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570" w:rsidRDefault="001E426E">
      <w:pPr>
        <w:tabs>
          <w:tab w:val="left" w:pos="3066"/>
        </w:tabs>
        <w:snapToGrid w:val="0"/>
        <w:ind w:firstLineChars="200" w:firstLine="880"/>
        <w:jc w:val="center"/>
        <w:rPr>
          <w:rFonts w:ascii="方正小标宋简体" w:eastAsia="方正小标宋简体" w:hAnsi="黑体"/>
          <w:sz w:val="44"/>
          <w:szCs w:val="44"/>
        </w:rPr>
      </w:pPr>
      <w:r>
        <w:rPr>
          <w:rFonts w:ascii="方正小标宋简体" w:eastAsia="方正小标宋简体" w:hAnsi="黑体" w:hint="eastAsia"/>
          <w:sz w:val="44"/>
          <w:szCs w:val="44"/>
        </w:rPr>
        <w:t>质量管理体系文件目录</w:t>
      </w:r>
    </w:p>
    <w:tbl>
      <w:tblPr>
        <w:tblStyle w:val="ad"/>
        <w:tblW w:w="9120" w:type="dxa"/>
        <w:tblLayout w:type="fixed"/>
        <w:tblLook w:val="04A0"/>
      </w:tblPr>
      <w:tblGrid>
        <w:gridCol w:w="675"/>
        <w:gridCol w:w="1985"/>
        <w:gridCol w:w="4252"/>
        <w:gridCol w:w="1418"/>
        <w:gridCol w:w="790"/>
      </w:tblGrid>
      <w:tr w:rsidR="00574570">
        <w:trPr>
          <w:trHeight w:val="684"/>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序号</w:t>
            </w:r>
          </w:p>
        </w:tc>
        <w:tc>
          <w:tcPr>
            <w:tcW w:w="1985"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条款</w:t>
            </w:r>
          </w:p>
        </w:tc>
        <w:tc>
          <w:tcPr>
            <w:tcW w:w="4252"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文件名称</w:t>
            </w:r>
          </w:p>
        </w:tc>
        <w:tc>
          <w:tcPr>
            <w:tcW w:w="1418"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编号</w:t>
            </w:r>
          </w:p>
        </w:tc>
        <w:tc>
          <w:tcPr>
            <w:tcW w:w="790"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页码</w:t>
            </w:r>
          </w:p>
        </w:tc>
      </w:tr>
      <w:tr w:rsidR="00574570">
        <w:trPr>
          <w:trHeight w:val="684"/>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1</w:t>
            </w:r>
          </w:p>
        </w:tc>
        <w:tc>
          <w:tcPr>
            <w:tcW w:w="1985" w:type="dxa"/>
            <w:vAlign w:val="center"/>
          </w:tcPr>
          <w:p w:rsidR="00574570" w:rsidRDefault="001E426E">
            <w:pPr>
              <w:tabs>
                <w:tab w:val="left" w:pos="3066"/>
              </w:tabs>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5.3岗位、职责和权限</w:t>
            </w:r>
          </w:p>
        </w:tc>
        <w:tc>
          <w:tcPr>
            <w:tcW w:w="4252" w:type="dxa"/>
            <w:vAlign w:val="center"/>
          </w:tcPr>
          <w:p w:rsidR="00574570" w:rsidRDefault="001E426E">
            <w:pPr>
              <w:tabs>
                <w:tab w:val="left" w:pos="3066"/>
              </w:tabs>
              <w:snapToGrid w:val="0"/>
              <w:jc w:val="left"/>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各二级学院、职能部门工作职责</w:t>
            </w:r>
          </w:p>
        </w:tc>
        <w:tc>
          <w:tcPr>
            <w:tcW w:w="1418"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XJSC-5.3-01</w:t>
            </w:r>
          </w:p>
        </w:tc>
        <w:tc>
          <w:tcPr>
            <w:tcW w:w="790"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684"/>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w:t>
            </w:r>
          </w:p>
        </w:tc>
        <w:tc>
          <w:tcPr>
            <w:tcW w:w="1985" w:type="dxa"/>
            <w:vAlign w:val="center"/>
          </w:tcPr>
          <w:p w:rsidR="00574570" w:rsidRPr="001E426E" w:rsidRDefault="001E426E">
            <w:pPr>
              <w:tabs>
                <w:tab w:val="left" w:pos="3066"/>
              </w:tabs>
              <w:snapToGrid w:val="0"/>
              <w:jc w:val="center"/>
              <w:rPr>
                <w:rFonts w:asciiTheme="minorEastAsia" w:eastAsiaTheme="minorEastAsia" w:hAnsiTheme="minorEastAsia" w:cstheme="minorEastAsia"/>
                <w:bCs/>
                <w:szCs w:val="21"/>
              </w:rPr>
            </w:pPr>
            <w:r w:rsidRPr="001E426E">
              <w:rPr>
                <w:rFonts w:asciiTheme="minorEastAsia" w:eastAsiaTheme="minorEastAsia" w:hAnsiTheme="minorEastAsia" w:cstheme="minorEastAsia" w:hint="eastAsia"/>
                <w:bCs/>
                <w:szCs w:val="21"/>
              </w:rPr>
              <w:t>6.2  质量目标及其实现的策划</w:t>
            </w:r>
          </w:p>
        </w:tc>
        <w:tc>
          <w:tcPr>
            <w:tcW w:w="4252" w:type="dxa"/>
            <w:vAlign w:val="center"/>
          </w:tcPr>
          <w:p w:rsidR="00574570" w:rsidRPr="001E426E" w:rsidRDefault="001E426E">
            <w:pPr>
              <w:rPr>
                <w:rFonts w:ascii="宋体" w:hAnsi="宋体" w:cs="宋体"/>
                <w:sz w:val="18"/>
                <w:szCs w:val="18"/>
              </w:rPr>
            </w:pPr>
            <w:r w:rsidRPr="001E426E">
              <w:rPr>
                <w:rFonts w:hint="eastAsia"/>
                <w:sz w:val="18"/>
                <w:szCs w:val="18"/>
              </w:rPr>
              <w:t>二级学院（部）、职能部门年度绩效考核办法</w:t>
            </w:r>
          </w:p>
        </w:tc>
        <w:tc>
          <w:tcPr>
            <w:tcW w:w="1418" w:type="dxa"/>
            <w:vAlign w:val="center"/>
          </w:tcPr>
          <w:p w:rsidR="00574570" w:rsidRPr="001E426E" w:rsidRDefault="001E426E">
            <w:pPr>
              <w:jc w:val="center"/>
              <w:rPr>
                <w:rFonts w:ascii="宋体" w:hAnsi="宋体" w:cs="宋体"/>
                <w:sz w:val="18"/>
                <w:szCs w:val="18"/>
              </w:rPr>
            </w:pPr>
            <w:r w:rsidRPr="001E426E">
              <w:rPr>
                <w:rFonts w:hint="eastAsia"/>
                <w:sz w:val="18"/>
                <w:szCs w:val="18"/>
              </w:rPr>
              <w:t>XJSC-6.2.1-01</w:t>
            </w:r>
          </w:p>
        </w:tc>
        <w:tc>
          <w:tcPr>
            <w:tcW w:w="790"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31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w:t>
            </w:r>
          </w:p>
        </w:tc>
        <w:tc>
          <w:tcPr>
            <w:tcW w:w="1985" w:type="dxa"/>
            <w:vMerge w:val="restart"/>
            <w:vAlign w:val="center"/>
          </w:tcPr>
          <w:p w:rsidR="00574570" w:rsidRDefault="001E426E">
            <w:pPr>
              <w:jc w:val="center"/>
              <w:rPr>
                <w:rFonts w:asciiTheme="minorEastAsia" w:eastAsiaTheme="minorEastAsia" w:hAnsiTheme="minorEastAsia" w:cstheme="minorEastAsia"/>
                <w:b/>
                <w:bCs/>
                <w:sz w:val="30"/>
                <w:szCs w:val="30"/>
              </w:rPr>
            </w:pPr>
            <w:r>
              <w:rPr>
                <w:rFonts w:ascii="Calibri" w:hAnsi="Calibri" w:hint="eastAsia"/>
                <w:sz w:val="28"/>
                <w:szCs w:val="28"/>
              </w:rPr>
              <w:t>7.1.2</w:t>
            </w:r>
            <w:r>
              <w:rPr>
                <w:rFonts w:ascii="Calibri" w:hAnsi="Calibri" w:hint="eastAsia"/>
                <w:sz w:val="28"/>
                <w:szCs w:val="28"/>
              </w:rPr>
              <w:t>人员</w:t>
            </w: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外聘教师聘用及管理办法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XJSC-7.1.2-01</w:t>
            </w:r>
          </w:p>
        </w:tc>
        <w:tc>
          <w:tcPr>
            <w:tcW w:w="790" w:type="dxa"/>
            <w:vAlign w:val="center"/>
          </w:tcPr>
          <w:p w:rsidR="00574570" w:rsidRDefault="00574570">
            <w:pPr>
              <w:widowControl/>
              <w:jc w:val="center"/>
              <w:textAlignment w:val="center"/>
              <w:rPr>
                <w:rFonts w:asciiTheme="minorEastAsia" w:eastAsiaTheme="minorEastAsia" w:hAnsiTheme="minorEastAsia" w:cstheme="minorEastAsia"/>
                <w:b/>
                <w:bCs/>
                <w:sz w:val="30"/>
                <w:szCs w:val="30"/>
              </w:rPr>
            </w:pPr>
          </w:p>
        </w:tc>
      </w:tr>
      <w:tr w:rsidR="00574570">
        <w:trPr>
          <w:trHeight w:val="31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江苏省徐州技师学院班主任管理办法</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XJSC-7.1.2-02</w:t>
            </w:r>
          </w:p>
        </w:tc>
        <w:tc>
          <w:tcPr>
            <w:tcW w:w="790" w:type="dxa"/>
            <w:vAlign w:val="center"/>
          </w:tcPr>
          <w:p w:rsidR="00574570" w:rsidRDefault="00574570">
            <w:pPr>
              <w:widowControl/>
              <w:jc w:val="center"/>
              <w:textAlignment w:val="center"/>
              <w:rPr>
                <w:rFonts w:asciiTheme="minorEastAsia" w:eastAsiaTheme="minorEastAsia" w:hAnsiTheme="minorEastAsia" w:cstheme="minorEastAsia"/>
                <w:b/>
                <w:bCs/>
                <w:sz w:val="30"/>
                <w:szCs w:val="30"/>
              </w:rPr>
            </w:pPr>
          </w:p>
        </w:tc>
      </w:tr>
      <w:tr w:rsidR="00574570">
        <w:trPr>
          <w:trHeight w:val="31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w:t>
            </w:r>
          </w:p>
        </w:tc>
        <w:tc>
          <w:tcPr>
            <w:tcW w:w="1985" w:type="dxa"/>
            <w:vMerge w:val="restart"/>
            <w:vAlign w:val="center"/>
          </w:tcPr>
          <w:p w:rsidR="00574570" w:rsidRDefault="001E426E">
            <w:pPr>
              <w:jc w:val="center"/>
              <w:rPr>
                <w:rFonts w:asciiTheme="minorEastAsia" w:eastAsiaTheme="minorEastAsia" w:hAnsiTheme="minorEastAsia" w:cstheme="minorEastAsia"/>
                <w:b/>
                <w:bCs/>
                <w:sz w:val="30"/>
                <w:szCs w:val="30"/>
              </w:rPr>
            </w:pPr>
            <w:r>
              <w:rPr>
                <w:rFonts w:ascii="Calibri" w:hAnsi="Calibri" w:hint="eastAsia"/>
                <w:sz w:val="32"/>
                <w:szCs w:val="32"/>
              </w:rPr>
              <w:t>7.1.3</w:t>
            </w:r>
            <w:r>
              <w:rPr>
                <w:rFonts w:ascii="Calibri" w:hAnsi="Calibri" w:hint="eastAsia"/>
                <w:sz w:val="32"/>
                <w:szCs w:val="32"/>
              </w:rPr>
              <w:t>基础设施</w:t>
            </w: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教务处机房管理办法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XJSC-7.1.3-01</w:t>
            </w:r>
          </w:p>
        </w:tc>
        <w:tc>
          <w:tcPr>
            <w:tcW w:w="790" w:type="dxa"/>
            <w:vAlign w:val="center"/>
          </w:tcPr>
          <w:p w:rsidR="00574570" w:rsidRDefault="00574570">
            <w:pPr>
              <w:widowControl/>
              <w:jc w:val="center"/>
              <w:textAlignment w:val="center"/>
              <w:rPr>
                <w:rFonts w:asciiTheme="minorEastAsia" w:eastAsiaTheme="minorEastAsia" w:hAnsiTheme="minorEastAsia" w:cstheme="minorEastAsia"/>
                <w:b/>
                <w:bCs/>
                <w:sz w:val="30"/>
                <w:szCs w:val="30"/>
              </w:rPr>
            </w:pPr>
          </w:p>
        </w:tc>
      </w:tr>
      <w:tr w:rsidR="00574570">
        <w:trPr>
          <w:trHeight w:val="491"/>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教学资源平台建设方案（试行）</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XJSC-7.1.3-02</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491"/>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江苏省徐州技师学院仪器设备管理办法</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XJSC-7.1.3-03</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768"/>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江苏省徐州技师学院大型、贵重、精密仪器设备管理暂行办法</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XJSC-7.1.3-04</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768"/>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9</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江苏省徐州技师学院低值耐用品、易耗品、材料管理办法</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XJSC-7.1.3-05</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491"/>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10</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 xml:space="preserve">江苏省徐州技师学院仪器设备验收规程 </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XJSC-7.1.3-06</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578"/>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11</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江苏省徐州技师学院仪器设备调拨、借用管理办法</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XJSC-7.1.3-07</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491"/>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12</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江苏省徐州技师学院仪器设备清查办法</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XJSC-7.1.3-08</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768"/>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13</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江苏省徐州技师学院关于工作人员变动后仪器设备移交管理办法</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XJSC-7.1.3-09</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768"/>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14</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江苏省徐州技师学院仪器设备损坏、丢失赔偿处理办法</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XJSC-7.1.3-10</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768"/>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15</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江苏省徐州技师学院消耗性实训材料包干使用管理办法(试行)</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XJSC-7.1.3-11</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491"/>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16</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江苏省徐州技师学院废旧物品管理办法(暂行)</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XJSC-7.1.3-12</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491"/>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17</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江苏省徐州技师学院其它类资产管理办法</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XJSC-7.1.3-13</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768"/>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18</w:t>
            </w:r>
          </w:p>
        </w:tc>
        <w:tc>
          <w:tcPr>
            <w:tcW w:w="1985" w:type="dxa"/>
            <w:vMerge/>
            <w:vAlign w:val="center"/>
          </w:tcPr>
          <w:p w:rsidR="00574570" w:rsidRDefault="00574570">
            <w:pPr>
              <w:jc w:val="center"/>
              <w:rPr>
                <w:rFonts w:ascii="Calibri" w:hAnsi="Calibri"/>
                <w:szCs w:val="21"/>
              </w:rPr>
            </w:pP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江苏省徐州技师学院教学设备使用与维护保养制度</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XJSC-7.1.3-14</w:t>
            </w:r>
          </w:p>
        </w:tc>
        <w:tc>
          <w:tcPr>
            <w:tcW w:w="790" w:type="dxa"/>
            <w:vAlign w:val="center"/>
          </w:tcPr>
          <w:p w:rsidR="00574570" w:rsidRDefault="00574570">
            <w:pPr>
              <w:widowControl/>
              <w:jc w:val="center"/>
              <w:textAlignment w:val="center"/>
              <w:rPr>
                <w:rFonts w:ascii="宋体" w:hAnsi="宋体" w:cs="宋体"/>
                <w:color w:val="000000"/>
                <w:kern w:val="0"/>
                <w:sz w:val="24"/>
              </w:rPr>
            </w:pPr>
          </w:p>
        </w:tc>
      </w:tr>
      <w:tr w:rsidR="00574570">
        <w:trPr>
          <w:trHeight w:val="768"/>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19</w:t>
            </w:r>
          </w:p>
        </w:tc>
        <w:tc>
          <w:tcPr>
            <w:tcW w:w="1985" w:type="dxa"/>
            <w:vMerge/>
            <w:vAlign w:val="center"/>
          </w:tcPr>
          <w:p w:rsidR="00574570" w:rsidRDefault="00574570">
            <w:pPr>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江苏省徐州技师学院教学设备使用与维护保养考核办法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XJSC-7.1.3-15</w:t>
            </w:r>
          </w:p>
        </w:tc>
        <w:tc>
          <w:tcPr>
            <w:tcW w:w="790" w:type="dxa"/>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20</w:t>
            </w:r>
          </w:p>
        </w:tc>
        <w:tc>
          <w:tcPr>
            <w:tcW w:w="1985" w:type="dxa"/>
            <w:vMerge/>
            <w:vAlign w:val="center"/>
          </w:tcPr>
          <w:p w:rsidR="00574570" w:rsidRDefault="00574570">
            <w:pPr>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江苏省徐州技师学院计划内仪器设备添置程序</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XJSC-7.1.3-16</w:t>
            </w:r>
          </w:p>
        </w:tc>
        <w:tc>
          <w:tcPr>
            <w:tcW w:w="790" w:type="dxa"/>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bl>
    <w:p w:rsidR="00574570" w:rsidRDefault="001E426E">
      <w:pPr>
        <w:tabs>
          <w:tab w:val="left" w:pos="3066"/>
        </w:tabs>
        <w:snapToGrid w:val="0"/>
        <w:ind w:firstLineChars="200" w:firstLine="880"/>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质量管理体系文件目录</w:t>
      </w:r>
    </w:p>
    <w:tbl>
      <w:tblPr>
        <w:tblStyle w:val="ad"/>
        <w:tblW w:w="9162" w:type="dxa"/>
        <w:tblLayout w:type="fixed"/>
        <w:tblLook w:val="04A0"/>
      </w:tblPr>
      <w:tblGrid>
        <w:gridCol w:w="675"/>
        <w:gridCol w:w="1985"/>
        <w:gridCol w:w="4252"/>
        <w:gridCol w:w="1418"/>
        <w:gridCol w:w="832"/>
      </w:tblGrid>
      <w:tr w:rsidR="00574570">
        <w:trPr>
          <w:trHeight w:val="689"/>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序号</w:t>
            </w:r>
          </w:p>
        </w:tc>
        <w:tc>
          <w:tcPr>
            <w:tcW w:w="1985"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条款</w:t>
            </w:r>
          </w:p>
        </w:tc>
        <w:tc>
          <w:tcPr>
            <w:tcW w:w="4252"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文件名称</w:t>
            </w:r>
          </w:p>
        </w:tc>
        <w:tc>
          <w:tcPr>
            <w:tcW w:w="1418"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编号</w:t>
            </w:r>
          </w:p>
        </w:tc>
        <w:tc>
          <w:tcPr>
            <w:tcW w:w="832"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页码</w:t>
            </w:r>
          </w:p>
        </w:tc>
      </w:tr>
      <w:tr w:rsidR="00574570">
        <w:trPr>
          <w:trHeight w:val="476"/>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21</w:t>
            </w:r>
          </w:p>
        </w:tc>
        <w:tc>
          <w:tcPr>
            <w:tcW w:w="1985" w:type="dxa"/>
            <w:vMerge w:val="restart"/>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Calibri" w:hAnsi="Calibri" w:hint="eastAsia"/>
                <w:sz w:val="28"/>
                <w:szCs w:val="28"/>
              </w:rPr>
              <w:t>7.1.3</w:t>
            </w:r>
            <w:r>
              <w:rPr>
                <w:rFonts w:ascii="Calibri" w:hAnsi="Calibri" w:hint="eastAsia"/>
                <w:sz w:val="28"/>
                <w:szCs w:val="28"/>
              </w:rPr>
              <w:t>基础设施</w:t>
            </w: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江苏省徐州技师学院校内实验实训室、实训基地资源共享管理办法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XJSC-7.1.3-17</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476"/>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22</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江苏省徐州技师学院仪器设备报废管理办法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XJSC-7.1.3-18</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476"/>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23</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实验实训室项目建设管理办法（试行）</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XJSC-7.1.3-19</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476"/>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24</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江苏省徐州技师学院固定资产管理办法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XJSC-7.1.3-20</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476"/>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25</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江苏省徐州技师学院固定资产报废及处置管理办法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XJSC-7.1.3-21</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476"/>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26</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关于加强电梯管理工作的实施方案</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XJSC-7.1.3-22</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476"/>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27</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电梯管理制度 应急救援</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XJSC-7.1.3-23</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476"/>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28</w:t>
            </w:r>
          </w:p>
        </w:tc>
        <w:tc>
          <w:tcPr>
            <w:tcW w:w="1985" w:type="dxa"/>
            <w:vMerge w:val="restart"/>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sz w:val="24"/>
              </w:rPr>
              <w:t>7.1.4过程运行环境</w:t>
            </w: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江苏省徐州技师学院绿化管理服务工作措施</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XJSC-7.1.4-01</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476"/>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29</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江苏省徐州技师学院绿化管理服务工作标准</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XJSC-7.1.4-02</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476"/>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30</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江苏省徐州技师学院绿化管理服务岗位职责</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XJSC-7.1.4-03</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31</w:t>
            </w:r>
          </w:p>
        </w:tc>
        <w:tc>
          <w:tcPr>
            <w:tcW w:w="1985" w:type="dxa"/>
            <w:vMerge w:val="restart"/>
            <w:vAlign w:val="center"/>
          </w:tcPr>
          <w:p w:rsidR="00574570" w:rsidRDefault="001E426E">
            <w:pPr>
              <w:pStyle w:val="2"/>
              <w:spacing w:line="300" w:lineRule="auto"/>
              <w:jc w:val="center"/>
              <w:outlineLvl w:val="1"/>
              <w:rPr>
                <w:rFonts w:ascii="宋体" w:eastAsia="宋体" w:hAnsi="宋体"/>
                <w:b w:val="0"/>
                <w:bCs w:val="0"/>
                <w:sz w:val="28"/>
                <w:szCs w:val="28"/>
              </w:rPr>
            </w:pPr>
            <w:r>
              <w:rPr>
                <w:rFonts w:ascii="宋体" w:eastAsia="宋体" w:hAnsi="宋体" w:hint="eastAsia"/>
                <w:b w:val="0"/>
                <w:bCs w:val="0"/>
                <w:sz w:val="28"/>
                <w:szCs w:val="28"/>
              </w:rPr>
              <w:t>7.2能力</w:t>
            </w:r>
          </w:p>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江苏省徐州技师学院教师业务考核办法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XJSC-7.2-01</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32</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江苏省徐州技师学院青年教师培养实施办法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XJSC-7.2-02</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33</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江苏省徐州技师学院教师到企业顶岗实践管理办法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XJSC-7.2-03</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34</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江苏省徐州技师学院专业（群）负责人制度实施办法（试行）</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XJSC-7.2-04</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35</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人才培养方案管理规定</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XJSC-7.2-05</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36</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关于印发《骨干教师选拔和管理办法（试行）》及《专业带头人选拔和管理办法》（试行）的通知</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XJSC-7.2-06</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37</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关于印发《江苏省徐州技师学院“十三五”师资队伍建设规划的》的通知</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XJSC-7.2-07</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38</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关于印发《江苏省徐州技师学院学历学习和业务培训管理暂行办法》的通知</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XJSC-7.2-08</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39</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江苏省徐州技师学院中青年教师五年知识更新计划</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XJSC-7.2-09</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40</w:t>
            </w:r>
          </w:p>
        </w:tc>
        <w:tc>
          <w:tcPr>
            <w:tcW w:w="1985" w:type="dxa"/>
            <w:vMerge w:val="restart"/>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szCs w:val="21"/>
              </w:rPr>
              <w:t>8.1教育与培训服务运行的策划和控制</w:t>
            </w: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江苏省徐州技师学院教学工作委员会工作章程</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XJSC-8.1-01</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41</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江苏省徐州技师学院教科研成果认定奖励办法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XJSC-8.1-02</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42</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江苏省徐州技师学院科研项目管理办法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XJSC-8.1-03</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43</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江苏省徐州技师学院科研经费管理办法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XJSC-8.1-04</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bl>
    <w:p w:rsidR="00574570" w:rsidRDefault="00574570">
      <w:pPr>
        <w:tabs>
          <w:tab w:val="left" w:pos="3066"/>
        </w:tabs>
        <w:snapToGrid w:val="0"/>
        <w:ind w:firstLineChars="200" w:firstLine="880"/>
        <w:jc w:val="center"/>
        <w:rPr>
          <w:rFonts w:ascii="方正小标宋简体" w:eastAsia="方正小标宋简体" w:hAnsi="黑体"/>
          <w:sz w:val="44"/>
          <w:szCs w:val="44"/>
        </w:rPr>
      </w:pPr>
    </w:p>
    <w:p w:rsidR="00574570" w:rsidRDefault="001E426E">
      <w:pPr>
        <w:tabs>
          <w:tab w:val="left" w:pos="3066"/>
        </w:tabs>
        <w:snapToGrid w:val="0"/>
        <w:ind w:firstLineChars="200" w:firstLine="880"/>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质量管理体系文件目录</w:t>
      </w:r>
    </w:p>
    <w:tbl>
      <w:tblPr>
        <w:tblStyle w:val="ad"/>
        <w:tblW w:w="9162" w:type="dxa"/>
        <w:tblLayout w:type="fixed"/>
        <w:tblLook w:val="04A0"/>
      </w:tblPr>
      <w:tblGrid>
        <w:gridCol w:w="675"/>
        <w:gridCol w:w="1985"/>
        <w:gridCol w:w="4252"/>
        <w:gridCol w:w="1418"/>
        <w:gridCol w:w="832"/>
      </w:tblGrid>
      <w:tr w:rsidR="00574570">
        <w:trPr>
          <w:trHeight w:val="689"/>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序号</w:t>
            </w:r>
          </w:p>
        </w:tc>
        <w:tc>
          <w:tcPr>
            <w:tcW w:w="1985"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条款</w:t>
            </w:r>
          </w:p>
        </w:tc>
        <w:tc>
          <w:tcPr>
            <w:tcW w:w="4252"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文件名称</w:t>
            </w:r>
          </w:p>
        </w:tc>
        <w:tc>
          <w:tcPr>
            <w:tcW w:w="1418"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编号</w:t>
            </w:r>
          </w:p>
        </w:tc>
        <w:tc>
          <w:tcPr>
            <w:tcW w:w="832"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页码</w:t>
            </w: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44</w:t>
            </w:r>
          </w:p>
        </w:tc>
        <w:tc>
          <w:tcPr>
            <w:tcW w:w="1985" w:type="dxa"/>
            <w:vMerge w:val="restart"/>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sz w:val="24"/>
              </w:rPr>
              <w:t>8.1教育与培训服务运行的策划和控制</w:t>
            </w: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江苏省徐州技师学院公开课管理办法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XJSC-8.1-05</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45</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江苏省徐州技师学院专业设置与调整管理办法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XJSC-8.1-06</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46</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教学档案管理办法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XJSC-8.1-07</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47</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江苏省徐州技师学院奖学金评定发放办法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XJSC-8.1-08</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48</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江苏省徐州技师学院家庭经济困难学生认定办法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XJSC-8.1-09</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49</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江苏省徐州技师学院勤工助学管理办法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XJSC-8.1-10</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50</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江苏省徐州技师学院文明宿舍管理评比细则</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XJSC-8.1-11</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51</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江苏省徐州技师学院学生社团管理制度</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XJSC-8.1-12</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52</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关于强化管理 提升水平的意见</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XJSC-8.1-13</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53</w:t>
            </w:r>
          </w:p>
        </w:tc>
        <w:tc>
          <w:tcPr>
            <w:tcW w:w="198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关于印发《江苏省徐州技师学院“十三五”专业建设规划》的通知</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XJSC-8.3.1-01</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54</w:t>
            </w:r>
          </w:p>
        </w:tc>
        <w:tc>
          <w:tcPr>
            <w:tcW w:w="198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职业技能大赛管理和奖励办法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XJSC-8.3.4-01</w:t>
            </w:r>
          </w:p>
        </w:tc>
        <w:tc>
          <w:tcPr>
            <w:tcW w:w="832" w:type="dxa"/>
            <w:vAlign w:val="center"/>
          </w:tcPr>
          <w:p w:rsidR="00574570" w:rsidRDefault="00574570">
            <w:pPr>
              <w:widowControl/>
              <w:jc w:val="center"/>
              <w:textAlignment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55</w:t>
            </w:r>
          </w:p>
        </w:tc>
        <w:tc>
          <w:tcPr>
            <w:tcW w:w="1985" w:type="dxa"/>
            <w:vMerge w:val="restart"/>
            <w:vAlign w:val="center"/>
          </w:tcPr>
          <w:p w:rsidR="00574570" w:rsidRDefault="001E426E">
            <w:pPr>
              <w:rPr>
                <w:rFonts w:asciiTheme="minorEastAsia" w:eastAsiaTheme="minorEastAsia" w:hAnsiTheme="minorEastAsia" w:cstheme="minorEastAsia"/>
                <w:b/>
                <w:bCs/>
                <w:sz w:val="30"/>
                <w:szCs w:val="30"/>
              </w:rPr>
            </w:pPr>
            <w:r>
              <w:rPr>
                <w:rFonts w:ascii="宋体" w:hAnsi="宋体" w:hint="eastAsia"/>
                <w:bCs/>
                <w:sz w:val="18"/>
                <w:szCs w:val="18"/>
              </w:rPr>
              <w:t>8.4.2外部提供的过程、产品和服务的控制职责分配</w:t>
            </w:r>
          </w:p>
        </w:tc>
        <w:tc>
          <w:tcPr>
            <w:tcW w:w="4252" w:type="dxa"/>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rPr>
              <w:t>图书采购、验收、编目管理制度</w:t>
            </w:r>
          </w:p>
        </w:tc>
        <w:tc>
          <w:tcPr>
            <w:tcW w:w="1418" w:type="dxa"/>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color w:val="000000"/>
                <w:kern w:val="0"/>
                <w:sz w:val="18"/>
                <w:szCs w:val="18"/>
              </w:rPr>
              <w:t>XJSC-8.4.2-01</w:t>
            </w:r>
          </w:p>
        </w:tc>
        <w:tc>
          <w:tcPr>
            <w:tcW w:w="832" w:type="dxa"/>
            <w:vAlign w:val="center"/>
          </w:tcPr>
          <w:p w:rsidR="00574570" w:rsidRDefault="00574570">
            <w:pPr>
              <w:widowControl/>
              <w:jc w:val="center"/>
              <w:textAlignment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56</w:t>
            </w:r>
          </w:p>
        </w:tc>
        <w:tc>
          <w:tcPr>
            <w:tcW w:w="1985" w:type="dxa"/>
            <w:vMerge/>
            <w:vAlign w:val="center"/>
          </w:tcPr>
          <w:p w:rsidR="00574570" w:rsidRDefault="00574570">
            <w:pPr>
              <w:rPr>
                <w:rFonts w:asciiTheme="minorEastAsia" w:eastAsiaTheme="minorEastAsia" w:hAnsiTheme="minorEastAsia" w:cstheme="minorEastAsia"/>
                <w:bCs/>
                <w:szCs w:val="21"/>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《联合办学管理办法（修订）》</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XJSC-8.4.2-01</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57</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《江苏省徐州技师学院成人高等教育管理办法（暂行）》</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XJSC-8.4.2-02</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58</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徐州技师学院餐饮管理质量标准措施岗位职责</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XJSC-8.4.2-03</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59</w:t>
            </w:r>
          </w:p>
        </w:tc>
        <w:tc>
          <w:tcPr>
            <w:tcW w:w="1985" w:type="dxa"/>
            <w:vMerge w:val="restart"/>
            <w:vAlign w:val="center"/>
          </w:tcPr>
          <w:p w:rsidR="00574570" w:rsidRDefault="001E426E">
            <w:pPr>
              <w:rPr>
                <w:rFonts w:asciiTheme="minorEastAsia" w:eastAsiaTheme="minorEastAsia" w:hAnsiTheme="minorEastAsia" w:cstheme="minorEastAsia"/>
                <w:bCs/>
                <w:sz w:val="18"/>
                <w:szCs w:val="18"/>
              </w:rPr>
            </w:pPr>
            <w:r>
              <w:rPr>
                <w:rFonts w:ascii="宋体" w:hAnsi="宋体" w:hint="eastAsia"/>
                <w:bCs/>
                <w:sz w:val="18"/>
                <w:szCs w:val="18"/>
              </w:rPr>
              <w:t>8.4.3外部提供的过程、产品和服务的过程控制</w:t>
            </w: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教材建设与管理办法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XJSC-8.4.3-01</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60</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江苏省徐州技师学院采购管理暂行办法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XJSC-8.4.3-02</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61</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江苏省徐州技师学院实训材料申购发放管理办法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XJSC-8.4.3-03</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62</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江苏省徐州技师学院招投标管理暂行办法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XJSC-8.4.3-04</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63</w:t>
            </w:r>
          </w:p>
        </w:tc>
        <w:tc>
          <w:tcPr>
            <w:tcW w:w="1985" w:type="dxa"/>
            <w:vMerge w:val="restart"/>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sz w:val="24"/>
              </w:rPr>
              <w:t>8.5.1教育与培训服务提供的控制</w:t>
            </w:r>
          </w:p>
        </w:tc>
        <w:tc>
          <w:tcPr>
            <w:tcW w:w="4252" w:type="dxa"/>
            <w:shd w:val="clear" w:color="auto" w:fill="auto"/>
            <w:vAlign w:val="center"/>
          </w:tcPr>
          <w:p w:rsidR="00574570" w:rsidRDefault="001E426E">
            <w:pPr>
              <w:widowControl/>
              <w:jc w:val="left"/>
              <w:textAlignment w:val="center"/>
              <w:rPr>
                <w:rFonts w:ascii="宋体" w:hAnsi="宋体" w:cs="宋体"/>
                <w:color w:val="000000"/>
                <w:kern w:val="0"/>
                <w:sz w:val="18"/>
                <w:szCs w:val="18"/>
              </w:rPr>
            </w:pPr>
            <w:r>
              <w:rPr>
                <w:rFonts w:ascii="宋体" w:hAnsi="宋体" w:cs="宋体" w:hint="eastAsia"/>
                <w:color w:val="000000"/>
                <w:kern w:val="0"/>
                <w:sz w:val="18"/>
                <w:szCs w:val="18"/>
                <w:lang/>
              </w:rPr>
              <w:t>严格管理文件细则--教学管理</w:t>
            </w:r>
          </w:p>
        </w:tc>
        <w:tc>
          <w:tcPr>
            <w:tcW w:w="1418" w:type="dxa"/>
            <w:shd w:val="clear" w:color="auto" w:fill="auto"/>
            <w:vAlign w:val="center"/>
          </w:tcPr>
          <w:p w:rsidR="00574570" w:rsidRDefault="001E426E">
            <w:pPr>
              <w:widowControl/>
              <w:jc w:val="center"/>
              <w:textAlignment w:val="center"/>
              <w:rPr>
                <w:rFonts w:ascii="宋体" w:hAnsi="宋体" w:cs="宋体"/>
                <w:color w:val="000000"/>
                <w:kern w:val="0"/>
                <w:sz w:val="18"/>
                <w:szCs w:val="18"/>
              </w:rPr>
            </w:pPr>
            <w:r>
              <w:rPr>
                <w:rFonts w:ascii="宋体" w:hAnsi="宋体" w:cs="宋体" w:hint="eastAsia"/>
                <w:color w:val="000000"/>
                <w:kern w:val="0"/>
                <w:sz w:val="18"/>
                <w:szCs w:val="18"/>
              </w:rPr>
              <w:t>XJSC-8.5.1-05</w:t>
            </w:r>
          </w:p>
        </w:tc>
        <w:tc>
          <w:tcPr>
            <w:tcW w:w="832" w:type="dxa"/>
            <w:shd w:val="clear" w:color="auto" w:fill="auto"/>
            <w:vAlign w:val="center"/>
          </w:tcPr>
          <w:p w:rsidR="00574570" w:rsidRDefault="00574570">
            <w:pPr>
              <w:widowControl/>
              <w:jc w:val="center"/>
              <w:textAlignment w:val="center"/>
              <w:rPr>
                <w:rFonts w:ascii="宋体" w:hAnsi="宋体" w:cs="宋体"/>
                <w:color w:val="000000"/>
                <w:kern w:val="0"/>
                <w:sz w:val="18"/>
                <w:szCs w:val="18"/>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63</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江苏省徐州技师学院教学管理规范</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XJSC-8.5.1-01</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64</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江苏省徐州技师学院专业建设管理办法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XJSC-8.5.1-02</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65</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江苏省徐州技师学院课程建设管理办法</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XJSC-8.5.1-03</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66</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425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江苏省徐州技师学院教学督导工作制度</w:t>
            </w:r>
          </w:p>
        </w:tc>
        <w:tc>
          <w:tcPr>
            <w:tcW w:w="1418"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XJSC-8.5.1-04</w:t>
            </w:r>
          </w:p>
        </w:tc>
        <w:tc>
          <w:tcPr>
            <w:tcW w:w="832"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bl>
    <w:p w:rsidR="00574570" w:rsidRDefault="001E426E">
      <w:pPr>
        <w:tabs>
          <w:tab w:val="left" w:pos="3066"/>
        </w:tabs>
        <w:snapToGrid w:val="0"/>
        <w:ind w:firstLineChars="200" w:firstLine="880"/>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质量管理体系文件目录</w:t>
      </w:r>
    </w:p>
    <w:tbl>
      <w:tblPr>
        <w:tblStyle w:val="ad"/>
        <w:tblW w:w="9162" w:type="dxa"/>
        <w:tblLayout w:type="fixed"/>
        <w:tblLook w:val="04A0"/>
      </w:tblPr>
      <w:tblGrid>
        <w:gridCol w:w="675"/>
        <w:gridCol w:w="1985"/>
        <w:gridCol w:w="3662"/>
        <w:gridCol w:w="1605"/>
        <w:gridCol w:w="1235"/>
      </w:tblGrid>
      <w:tr w:rsidR="00574570">
        <w:trPr>
          <w:trHeight w:val="689"/>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序号</w:t>
            </w:r>
          </w:p>
        </w:tc>
        <w:tc>
          <w:tcPr>
            <w:tcW w:w="1985"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条款</w:t>
            </w:r>
          </w:p>
        </w:tc>
        <w:tc>
          <w:tcPr>
            <w:tcW w:w="3662"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文件名称</w:t>
            </w:r>
          </w:p>
        </w:tc>
        <w:tc>
          <w:tcPr>
            <w:tcW w:w="1605"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编号</w:t>
            </w:r>
          </w:p>
        </w:tc>
        <w:tc>
          <w:tcPr>
            <w:tcW w:w="1235" w:type="dxa"/>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b/>
                <w:bCs/>
                <w:sz w:val="30"/>
                <w:szCs w:val="30"/>
              </w:rPr>
              <w:t>页码</w:t>
            </w: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67</w:t>
            </w:r>
          </w:p>
        </w:tc>
        <w:tc>
          <w:tcPr>
            <w:tcW w:w="1985" w:type="dxa"/>
            <w:vMerge w:val="restart"/>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Theme="minorEastAsia" w:eastAsiaTheme="minorEastAsia" w:hAnsiTheme="minorEastAsia" w:cstheme="minorEastAsia" w:hint="eastAsia"/>
                <w:sz w:val="24"/>
              </w:rPr>
              <w:t>8.5.1教育与培训服务提供的控制</w:t>
            </w: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开课计划制定与排课管理办法</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XJSC-8.5.1-06</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68</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图书赔偿制度</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XJSC-8.5.1-07</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69</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图书借阅制度</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XJSC-8.5.1-08</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70</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开架阅览室制度</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XJSC-8.5.1-09</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71</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阅览室管理制度</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XJSC-8.5.1-10</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72</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工具书阅览室制度</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XJSC-8.5.1-11</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73</w:t>
            </w:r>
          </w:p>
        </w:tc>
        <w:tc>
          <w:tcPr>
            <w:tcW w:w="1985" w:type="dxa"/>
            <w:vMerge w:val="restart"/>
            <w:vAlign w:val="center"/>
          </w:tcPr>
          <w:p w:rsidR="00574570" w:rsidRDefault="001E426E">
            <w:pPr>
              <w:tabs>
                <w:tab w:val="left" w:pos="3066"/>
              </w:tabs>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8.5.2标识和可追溯性</w:t>
            </w: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江苏省徐州技师学院学生学籍管理规定</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XJSC-8.5.2-01</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74</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江苏省徐州技师学院学生学籍档案管理办法</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XJSC-8.5.2-02</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75</w:t>
            </w:r>
          </w:p>
        </w:tc>
        <w:tc>
          <w:tcPr>
            <w:tcW w:w="1985" w:type="dxa"/>
            <w:vAlign w:val="center"/>
          </w:tcPr>
          <w:p w:rsidR="00574570" w:rsidRDefault="001E426E">
            <w:pPr>
              <w:tabs>
                <w:tab w:val="left" w:pos="3066"/>
              </w:tabs>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8.5.4防护</w:t>
            </w: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江苏省徐州技师学院教学仓库管理制度</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XJSC-8.5.4-01</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76</w:t>
            </w:r>
          </w:p>
        </w:tc>
        <w:tc>
          <w:tcPr>
            <w:tcW w:w="1985" w:type="dxa"/>
            <w:vAlign w:val="center"/>
          </w:tcPr>
          <w:p w:rsidR="00574570" w:rsidRDefault="001E426E">
            <w:pPr>
              <w:tabs>
                <w:tab w:val="left" w:pos="3066"/>
              </w:tabs>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8.5.5交付后活动</w:t>
            </w: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FF0000"/>
                <w:kern w:val="0"/>
                <w:sz w:val="18"/>
                <w:szCs w:val="18"/>
              </w:rPr>
              <w:t>江苏省徐州技师学院就业工作管理办法</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FF0000"/>
                <w:kern w:val="0"/>
                <w:sz w:val="18"/>
                <w:szCs w:val="18"/>
              </w:rPr>
              <w:t>XJSC-8.5.5-01</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77</w:t>
            </w:r>
          </w:p>
        </w:tc>
        <w:tc>
          <w:tcPr>
            <w:tcW w:w="1985" w:type="dxa"/>
            <w:vMerge w:val="restart"/>
            <w:vAlign w:val="center"/>
          </w:tcPr>
          <w:p w:rsidR="00574570" w:rsidRDefault="001E426E">
            <w:pPr>
              <w:tabs>
                <w:tab w:val="left" w:pos="3066"/>
              </w:tabs>
              <w:snapToGrid w:val="0"/>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8.6 教育服务的放行</w:t>
            </w: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江苏省徐州技师学院课程考核与学生成绩评定办法</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XJSC-8.6-01</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78</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考试工作管理办法（含鉴定）</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XJSC-8.6-02</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79</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江苏省徐州技师学院“三好学生”、“优秀班干部”、“技能标兵”评选办法</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XJSC-8.6-03</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80</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江苏省徐州技师学院学生操行考核办法</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XJSC-8.6-04</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81</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FF0000"/>
                <w:kern w:val="0"/>
                <w:sz w:val="18"/>
                <w:szCs w:val="18"/>
              </w:rPr>
              <w:t>江苏省徐州技师学院二级学院团总支考核办法</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XJSC-8.6-05</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82</w:t>
            </w:r>
          </w:p>
        </w:tc>
        <w:tc>
          <w:tcPr>
            <w:tcW w:w="1985" w:type="dxa"/>
            <w:vMerge w:val="restart"/>
            <w:vAlign w:val="center"/>
          </w:tcPr>
          <w:p w:rsidR="00574570" w:rsidRDefault="001E426E">
            <w:pPr>
              <w:tabs>
                <w:tab w:val="left" w:pos="3066"/>
              </w:tabs>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8.7 不合格输出的控制</w:t>
            </w: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江苏省徐州技师学院教学事故认定及处理办法</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XJSC-8.7-04</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83</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江苏省徐州技师学院违纪学生处分条例</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XJSC-8.7-05</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84</w:t>
            </w:r>
          </w:p>
        </w:tc>
        <w:tc>
          <w:tcPr>
            <w:tcW w:w="1985" w:type="dxa"/>
            <w:vMerge w:val="restart"/>
            <w:vAlign w:val="center"/>
          </w:tcPr>
          <w:p w:rsidR="00574570" w:rsidRDefault="001E426E">
            <w:pPr>
              <w:tabs>
                <w:tab w:val="left" w:pos="3066"/>
              </w:tabs>
              <w:snapToGrid w:val="0"/>
              <w:jc w:val="center"/>
              <w:rPr>
                <w:rFonts w:asciiTheme="minorEastAsia" w:eastAsiaTheme="minorEastAsia" w:hAnsiTheme="minorEastAsia" w:cstheme="minorEastAsia"/>
                <w:bCs/>
                <w:szCs w:val="21"/>
              </w:rPr>
            </w:pPr>
            <w:r>
              <w:rPr>
                <w:rFonts w:asciiTheme="minorEastAsia" w:eastAsiaTheme="minorEastAsia" w:hAnsiTheme="minorEastAsia" w:cstheme="minorEastAsia" w:hint="eastAsia"/>
                <w:bCs/>
                <w:szCs w:val="21"/>
              </w:rPr>
              <w:t>9.1.1顾客满意</w:t>
            </w: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江苏省徐州技师学院关于建立健全督查体系的意见</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XJSC-9.1.1-01</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85</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校内设立工作意见箱的通知</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XJSC-9.1.1-02</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1E426E">
            <w:pPr>
              <w:tabs>
                <w:tab w:val="left" w:pos="3066"/>
              </w:tabs>
              <w:snapToGrid w:val="0"/>
              <w:jc w:val="center"/>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86</w:t>
            </w:r>
          </w:p>
        </w:tc>
        <w:tc>
          <w:tcPr>
            <w:tcW w:w="1985" w:type="dxa"/>
            <w:vMerge/>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1E426E">
            <w:pPr>
              <w:widowControl/>
              <w:jc w:val="left"/>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规范校内请示、报告办理程序的通知</w:t>
            </w:r>
          </w:p>
        </w:tc>
        <w:tc>
          <w:tcPr>
            <w:tcW w:w="1605" w:type="dxa"/>
            <w:vAlign w:val="center"/>
          </w:tcPr>
          <w:p w:rsidR="00574570" w:rsidRDefault="001E426E">
            <w:pPr>
              <w:widowControl/>
              <w:jc w:val="center"/>
              <w:textAlignment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XJSC-9.1.1-03</w:t>
            </w: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198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574570">
            <w:pPr>
              <w:tabs>
                <w:tab w:val="left" w:pos="3066"/>
              </w:tabs>
              <w:snapToGrid w:val="0"/>
              <w:jc w:val="left"/>
              <w:rPr>
                <w:rFonts w:asciiTheme="minorEastAsia" w:eastAsiaTheme="minorEastAsia" w:hAnsiTheme="minorEastAsia" w:cstheme="minorEastAsia"/>
                <w:b/>
                <w:bCs/>
                <w:sz w:val="30"/>
                <w:szCs w:val="30"/>
              </w:rPr>
            </w:pPr>
          </w:p>
        </w:tc>
        <w:tc>
          <w:tcPr>
            <w:tcW w:w="160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r w:rsidR="00574570">
        <w:trPr>
          <w:trHeight w:val="522"/>
        </w:trPr>
        <w:tc>
          <w:tcPr>
            <w:tcW w:w="67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198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3662" w:type="dxa"/>
            <w:vAlign w:val="center"/>
          </w:tcPr>
          <w:p w:rsidR="00574570" w:rsidRDefault="00574570">
            <w:pPr>
              <w:tabs>
                <w:tab w:val="left" w:pos="3066"/>
              </w:tabs>
              <w:snapToGrid w:val="0"/>
              <w:jc w:val="left"/>
              <w:rPr>
                <w:rFonts w:asciiTheme="minorEastAsia" w:eastAsiaTheme="minorEastAsia" w:hAnsiTheme="minorEastAsia" w:cstheme="minorEastAsia"/>
                <w:b/>
                <w:bCs/>
                <w:sz w:val="30"/>
                <w:szCs w:val="30"/>
              </w:rPr>
            </w:pPr>
          </w:p>
        </w:tc>
        <w:tc>
          <w:tcPr>
            <w:tcW w:w="160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c>
          <w:tcPr>
            <w:tcW w:w="1235" w:type="dxa"/>
            <w:vAlign w:val="center"/>
          </w:tcPr>
          <w:p w:rsidR="00574570" w:rsidRDefault="00574570">
            <w:pPr>
              <w:tabs>
                <w:tab w:val="left" w:pos="3066"/>
              </w:tabs>
              <w:snapToGrid w:val="0"/>
              <w:jc w:val="center"/>
              <w:rPr>
                <w:rFonts w:asciiTheme="minorEastAsia" w:eastAsiaTheme="minorEastAsia" w:hAnsiTheme="minorEastAsia" w:cstheme="minorEastAsia"/>
                <w:b/>
                <w:bCs/>
                <w:sz w:val="30"/>
                <w:szCs w:val="30"/>
              </w:rPr>
            </w:pPr>
          </w:p>
        </w:tc>
      </w:tr>
    </w:tbl>
    <w:p w:rsidR="00574570" w:rsidRDefault="00574570">
      <w:pPr>
        <w:tabs>
          <w:tab w:val="left" w:pos="3066"/>
        </w:tabs>
        <w:snapToGrid w:val="0"/>
        <w:spacing w:line="440" w:lineRule="exact"/>
        <w:ind w:firstLineChars="200" w:firstLine="880"/>
        <w:jc w:val="center"/>
        <w:rPr>
          <w:rFonts w:ascii="方正小标宋简体" w:eastAsia="方正小标宋简体" w:hAnsi="黑体"/>
          <w:sz w:val="44"/>
          <w:szCs w:val="44"/>
        </w:rPr>
      </w:pPr>
    </w:p>
    <w:p w:rsidR="00574570" w:rsidRDefault="00574570">
      <w:pPr>
        <w:tabs>
          <w:tab w:val="left" w:pos="3066"/>
        </w:tabs>
        <w:snapToGrid w:val="0"/>
        <w:spacing w:line="440" w:lineRule="exact"/>
        <w:ind w:firstLineChars="200" w:firstLine="880"/>
        <w:jc w:val="center"/>
        <w:rPr>
          <w:rFonts w:ascii="方正小标宋简体" w:eastAsia="方正小标宋简体" w:hAnsi="黑体"/>
          <w:sz w:val="44"/>
          <w:szCs w:val="44"/>
        </w:rPr>
      </w:pPr>
    </w:p>
    <w:p w:rsidR="00574570" w:rsidRDefault="00574570">
      <w:pPr>
        <w:tabs>
          <w:tab w:val="left" w:pos="3066"/>
        </w:tabs>
        <w:snapToGrid w:val="0"/>
        <w:spacing w:line="440" w:lineRule="exact"/>
        <w:ind w:firstLineChars="200" w:firstLine="880"/>
        <w:jc w:val="center"/>
        <w:rPr>
          <w:rFonts w:ascii="方正小标宋简体" w:eastAsia="方正小标宋简体" w:hAnsi="黑体"/>
          <w:sz w:val="44"/>
          <w:szCs w:val="44"/>
        </w:rPr>
      </w:pPr>
    </w:p>
    <w:p w:rsidR="00574570" w:rsidRDefault="001E426E">
      <w:pPr>
        <w:tabs>
          <w:tab w:val="left" w:pos="3066"/>
        </w:tabs>
        <w:snapToGrid w:val="0"/>
        <w:spacing w:line="440" w:lineRule="exact"/>
        <w:ind w:firstLineChars="200" w:firstLine="880"/>
        <w:jc w:val="center"/>
        <w:rPr>
          <w:rFonts w:ascii="方正小标宋简体" w:eastAsia="方正小标宋简体" w:hAnsi="黑体"/>
          <w:sz w:val="44"/>
          <w:szCs w:val="44"/>
        </w:rPr>
      </w:pPr>
      <w:r>
        <w:rPr>
          <w:rFonts w:ascii="方正小标宋简体" w:eastAsia="方正小标宋简体" w:hAnsi="黑体" w:hint="eastAsia"/>
          <w:sz w:val="44"/>
          <w:szCs w:val="44"/>
        </w:rPr>
        <w:t>江苏省徐州技师学院教学管理规范</w:t>
      </w:r>
    </w:p>
    <w:p w:rsidR="00574570" w:rsidRDefault="001E426E">
      <w:pPr>
        <w:tabs>
          <w:tab w:val="left" w:pos="3066"/>
        </w:tabs>
        <w:snapToGrid w:val="0"/>
        <w:spacing w:line="440" w:lineRule="exact"/>
        <w:ind w:firstLineChars="1050" w:firstLine="2520"/>
        <w:jc w:val="right"/>
        <w:rPr>
          <w:rFonts w:ascii="宋体" w:hAnsi="宋体"/>
          <w:sz w:val="24"/>
        </w:rPr>
      </w:pPr>
      <w:r>
        <w:rPr>
          <w:rFonts w:ascii="宋体" w:hAnsi="宋体" w:hint="eastAsia"/>
          <w:sz w:val="24"/>
        </w:rPr>
        <w:t>XJSC-8.5.1-01</w:t>
      </w:r>
    </w:p>
    <w:p w:rsidR="00574570" w:rsidRDefault="00574570">
      <w:pPr>
        <w:tabs>
          <w:tab w:val="left" w:pos="3066"/>
        </w:tabs>
        <w:snapToGrid w:val="0"/>
        <w:spacing w:line="440" w:lineRule="exact"/>
        <w:ind w:firstLineChars="1050" w:firstLine="2520"/>
        <w:jc w:val="right"/>
        <w:rPr>
          <w:rFonts w:ascii="宋体" w:hAnsi="宋体"/>
          <w:sz w:val="24"/>
        </w:rPr>
      </w:pP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为加强对教学工作的规范化管理，明确教师在各项教学工作中的职责，提高教学质量，根据《江苏省技工院校教学管理规范》（苏人社规【2010】5号文）制定本规范。</w:t>
      </w:r>
    </w:p>
    <w:p w:rsidR="00574570" w:rsidRDefault="001E426E">
      <w:pPr>
        <w:tabs>
          <w:tab w:val="left" w:pos="3066"/>
        </w:tabs>
        <w:snapToGrid w:val="0"/>
        <w:spacing w:line="440" w:lineRule="exact"/>
        <w:ind w:firstLineChars="200" w:firstLine="643"/>
        <w:jc w:val="center"/>
        <w:rPr>
          <w:rFonts w:ascii="仿宋" w:eastAsia="仿宋" w:hAnsi="仿宋"/>
          <w:b/>
          <w:sz w:val="32"/>
          <w:szCs w:val="32"/>
        </w:rPr>
      </w:pPr>
      <w:r>
        <w:rPr>
          <w:rFonts w:ascii="仿宋" w:eastAsia="仿宋" w:hAnsi="仿宋" w:hint="eastAsia"/>
          <w:b/>
          <w:sz w:val="32"/>
          <w:szCs w:val="32"/>
        </w:rPr>
        <w:t>第一章   师德修养</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忠诚党的教育事业，贯彻党的教育方针，热爱本职工作。以培养基础理论知识扎实，具有开拓创新精神和较强动手能力的高技能应用型人才为己任。</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坚持正确的政治方向，努力学习马列主义、毛泽东思想、邓小平理论、三个代表重要思想和科学发展观，坚持党的基本路线和改革开放的政策，自觉运用辩证唯物主义和历史唯物主义指导教书育人工作，做到既教书又育人。</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第三条</w:t>
      </w:r>
      <w:r>
        <w:rPr>
          <w:rFonts w:ascii="仿宋" w:eastAsia="仿宋" w:hAnsi="仿宋" w:hint="eastAsia"/>
          <w:sz w:val="32"/>
          <w:szCs w:val="32"/>
        </w:rPr>
        <w:t xml:space="preserve">  勤于进取，精于业务。坚持以教育科学理论为指导，遵循教学客观规律，努力学习和运用现代化教学方法和手段。加强对本学科和本专业有关知识、理论、教学方法的研究和探索，不断提高学术水平及实践水平，力争成为“双师型”教师。主动承担教学任务，积极探索，勇于创新，善于协作，保质保量完成本职工作。</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第四条</w:t>
      </w:r>
      <w:r>
        <w:rPr>
          <w:rFonts w:ascii="仿宋" w:eastAsia="仿宋" w:hAnsi="仿宋" w:hint="eastAsia"/>
          <w:sz w:val="32"/>
          <w:szCs w:val="32"/>
        </w:rPr>
        <w:t xml:space="preserve">  热爱学生，教书育人。在教学活动中把“育人”放在首位，了解、关心学生的思想、学习和生活，引导学生掌握学习方法，培养学生自学能力，激发学生的学习积极性。对学生严格要求，科学管理，全面考核。</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严谨治学，积极提高自身文化知识修养、思想品格和道德修养。仪表端庄、举止高雅、诚信正直、以身作则、为人师表。</w:t>
      </w:r>
    </w:p>
    <w:p w:rsidR="00574570" w:rsidRDefault="001E426E">
      <w:pPr>
        <w:tabs>
          <w:tab w:val="left" w:pos="3066"/>
        </w:tabs>
        <w:snapToGrid w:val="0"/>
        <w:spacing w:line="440" w:lineRule="exact"/>
        <w:ind w:firstLineChars="200" w:firstLine="643"/>
        <w:jc w:val="center"/>
        <w:rPr>
          <w:rFonts w:ascii="仿宋" w:eastAsia="仿宋" w:hAnsi="仿宋"/>
          <w:b/>
          <w:sz w:val="32"/>
          <w:szCs w:val="32"/>
        </w:rPr>
      </w:pPr>
      <w:r>
        <w:rPr>
          <w:rFonts w:ascii="仿宋" w:eastAsia="仿宋" w:hAnsi="仿宋" w:hint="eastAsia"/>
          <w:b/>
          <w:sz w:val="32"/>
          <w:szCs w:val="32"/>
        </w:rPr>
        <w:t>第二章   教师资格</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依法实行教师任职资格制度。任课教师须具有教育心理学、教育学等教育科学基本理论知识，了解教育规律，掌握授课艺术，取得相应教师资格。理论课教师应具有大学本科及以上学历；讲授专业基础课的理论教师应具备五级（初级）及以上</w:t>
      </w:r>
      <w:r>
        <w:rPr>
          <w:rFonts w:ascii="仿宋" w:eastAsia="仿宋" w:hAnsi="仿宋" w:hint="eastAsia"/>
          <w:sz w:val="32"/>
          <w:szCs w:val="32"/>
        </w:rPr>
        <w:lastRenderedPageBreak/>
        <w:t>任职资格；讲授专业课的理论教师应具备四级（中级）及以上任职资格；生产实训指导教师应具备大专或高级技校以上学历和本专业（工种）三级（高级）及以上任职资格。</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首次任课的青年教师须达到以下要求：</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1、参加上岗前的业务培训，并通过考核，合格者才能申请授课。</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2、新任理论课教师必须具备本科及以上学历。非教学系列人员一般不得承担教学任务，特殊情况需由所在院部申报至教务处，由分管院长批准。</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3、学年必须听课40节以上；对本课程规定的辅导、答疑、习题课、实验课、实训等教学环节要经过一轮以上的实践锻炼，教学能力达标。</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4、按照教学大纲要求，全面掌握拟开课程的内容、重点和难点，熟悉并查阅有关教学参考书及参考资料，开课前必须写出全部课程的讲授提纲，并完成四分之三以上课程内容的备课任务。</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5、初步掌握拟开课程的教学方法和教学手段，了解教学各环节的工作程序。完成由所在院部选择有代表性或关键章节进行规定课时的试讲（试讲一般不少于2次），经评议通过后，由院（部）教学副院长（副主任）进行授课资格审查认可，并填写《第一次讲课教师申请表》一式三份报院教务处备案（审查后退院部所属教研室和院（部）各一份存档）。</w:t>
      </w:r>
    </w:p>
    <w:p w:rsidR="00574570" w:rsidRDefault="001E426E">
      <w:pPr>
        <w:tabs>
          <w:tab w:val="left" w:pos="3066"/>
        </w:tabs>
        <w:snapToGrid w:val="0"/>
        <w:spacing w:line="440" w:lineRule="exact"/>
        <w:ind w:firstLineChars="200" w:firstLine="643"/>
        <w:jc w:val="center"/>
        <w:rPr>
          <w:rFonts w:ascii="仿宋" w:eastAsia="仿宋" w:hAnsi="仿宋"/>
          <w:b/>
          <w:sz w:val="32"/>
          <w:szCs w:val="32"/>
        </w:rPr>
      </w:pPr>
      <w:r>
        <w:rPr>
          <w:rFonts w:ascii="仿宋" w:eastAsia="仿宋" w:hAnsi="仿宋" w:hint="eastAsia"/>
          <w:b/>
          <w:sz w:val="32"/>
          <w:szCs w:val="32"/>
        </w:rPr>
        <w:t>第三章   教学纪律</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教师应服从院（部）的工作安排，认真完成教学任务，自觉遵守教学纪律。任何教师不得以任何理由不承担教学任务。</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第九条</w:t>
      </w:r>
      <w:r>
        <w:rPr>
          <w:rFonts w:ascii="仿宋" w:eastAsia="仿宋" w:hAnsi="仿宋" w:hint="eastAsia"/>
          <w:sz w:val="32"/>
          <w:szCs w:val="32"/>
        </w:rPr>
        <w:t xml:space="preserve">  任课教师必须严格按规定的授课内容和进度组织教学。非特殊情况不得任意增减课时和变动教学内容，特殊情况须提前报教务处审批。在教学中，教师可以讲述自己的学术观点，介绍不同流派的学术见解，但不能有违背马克思主义立场、观点的分析和评价。</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执教期间，要坚守岗位，未经批准不得停课、调课或找他人代课。特殊情况必须离岗者，须事先申请，填写《教师</w:t>
      </w:r>
      <w:r>
        <w:rPr>
          <w:rFonts w:ascii="仿宋" w:eastAsia="仿宋" w:hAnsi="仿宋" w:hint="eastAsia"/>
          <w:sz w:val="32"/>
          <w:szCs w:val="32"/>
        </w:rPr>
        <w:lastRenderedPageBreak/>
        <w:t>调（代）课申请单》，由任教班级所在院（部）教学副院长（副主任）批准并上传教务系统备案。否则，按教学事故处理并记入教师业务档案。</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严格遵守课堂纪律，按时上、下课，不迟到、不早退。上课期间不得使用通信工具，不得处理与上课无关的事项。</w:t>
      </w:r>
    </w:p>
    <w:p w:rsidR="00574570" w:rsidRDefault="001E426E">
      <w:pPr>
        <w:tabs>
          <w:tab w:val="left" w:pos="3066"/>
        </w:tabs>
        <w:snapToGrid w:val="0"/>
        <w:spacing w:line="440" w:lineRule="exact"/>
        <w:ind w:firstLineChars="200" w:firstLine="643"/>
        <w:jc w:val="center"/>
        <w:rPr>
          <w:rFonts w:ascii="仿宋" w:eastAsia="仿宋" w:hAnsi="仿宋"/>
          <w:b/>
          <w:sz w:val="32"/>
          <w:szCs w:val="32"/>
        </w:rPr>
      </w:pPr>
      <w:r>
        <w:rPr>
          <w:rFonts w:ascii="仿宋" w:eastAsia="仿宋" w:hAnsi="仿宋" w:hint="eastAsia"/>
          <w:b/>
          <w:sz w:val="32"/>
          <w:szCs w:val="32"/>
        </w:rPr>
        <w:t>第四章   各主要教学环节教师职责</w:t>
      </w:r>
    </w:p>
    <w:p w:rsidR="00574570" w:rsidRDefault="001E426E">
      <w:pPr>
        <w:tabs>
          <w:tab w:val="left" w:pos="3066"/>
        </w:tabs>
        <w:snapToGrid w:val="0"/>
        <w:spacing w:line="440" w:lineRule="exact"/>
        <w:ind w:firstLineChars="200" w:firstLine="643"/>
        <w:rPr>
          <w:rFonts w:ascii="仿宋" w:eastAsia="仿宋" w:hAnsi="仿宋"/>
          <w:b/>
          <w:sz w:val="32"/>
          <w:szCs w:val="32"/>
        </w:rPr>
      </w:pPr>
      <w:r>
        <w:rPr>
          <w:rFonts w:ascii="仿宋" w:eastAsia="仿宋" w:hAnsi="仿宋" w:hint="eastAsia"/>
          <w:b/>
          <w:sz w:val="32"/>
          <w:szCs w:val="32"/>
        </w:rPr>
        <w:t>第一节   课程教学大纲及教材</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各门课程必须具备教学大纲。课程教学大纲由各院（部）根据部颁大纲的要求和实际调研的具体情况，结合我校的教学性质、任务、人才培养方案、教学目标、计划时数、课程结构、专业发展等实际情况编制和修订，经院教学工作委员会专家组论证，审核批准，同时报教务处备案后方可执行。对于无指导性教学大纲或课时、教学内容、教学要求等方面需做较大改革的课程，应组织专人编制，并报人力资源和社会保障主管部门审核批准。</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各门课程都要有选用或自编的教材。选用教材应以课程要求为标准，教材的体系、内容要有较强的科学性、先进性、适用性，对学生具有启发性。要首先选用人力资源和社会保障部或相关部委以及省人力资源和社会保障厅统一组织编写的教材。</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第十四条</w:t>
      </w:r>
      <w:r>
        <w:rPr>
          <w:rFonts w:ascii="仿宋" w:eastAsia="仿宋" w:hAnsi="仿宋" w:hint="eastAsia"/>
          <w:sz w:val="32"/>
          <w:szCs w:val="32"/>
        </w:rPr>
        <w:t xml:space="preserve">  任课教师应按课程教学大纲的规定，根据课表和教学进程表，填写《学期授课进度计划表》，经所在教研室审核通过，教研室主任签字同意并由所在院（部）教学副院长（副主任）确认后，于开学正式上课前，交院（部）备案，并上传教务系统。</w:t>
      </w:r>
    </w:p>
    <w:p w:rsidR="00574570" w:rsidRDefault="001E426E">
      <w:pPr>
        <w:tabs>
          <w:tab w:val="left" w:pos="3066"/>
        </w:tabs>
        <w:snapToGrid w:val="0"/>
        <w:spacing w:line="440" w:lineRule="exact"/>
        <w:ind w:firstLineChars="200" w:firstLine="643"/>
        <w:rPr>
          <w:rFonts w:ascii="仿宋" w:eastAsia="仿宋" w:hAnsi="仿宋"/>
          <w:b/>
          <w:sz w:val="32"/>
          <w:szCs w:val="32"/>
        </w:rPr>
      </w:pPr>
      <w:r>
        <w:rPr>
          <w:rFonts w:ascii="仿宋" w:eastAsia="仿宋" w:hAnsi="仿宋" w:hint="eastAsia"/>
          <w:b/>
          <w:sz w:val="32"/>
          <w:szCs w:val="32"/>
        </w:rPr>
        <w:t>第二节   备课、上课</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任课教师在开课前必须全面掌握讲授学科的课程体系以及与相关学科之间的联系，明确先行课的教学情况和后续课的安排，处理好课程间的衔接，合理安排教学内容，确定教学进度，选定适宜的教学方法和手段，贯彻启发式教学和因材施教等原则，积极推行一体化教学等先进的教学方法。</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任课教师必须认真备课</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1、按课程教学大纲要求，认真钻研教材，广泛阅读参考资</w:t>
      </w:r>
      <w:r>
        <w:rPr>
          <w:rFonts w:ascii="仿宋" w:eastAsia="仿宋" w:hAnsi="仿宋" w:hint="eastAsia"/>
          <w:sz w:val="32"/>
          <w:szCs w:val="32"/>
        </w:rPr>
        <w:lastRenderedPageBreak/>
        <w:t>料，了解学生的基础，明确重点、难点，合理组织教学内容，采用适当的教学方法，认真撰写教案。理论课每两学时编写一份教案，实训课和一体化课每个课日编写一份教案。理论课教案包括：课题、教学目的和要求、讲授内容、重点、难点、采用的教学方法及手段、板书设计、授课执行情况分析、教学环节、时间分配等。实训课教案包括：实训课题、分课题、课日实训授课提要、实训准备、组织教学、入门指导（示范）、巡回指导、结束指导（总结）。</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2、教师必须携带新备课教案授课，不允许不携带教案或袭用旧教案上课，备课笔记应不断更新、补充。开学前应提前备好两周教案，教学过程中应提前备好一周教案并上传教务系统。同时做好教学模型、挂图、教具、课件、演示实验等准备工作，确保教学用具处于完好状态。</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3、同一专业或相近专业中要求完全相同的课程，必须统一教学大纲、统一教材、统一教学进度、统一组织备课、统一考试（核）试卷。教授同一课程的各位教师要充分协作和交流，集思广益，集体备课，相互听课，定期开展教研活动，做到取长补短，推动整体教学水平不断提高。</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为了保证教学效果，教师应仪表整洁提前两分钟到达教室候课。授课时使用普通话，用语准确、简练，条理清楚，语速适当；板书工整、布局合理；严格执行教学进度计划。</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开课初始，教师应扼要介绍本课程的地位、性质及教学计划，详细说明本课程作业、实验、测验、考试等要求及在课程总评成绩中所占比重。每次上课都要认真检查学生到课情况，教育和督促学生遵守课堂纪律，发现问题及时处理，加强课堂管理，实行课堂责任制。</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课堂讲授应理论联系实际，概念清晰，阐述准确，条理分明，论证严密，逻辑性强，突出重点，讲清难点和疑点。注重培养学生科学的思维方法和学习方法，加强学生实践能力和创新能力的培养，提高学生的自学能力和实践能力。</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第二十条</w:t>
      </w:r>
      <w:r>
        <w:rPr>
          <w:rFonts w:ascii="仿宋" w:eastAsia="仿宋" w:hAnsi="仿宋" w:hint="eastAsia"/>
          <w:sz w:val="32"/>
          <w:szCs w:val="32"/>
        </w:rPr>
        <w:t xml:space="preserve">  教学过程要结合学生学习基础，遵循因材施教的原则。要处理好本课程与已学课、后续课之间的衔接，保持教学过程的连续性。</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lastRenderedPageBreak/>
        <w:t>第二十一条</w:t>
      </w:r>
      <w:r>
        <w:rPr>
          <w:rFonts w:ascii="仿宋" w:eastAsia="仿宋" w:hAnsi="仿宋" w:hint="eastAsia"/>
          <w:sz w:val="32"/>
          <w:szCs w:val="32"/>
        </w:rPr>
        <w:t xml:space="preserve">  根据职业教育的特点，在完成教学大纲要求的情况下，可根据各专业（工种）特点，结合本专业（工种）发展动态，在讲授教学基本内容的同时，注意扩展、更新教学内容。</w:t>
      </w:r>
    </w:p>
    <w:p w:rsidR="00574570" w:rsidRDefault="001E426E">
      <w:pPr>
        <w:tabs>
          <w:tab w:val="left" w:pos="3066"/>
        </w:tabs>
        <w:snapToGrid w:val="0"/>
        <w:spacing w:line="440" w:lineRule="exact"/>
        <w:ind w:firstLineChars="200" w:firstLine="643"/>
        <w:rPr>
          <w:rFonts w:ascii="仿宋" w:eastAsia="仿宋" w:hAnsi="仿宋"/>
          <w:b/>
          <w:sz w:val="32"/>
          <w:szCs w:val="32"/>
        </w:rPr>
      </w:pPr>
      <w:r>
        <w:rPr>
          <w:rFonts w:ascii="仿宋" w:eastAsia="仿宋" w:hAnsi="仿宋" w:hint="eastAsia"/>
          <w:b/>
          <w:sz w:val="32"/>
          <w:szCs w:val="32"/>
        </w:rPr>
        <w:t>第三节   辅导答疑及作业</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第二十二条</w:t>
      </w:r>
      <w:r>
        <w:rPr>
          <w:rFonts w:ascii="仿宋" w:eastAsia="仿宋" w:hAnsi="仿宋" w:hint="eastAsia"/>
          <w:sz w:val="32"/>
          <w:szCs w:val="32"/>
        </w:rPr>
        <w:t xml:space="preserve">  对于学生学习过程中提出的疑难问题，教师负有辅导答疑的责任。辅导答疑应坚持集体辅导和个别辅导相结合的原则。既要热情帮助基础较差的学生，又要满足优秀学生的需要。在答疑过程中，教师要注意引导、启发学生思维，开拓思路，培养学生独立思考和综合应用知识的能力，并通过答疑了解学生是否掌握所学知识等信息，总结经验，改进教学方法，提高教学效果。</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第二十三条</w:t>
      </w:r>
      <w:r>
        <w:rPr>
          <w:rFonts w:ascii="仿宋" w:eastAsia="仿宋" w:hAnsi="仿宋" w:hint="eastAsia"/>
          <w:sz w:val="32"/>
          <w:szCs w:val="32"/>
        </w:rPr>
        <w:t xml:space="preserve">  任课教师应根据所任课程的性质和特点，布置形式多样且适量的作业。内容要密切联系理论和实践教学实际，有利于提高学生分析问题、解决问题和综合应用知识的能力，便于学生复习巩固。</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第二十四条</w:t>
      </w:r>
      <w:r>
        <w:rPr>
          <w:rFonts w:ascii="仿宋" w:eastAsia="仿宋" w:hAnsi="仿宋" w:hint="eastAsia"/>
          <w:sz w:val="32"/>
          <w:szCs w:val="32"/>
        </w:rPr>
        <w:t xml:space="preserve">  教师要及时、认真批改作业。对学生完成作业的情况，做好文字记载，作为考核平时成绩的重要依据之一。教师应在考试前一周将缺交作业数量达全学期作业总量三分之一以上的学生名单通知院（部）教学管理部门，责令其补齐作业方可参加考试或考查，否则不准参加该门课程的考试或考查，成绩以零分记。学生成绩应按要求及时上传教务系统。</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第二十五条</w:t>
      </w:r>
      <w:r>
        <w:rPr>
          <w:rFonts w:ascii="仿宋" w:eastAsia="仿宋" w:hAnsi="仿宋" w:hint="eastAsia"/>
          <w:sz w:val="32"/>
          <w:szCs w:val="32"/>
        </w:rPr>
        <w:t xml:space="preserve">  教师对学生在作业中反映出来的问题，应及时做出适当处理，以确保教学效果。</w:t>
      </w:r>
    </w:p>
    <w:p w:rsidR="00574570" w:rsidRDefault="001E426E">
      <w:pPr>
        <w:tabs>
          <w:tab w:val="left" w:pos="3066"/>
        </w:tabs>
        <w:snapToGrid w:val="0"/>
        <w:spacing w:line="440" w:lineRule="exact"/>
        <w:ind w:firstLineChars="200" w:firstLine="643"/>
        <w:rPr>
          <w:rFonts w:ascii="仿宋" w:eastAsia="仿宋" w:hAnsi="仿宋"/>
          <w:b/>
          <w:sz w:val="32"/>
          <w:szCs w:val="32"/>
        </w:rPr>
      </w:pPr>
      <w:r>
        <w:rPr>
          <w:rFonts w:ascii="仿宋" w:eastAsia="仿宋" w:hAnsi="仿宋" w:hint="eastAsia"/>
          <w:b/>
          <w:sz w:val="32"/>
          <w:szCs w:val="32"/>
        </w:rPr>
        <w:t>第四节   实验和实训教学管理</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第二十六条</w:t>
      </w:r>
      <w:r>
        <w:rPr>
          <w:rFonts w:ascii="仿宋" w:eastAsia="仿宋" w:hAnsi="仿宋" w:hint="eastAsia"/>
          <w:sz w:val="32"/>
          <w:szCs w:val="32"/>
        </w:rPr>
        <w:t xml:space="preserve">  实验教学要求：</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1、凡教学大纲规定的实验项目必须开设，实验开出率应不低于95%。任课教师应根据教学大纲，选用或编写实验指导书，拟定实验计划，制定实验课考核办法。</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2、任课教师应将学期实验计划与学期授课计划交相关教研室初审，由所在院（部）教学副院长（副主任）审核批准后并上传教务系统备案。</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3、任课教师要认真按大纲要求做好实验课的备课工作，预做实验，写好教案。备课内容包括：实验目的、要求，实验原理，</w:t>
      </w:r>
      <w:r>
        <w:rPr>
          <w:rFonts w:ascii="仿宋" w:eastAsia="仿宋" w:hAnsi="仿宋" w:hint="eastAsia"/>
          <w:sz w:val="32"/>
          <w:szCs w:val="32"/>
        </w:rPr>
        <w:lastRenderedPageBreak/>
        <w:t>仪器设备及操作规程，可能发生误差的原因，注意事项及预防措施等。提前做好实验分组安排，布置学生预习实验内容。</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4、任课教师应做好实验组织和指导工作，教育学生认真执行实验规章制度，检查学生预习情况，讲解实验目的、要求和方法，提出注意事项。在实验进行中，教师要做好现场指导，检查学生的操作情况，引导学生观察实验并进行分析，保障实验安全，指导学生预防和处理各种可能发生的事故。</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5、实验完毕，任课教师应检查各实验小组的实验结果，检查设备完好和卫生情况，填写实验日志，要及时清点、检查仪器设备，调整还原至起始备用状态。</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6、任课教师要认真批改实验报告，评定实验成绩。凡单独考核成绩的实验课，必须进行综合考评，制定考评标准。综合考评以实验操作为主，结合笔试或现场口试。实验课总评成绩由各项实验报告、实验操作表现和综合考评等成绩组成，平时成绩所占比例最多不得超过总评成绩的50%。</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第二十七条</w:t>
      </w:r>
      <w:r>
        <w:rPr>
          <w:rFonts w:ascii="仿宋" w:eastAsia="仿宋" w:hAnsi="仿宋" w:hint="eastAsia"/>
          <w:sz w:val="32"/>
          <w:szCs w:val="32"/>
        </w:rPr>
        <w:t xml:space="preserve">  实训与技能训练要求</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1、凡教学计划规定的实训项目必须按教学进度表执行，一般不允许变动。特殊情况需要变更时，应由任课教师填写实训变动申请表，经院（部）教研室主任和教学副院长（副主任）签署意见，教务处审核后方可实施。</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2、所有的实训必须有实训大纲、实训任务书和实训指导书（包括实训所需的设备仪器、材料元器件清单）。实训大纲和实训任务书由教研室统一组织编写和审核，实训指导书由担任该实训任务的教研室选用合适的教材或结合本专业实际组织编写。</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3、实训指导教师必须按照实训教材和大纲编写实训授课进度计划，并严格按照课题的要求写好实训教案，严格按照实训课堂教学要求的四个环节授课。</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4、实训过程中应监督学生遵守安全操作规程，确保设备和人身安全。若发生事故，应及时处理，做好事故记录，并及时向有关主管部门汇报。对违反安全规程且不听劝导的学生，指导教师可停止其实训并同时向其所属院（部）汇报。</w:t>
      </w:r>
    </w:p>
    <w:p w:rsidR="00574570" w:rsidRDefault="001E426E">
      <w:pPr>
        <w:tabs>
          <w:tab w:val="left" w:pos="3066"/>
        </w:tabs>
        <w:snapToGrid w:val="0"/>
        <w:spacing w:line="440" w:lineRule="exact"/>
        <w:ind w:firstLineChars="200" w:firstLine="640"/>
        <w:rPr>
          <w:rFonts w:ascii="仿宋" w:eastAsia="仿宋" w:hAnsi="仿宋"/>
          <w:sz w:val="32"/>
          <w:szCs w:val="32"/>
        </w:rPr>
      </w:pPr>
      <w:r>
        <w:rPr>
          <w:rFonts w:ascii="仿宋" w:eastAsia="仿宋" w:hAnsi="仿宋" w:hint="eastAsia"/>
          <w:sz w:val="32"/>
          <w:szCs w:val="32"/>
        </w:rPr>
        <w:t>5、实训期间要求学生做好笔记，按实训指导书要求完成实训报告，交指导教师批阅。指导教师结合学生实训表现评定学生</w:t>
      </w:r>
      <w:r>
        <w:rPr>
          <w:rFonts w:ascii="仿宋" w:eastAsia="仿宋" w:hAnsi="仿宋" w:hint="eastAsia"/>
          <w:sz w:val="32"/>
          <w:szCs w:val="32"/>
        </w:rPr>
        <w:lastRenderedPageBreak/>
        <w:t>平时实训成绩。无实训笔记、实训报告的学生不予评定成绩，无故不参加实训者，以旷课论处。参加实训时间不足三分之二者，即视为实训不及格，其成绩以零分计。教学计划要求规定参加技能鉴定的基本技能训练，以技能鉴定结果为其成绩。实训成绩单独记入成绩册。</w:t>
      </w:r>
    </w:p>
    <w:p w:rsidR="00574570" w:rsidRDefault="001E426E">
      <w:pPr>
        <w:tabs>
          <w:tab w:val="left" w:pos="3066"/>
        </w:tabs>
        <w:snapToGrid w:val="0"/>
        <w:spacing w:line="440" w:lineRule="exact"/>
        <w:ind w:firstLineChars="200" w:firstLine="643"/>
        <w:rPr>
          <w:rFonts w:ascii="仿宋" w:eastAsia="仿宋" w:hAnsi="仿宋"/>
          <w:b/>
          <w:sz w:val="32"/>
          <w:szCs w:val="32"/>
        </w:rPr>
      </w:pPr>
      <w:r>
        <w:rPr>
          <w:rFonts w:ascii="仿宋" w:eastAsia="仿宋" w:hAnsi="仿宋" w:hint="eastAsia"/>
          <w:b/>
          <w:sz w:val="32"/>
          <w:szCs w:val="32"/>
        </w:rPr>
        <w:t>第五节   考试、考查</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第二十八条</w:t>
      </w:r>
      <w:r>
        <w:rPr>
          <w:rFonts w:ascii="仿宋" w:eastAsia="仿宋" w:hAnsi="仿宋" w:hint="eastAsia"/>
          <w:sz w:val="32"/>
          <w:szCs w:val="32"/>
        </w:rPr>
        <w:t xml:space="preserve">  考试、考查是考核评定学生掌握知识能力程度、督促学生系统复习和巩固所学知识的重要环节，也是对教学工作的总结和检查。教师应严格履行各项职责，尤其是要把握好命题、监考和阅卷三个关键环节。</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第二十九条</w:t>
      </w:r>
      <w:r>
        <w:rPr>
          <w:rFonts w:ascii="仿宋" w:eastAsia="仿宋" w:hAnsi="仿宋" w:hint="eastAsia"/>
          <w:sz w:val="32"/>
          <w:szCs w:val="32"/>
        </w:rPr>
        <w:t xml:space="preserve">  命题要以教学大纲为依据，反映本课程的基本要求，一般应兼顾概念、理论应用、分析、综合等方面，做到题型合理，题量、难度适宜，考试成绩呈正态分布。试题既要能考察学生对知识的掌握情况，又要能考察学生的能力。试题表述要简单、明了、准确，卷面要清晰、紧凑、规范。公共基础课和各专业主干课程都要建立试题库，实施教考分离。</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第三十条</w:t>
      </w:r>
      <w:r>
        <w:rPr>
          <w:rFonts w:ascii="仿宋" w:eastAsia="仿宋" w:hAnsi="仿宋" w:hint="eastAsia"/>
          <w:sz w:val="32"/>
          <w:szCs w:val="32"/>
        </w:rPr>
        <w:t xml:space="preserve">  复习备考期间，教师不得泄露考题。在无试题库的情况下，笔试命题应同时拟出两套试卷，其题量和难度应大致相当，内容重复率要求小于40%，分值较高的大题不得相同。试卷中基本题、中等难题和难题比例大致应控制在60∶30∶10。两套试卷均应提供标准答案和评分标准，一套用于考试，另一套用于补考。拟制好的试卷由教研室具体负责审核、院（部）最后审定，在规定时间内由各院（部）制卷并组织实施考试。</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第三十一条</w:t>
      </w:r>
      <w:r>
        <w:rPr>
          <w:rFonts w:ascii="仿宋" w:eastAsia="仿宋" w:hAnsi="仿宋" w:hint="eastAsia"/>
          <w:sz w:val="32"/>
          <w:szCs w:val="32"/>
        </w:rPr>
        <w:t xml:space="preserve">  教师必须承担安排的监考任务，监考时应按要求提前进入考场，宣布考试纪律和考场规则，准确分发试卷，认真填写考场记录。考试过程中监考教师应认真巡视考场，及时警示作弊倾向，发现学生作弊应立即制止，终止作弊学生的考试，明确做出处理，填写监考记录，并在考试结束后立即向院（部）教务科说明情况，不得隐瞒或私自处理，院（部）教务科须将处理结果报教务处。教师在监考中应严格遵守《监考守则》。</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第三十二条</w:t>
      </w:r>
      <w:r>
        <w:rPr>
          <w:rFonts w:ascii="仿宋" w:eastAsia="仿宋" w:hAnsi="仿宋" w:hint="eastAsia"/>
          <w:sz w:val="32"/>
          <w:szCs w:val="32"/>
        </w:rPr>
        <w:t xml:space="preserve">  阅卷教师应严格执行既定的评分标准，公共基础课和专业主干课要实行统一阅卷，流水作业，并保证成绩评定的客观性和公正性。</w:t>
      </w:r>
    </w:p>
    <w:p w:rsidR="00574570" w:rsidRDefault="001E426E">
      <w:pPr>
        <w:tabs>
          <w:tab w:val="left" w:pos="3066"/>
        </w:tabs>
        <w:snapToGrid w:val="0"/>
        <w:spacing w:line="440" w:lineRule="exact"/>
        <w:ind w:firstLineChars="200" w:firstLine="643"/>
        <w:jc w:val="center"/>
        <w:rPr>
          <w:rFonts w:ascii="仿宋" w:eastAsia="仿宋" w:hAnsi="仿宋"/>
          <w:b/>
          <w:sz w:val="32"/>
          <w:szCs w:val="32"/>
        </w:rPr>
      </w:pPr>
      <w:r>
        <w:rPr>
          <w:rFonts w:ascii="仿宋" w:eastAsia="仿宋" w:hAnsi="仿宋" w:hint="eastAsia"/>
          <w:b/>
          <w:sz w:val="32"/>
          <w:szCs w:val="32"/>
        </w:rPr>
        <w:lastRenderedPageBreak/>
        <w:t>第五章   教师考评及奖惩</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第三十三条</w:t>
      </w:r>
      <w:r>
        <w:rPr>
          <w:rFonts w:ascii="仿宋" w:eastAsia="仿宋" w:hAnsi="仿宋" w:hint="eastAsia"/>
          <w:sz w:val="32"/>
          <w:szCs w:val="32"/>
        </w:rPr>
        <w:t xml:space="preserve">  教师考评及奖惩，是评聘职称、评优、评先的重要依据。教师的考评，以平时考评与定期考评相结合。考评与奖惩结果应及时归类，分级存档。</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第三十四条</w:t>
      </w:r>
      <w:r>
        <w:rPr>
          <w:rFonts w:ascii="仿宋" w:eastAsia="仿宋" w:hAnsi="仿宋" w:hint="eastAsia"/>
          <w:sz w:val="32"/>
          <w:szCs w:val="32"/>
        </w:rPr>
        <w:t xml:space="preserve">  教师教学工作考核，以教师的基本职责为依据，以教学态度、教学能力、教学方法和教学效果为内容，从教学活动实际出发，着重考核师德表现、业务水平和工作实绩，切实指出其在教学过程中存在的薄弱环节和问题，以利于教师整体教学水平的不断提高。教师应积极配合学校、院（部）组织的检查考评工作，实事求是的填写各类考核、考评表，做好自我总结和鉴定。</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第三十五条</w:t>
      </w:r>
      <w:r>
        <w:rPr>
          <w:rFonts w:ascii="仿宋" w:eastAsia="仿宋" w:hAnsi="仿宋" w:hint="eastAsia"/>
          <w:sz w:val="32"/>
          <w:szCs w:val="32"/>
        </w:rPr>
        <w:t xml:space="preserve">  对在教书育人、教学改革、教学研究、教学管理、教材建设等方面做出突出成绩的教师，应根据有关标准和要求，评定教学奖励等级，给予精神和物质奖励。</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第三十六条</w:t>
      </w:r>
      <w:r>
        <w:rPr>
          <w:rFonts w:ascii="仿宋" w:eastAsia="仿宋" w:hAnsi="仿宋" w:hint="eastAsia"/>
          <w:sz w:val="32"/>
          <w:szCs w:val="32"/>
        </w:rPr>
        <w:t xml:space="preserve">  凡擅自调课或私自请人代课、上课迟到、提前下课、中途退堂、旷课、监考失职、泄露考题、未经批准擅自减少课时等行为，均按学校教学事故认定办法等有关文件及时处理。处理意见分别交院（部）、教务处和人事部门存档。</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第三十七条</w:t>
      </w:r>
      <w:r>
        <w:rPr>
          <w:rFonts w:ascii="仿宋" w:eastAsia="仿宋" w:hAnsi="仿宋" w:hint="eastAsia"/>
          <w:sz w:val="32"/>
          <w:szCs w:val="32"/>
        </w:rPr>
        <w:t xml:space="preserve">  经教学检查、学生及教师评教，所反映出的教学效果差的任课教师，责令其必须限期改进。对逾期不改者，应调离教师工作岗位。</w:t>
      </w:r>
    </w:p>
    <w:p w:rsidR="00574570" w:rsidRDefault="001E426E">
      <w:pPr>
        <w:tabs>
          <w:tab w:val="left" w:pos="3066"/>
        </w:tabs>
        <w:snapToGrid w:val="0"/>
        <w:spacing w:line="440" w:lineRule="exact"/>
        <w:ind w:firstLineChars="200" w:firstLine="643"/>
        <w:jc w:val="center"/>
        <w:rPr>
          <w:rFonts w:ascii="仿宋" w:eastAsia="仿宋" w:hAnsi="仿宋"/>
          <w:b/>
          <w:sz w:val="32"/>
          <w:szCs w:val="32"/>
        </w:rPr>
      </w:pPr>
      <w:r>
        <w:rPr>
          <w:rFonts w:ascii="仿宋" w:eastAsia="仿宋" w:hAnsi="仿宋" w:hint="eastAsia"/>
          <w:b/>
          <w:sz w:val="32"/>
          <w:szCs w:val="32"/>
        </w:rPr>
        <w:t>第六章   附则</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第三十八条</w:t>
      </w:r>
      <w:r>
        <w:rPr>
          <w:rFonts w:ascii="仿宋" w:eastAsia="仿宋" w:hAnsi="仿宋" w:hint="eastAsia"/>
          <w:sz w:val="32"/>
          <w:szCs w:val="32"/>
        </w:rPr>
        <w:t xml:space="preserve">  教师进修事宜，按学校有关规定执行。</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第三十九条</w:t>
      </w:r>
      <w:r>
        <w:rPr>
          <w:rFonts w:ascii="仿宋" w:eastAsia="仿宋" w:hAnsi="仿宋" w:hint="eastAsia"/>
          <w:sz w:val="32"/>
          <w:szCs w:val="32"/>
        </w:rPr>
        <w:t xml:space="preserve">  本规范适用于我校全体任课教师。</w:t>
      </w:r>
    </w:p>
    <w:p w:rsidR="00574570" w:rsidRDefault="001E426E">
      <w:pPr>
        <w:tabs>
          <w:tab w:val="left" w:pos="3066"/>
        </w:tabs>
        <w:snapToGrid w:val="0"/>
        <w:spacing w:line="440" w:lineRule="exact"/>
        <w:ind w:firstLineChars="200" w:firstLine="643"/>
        <w:rPr>
          <w:rFonts w:ascii="仿宋" w:eastAsia="仿宋" w:hAnsi="仿宋"/>
          <w:sz w:val="32"/>
          <w:szCs w:val="32"/>
        </w:rPr>
      </w:pPr>
      <w:r>
        <w:rPr>
          <w:rFonts w:ascii="仿宋" w:eastAsia="仿宋" w:hAnsi="仿宋" w:hint="eastAsia"/>
          <w:b/>
          <w:sz w:val="32"/>
          <w:szCs w:val="32"/>
        </w:rPr>
        <w:t xml:space="preserve">第四十条    </w:t>
      </w:r>
      <w:r>
        <w:rPr>
          <w:rFonts w:ascii="仿宋" w:eastAsia="仿宋" w:hAnsi="仿宋" w:hint="eastAsia"/>
          <w:sz w:val="32"/>
          <w:szCs w:val="32"/>
        </w:rPr>
        <w:t>本规范自公布之日起执行，原《江苏省徐州技师学院教学管理规范》（苏徐技师院【2011】42号附件一）同时废止。</w:t>
      </w:r>
    </w:p>
    <w:p w:rsidR="00574570" w:rsidRDefault="001E426E">
      <w:pPr>
        <w:tabs>
          <w:tab w:val="left" w:pos="3066"/>
        </w:tabs>
        <w:snapToGrid w:val="0"/>
        <w:spacing w:line="440" w:lineRule="exact"/>
        <w:ind w:firstLineChars="200" w:firstLine="643"/>
        <w:rPr>
          <w:rFonts w:ascii="宋体" w:hAnsi="宋体"/>
          <w:sz w:val="24"/>
        </w:rPr>
      </w:pPr>
      <w:r>
        <w:rPr>
          <w:rFonts w:ascii="仿宋" w:eastAsia="仿宋" w:hAnsi="仿宋" w:hint="eastAsia"/>
          <w:b/>
          <w:sz w:val="32"/>
          <w:szCs w:val="32"/>
        </w:rPr>
        <w:t>第四十一条</w:t>
      </w:r>
      <w:r>
        <w:rPr>
          <w:rFonts w:ascii="仿宋" w:eastAsia="仿宋" w:hAnsi="仿宋" w:hint="eastAsia"/>
          <w:sz w:val="32"/>
          <w:szCs w:val="32"/>
        </w:rPr>
        <w:t xml:space="preserve">  本规范由教务处负责解释。</w:t>
      </w:r>
    </w:p>
    <w:p w:rsidR="00574570" w:rsidRDefault="00574570">
      <w:pPr>
        <w:tabs>
          <w:tab w:val="left" w:pos="3066"/>
        </w:tabs>
        <w:snapToGrid w:val="0"/>
        <w:spacing w:line="440" w:lineRule="exact"/>
        <w:ind w:firstLineChars="200" w:firstLine="480"/>
        <w:rPr>
          <w:rFonts w:ascii="宋体" w:hAnsi="宋体"/>
          <w:sz w:val="24"/>
        </w:rPr>
      </w:pPr>
    </w:p>
    <w:p w:rsidR="00574570" w:rsidRDefault="00574570">
      <w:pPr>
        <w:tabs>
          <w:tab w:val="left" w:pos="3066"/>
        </w:tabs>
        <w:snapToGrid w:val="0"/>
        <w:spacing w:line="440" w:lineRule="exact"/>
        <w:ind w:firstLineChars="200" w:firstLine="480"/>
        <w:rPr>
          <w:rFonts w:ascii="宋体" w:hAnsi="宋体"/>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1E426E">
      <w:pPr>
        <w:ind w:firstLineChars="200" w:firstLine="880"/>
        <w:jc w:val="center"/>
        <w:rPr>
          <w:rFonts w:ascii="方正小标宋简体" w:eastAsia="方正小标宋简体" w:hAnsi="黑体"/>
          <w:bCs/>
          <w:sz w:val="44"/>
          <w:szCs w:val="44"/>
        </w:rPr>
      </w:pPr>
      <w:r>
        <w:rPr>
          <w:rFonts w:ascii="方正小标宋简体" w:eastAsia="方正小标宋简体" w:hAnsi="黑体" w:hint="eastAsia"/>
          <w:bCs/>
          <w:sz w:val="44"/>
          <w:szCs w:val="44"/>
        </w:rPr>
        <w:lastRenderedPageBreak/>
        <w:t>江苏省徐州技师学院</w:t>
      </w:r>
    </w:p>
    <w:p w:rsidR="00574570" w:rsidRDefault="001E426E">
      <w:pPr>
        <w:ind w:firstLineChars="200" w:firstLine="880"/>
        <w:jc w:val="center"/>
        <w:rPr>
          <w:rFonts w:ascii="方正小标宋简体" w:eastAsia="方正小标宋简体" w:hAnsi="黑体"/>
          <w:bCs/>
          <w:sz w:val="44"/>
          <w:szCs w:val="44"/>
        </w:rPr>
      </w:pPr>
      <w:r>
        <w:rPr>
          <w:rFonts w:ascii="方正小标宋简体" w:eastAsia="方正小标宋简体" w:hAnsi="黑体" w:hint="eastAsia"/>
          <w:bCs/>
          <w:sz w:val="44"/>
          <w:szCs w:val="44"/>
        </w:rPr>
        <w:t>教学事故认定及处理办法</w:t>
      </w:r>
    </w:p>
    <w:p w:rsidR="00574570" w:rsidRDefault="00574570">
      <w:pPr>
        <w:tabs>
          <w:tab w:val="left" w:pos="3066"/>
        </w:tabs>
        <w:snapToGrid w:val="0"/>
        <w:spacing w:line="440" w:lineRule="exact"/>
        <w:ind w:firstLineChars="1050" w:firstLine="2520"/>
        <w:rPr>
          <w:rFonts w:ascii="宋体" w:hAnsi="宋体"/>
          <w:sz w:val="24"/>
        </w:rPr>
      </w:pP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第一条  为加强教学管理，规范教学和教学管理行为，有效预防教学事故的发生，保证正常的教学秩序，全面提高教学质量，特修订本办法。</w:t>
      </w:r>
    </w:p>
    <w:p w:rsidR="00574570" w:rsidRDefault="001E426E">
      <w:pPr>
        <w:spacing w:line="440" w:lineRule="exact"/>
        <w:ind w:firstLineChars="200" w:firstLine="640"/>
        <w:rPr>
          <w:rFonts w:ascii="仿宋" w:eastAsia="仿宋" w:hAnsi="仿宋"/>
          <w:bCs/>
          <w:sz w:val="32"/>
          <w:szCs w:val="32"/>
        </w:rPr>
      </w:pPr>
      <w:r>
        <w:rPr>
          <w:rFonts w:ascii="仿宋" w:eastAsia="仿宋" w:hAnsi="仿宋" w:hint="eastAsia"/>
          <w:sz w:val="32"/>
          <w:szCs w:val="32"/>
        </w:rPr>
        <w:t>第二条  教学事故是指所有从事教学及教学管理的人员在教学、教学管理及教学服务过程中，因本人失误或过错所引起的，影响正常教学秩序和教学质量，违背国家有关法律、法规、政策及学校有关规章制度的行为。因不可抗力因素而产生的行为不属于认定范围。</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第三条  教学事故分为6类，即A类课堂教学、B类教案与作业、C类考试与成绩、D类教学管理、E类教材与图书管理、F类教学设备管理。</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第四条  教学事故依程度分为三级：Ⅰ级（重大）、Ⅱ级（较大）、Ⅲ级（一般）。</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第五条  教学事故可以由责任人或发现人、知情人向教务处报告，也可由教务处及教学督导人员直接督导检查。教务处查实后按一次一表的方式作好记录，并将责任通知发至责任人所在部门。</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第六条  教学事故记录表应明确列出责任人（一人或多人），不得以部门或集体代替。部门负责人对本部门教学事故有意隐瞒者，或教学检查人员对督查中发现的教学事故拖延不报者，应列为责任人。</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第七条  教学事故级别的认定。由学校教学事故认定小组依照《</w:t>
      </w:r>
      <w:r>
        <w:rPr>
          <w:rFonts w:ascii="仿宋" w:eastAsia="仿宋" w:hAnsi="仿宋"/>
          <w:sz w:val="32"/>
          <w:szCs w:val="32"/>
        </w:rPr>
        <w:t>教学事故认定标准</w:t>
      </w:r>
      <w:r>
        <w:rPr>
          <w:rFonts w:ascii="仿宋" w:eastAsia="仿宋" w:hAnsi="仿宋" w:hint="eastAsia"/>
          <w:sz w:val="32"/>
          <w:szCs w:val="32"/>
        </w:rPr>
        <w:t>》、《教学事故认定小组工作职责》进行认定，必要时可进行投票表决。</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第八条　凡是责任人对教学事故认定小组的认定意见有异议的，可向教学事故认定小组提出申诉，由认定小组对原认定意见进行复议，并提出最终认定意见。</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第九条　凡被认定为教学事故的责任人，由相关部门按以下</w:t>
      </w:r>
      <w:r>
        <w:rPr>
          <w:rFonts w:ascii="仿宋" w:eastAsia="仿宋" w:hAnsi="仿宋" w:hint="eastAsia"/>
          <w:sz w:val="32"/>
          <w:szCs w:val="32"/>
        </w:rPr>
        <w:lastRenderedPageBreak/>
        <w:t>处理办法执行。</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1.对在编在岗（含一类合同制）的责任人按《江苏省徐州技师学院奖励性绩效工资分配方案》扣除相应的奖励性绩效工资；对出现教学事故的责任人当年教师业务考核最高等次为合格。</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2.出现Ⅰ级教学事故的责任人扣除下一个月的奖励性绩效工资，二年内不得参与评优评先、职称晋升推迟二年。</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3.出现Ⅱ级教学事故的责任人扣除下一个月奖励性绩效工资的50%，一年内不得参与评优评先、职称晋升推迟一年。</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4.出现Ⅲ级教学事故的责任人扣除下一个月奖励性绩效工资的20%，一年内不得参与评优评先。</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5.二、三类合同制教师出现Ⅰ级教学事故应解除其合同关系；对二、三类合同制责任人出现Ⅱ级、Ⅲ级教学事故分别从工资中扣除300元、100元。累计两次Ⅱ级教学事故按Ⅰ级教学事故处理；累计两次Ⅲ级教学事故按Ⅱ级教学事故处理。</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第十条　本办法自发布之日起实施，原文件《江苏省徐州技师学院教学事故认定办法》（苏徐技师院[2009]18号）同时废止。</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第十一条  本办法由教务处负责解释。</w:t>
      </w:r>
    </w:p>
    <w:p w:rsidR="00574570" w:rsidRDefault="00574570">
      <w:pPr>
        <w:spacing w:line="440" w:lineRule="exact"/>
        <w:ind w:firstLineChars="200" w:firstLine="640"/>
        <w:rPr>
          <w:rFonts w:ascii="仿宋" w:eastAsia="仿宋" w:hAnsi="仿宋"/>
          <w:sz w:val="32"/>
          <w:szCs w:val="32"/>
        </w:rPr>
      </w:pPr>
    </w:p>
    <w:p w:rsidR="00574570" w:rsidRDefault="00574570">
      <w:pPr>
        <w:spacing w:line="440" w:lineRule="exact"/>
        <w:ind w:firstLineChars="200" w:firstLine="640"/>
        <w:rPr>
          <w:rFonts w:ascii="仿宋" w:eastAsia="仿宋" w:hAnsi="仿宋"/>
          <w:sz w:val="32"/>
          <w:szCs w:val="32"/>
        </w:rPr>
      </w:pPr>
    </w:p>
    <w:p w:rsidR="00574570" w:rsidRDefault="001E426E">
      <w:pPr>
        <w:spacing w:line="440" w:lineRule="exact"/>
        <w:ind w:firstLineChars="200" w:firstLine="643"/>
        <w:rPr>
          <w:rFonts w:ascii="仿宋" w:eastAsia="仿宋" w:hAnsi="仿宋"/>
          <w:b/>
          <w:bCs/>
          <w:sz w:val="32"/>
          <w:szCs w:val="32"/>
        </w:rPr>
      </w:pPr>
      <w:r>
        <w:rPr>
          <w:rFonts w:ascii="仿宋" w:eastAsia="仿宋" w:hAnsi="仿宋" w:hint="eastAsia"/>
          <w:b/>
          <w:bCs/>
          <w:sz w:val="32"/>
          <w:szCs w:val="32"/>
        </w:rPr>
        <w:t>相关附件</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附件一：教学事故认定小组工作职责</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附件二：</w:t>
      </w:r>
      <w:r>
        <w:rPr>
          <w:rFonts w:ascii="仿宋" w:eastAsia="仿宋" w:hAnsi="仿宋"/>
          <w:sz w:val="32"/>
          <w:szCs w:val="32"/>
        </w:rPr>
        <w:t>教学事故认定标准</w:t>
      </w:r>
    </w:p>
    <w:p w:rsidR="00574570" w:rsidRDefault="00574570">
      <w:pPr>
        <w:spacing w:line="440" w:lineRule="exact"/>
        <w:rPr>
          <w:rFonts w:ascii="仿宋" w:eastAsia="仿宋" w:hAnsi="仿宋"/>
          <w:sz w:val="24"/>
        </w:rPr>
      </w:pPr>
    </w:p>
    <w:p w:rsidR="00574570" w:rsidRDefault="00574570">
      <w:pPr>
        <w:spacing w:line="440" w:lineRule="exact"/>
        <w:ind w:firstLineChars="200" w:firstLine="482"/>
        <w:rPr>
          <w:rFonts w:ascii="宋体" w:hAnsi="宋体"/>
          <w:b/>
          <w:bCs/>
          <w:sz w:val="24"/>
        </w:rPr>
      </w:pPr>
    </w:p>
    <w:p w:rsidR="00574570" w:rsidRDefault="00574570">
      <w:pPr>
        <w:spacing w:line="440" w:lineRule="exact"/>
        <w:ind w:firstLineChars="200" w:firstLine="482"/>
        <w:rPr>
          <w:rFonts w:ascii="宋体" w:hAnsi="宋体"/>
          <w:b/>
          <w:bCs/>
          <w:sz w:val="24"/>
        </w:rPr>
      </w:pPr>
    </w:p>
    <w:p w:rsidR="00574570" w:rsidRDefault="00574570">
      <w:pPr>
        <w:spacing w:line="440" w:lineRule="exact"/>
        <w:ind w:firstLineChars="200" w:firstLine="482"/>
        <w:rPr>
          <w:rFonts w:ascii="宋体" w:hAnsi="宋体"/>
          <w:b/>
          <w:bCs/>
          <w:sz w:val="24"/>
        </w:rPr>
      </w:pPr>
    </w:p>
    <w:p w:rsidR="00574570" w:rsidRDefault="00574570">
      <w:pPr>
        <w:spacing w:line="440" w:lineRule="exact"/>
        <w:ind w:firstLineChars="200" w:firstLine="482"/>
        <w:rPr>
          <w:rFonts w:ascii="宋体" w:hAnsi="宋体"/>
          <w:b/>
          <w:bCs/>
          <w:sz w:val="24"/>
        </w:rPr>
      </w:pPr>
    </w:p>
    <w:p w:rsidR="00574570" w:rsidRDefault="00574570">
      <w:pPr>
        <w:spacing w:line="440" w:lineRule="exact"/>
        <w:ind w:firstLineChars="200" w:firstLine="480"/>
        <w:rPr>
          <w:rFonts w:ascii="宋体" w:hAnsi="宋体"/>
          <w:sz w:val="24"/>
        </w:rPr>
      </w:pPr>
    </w:p>
    <w:p w:rsidR="00574570" w:rsidRDefault="00574570">
      <w:pPr>
        <w:spacing w:line="440" w:lineRule="exact"/>
        <w:ind w:firstLineChars="200" w:firstLine="480"/>
        <w:rPr>
          <w:rFonts w:ascii="宋体" w:hAnsi="宋体"/>
          <w:sz w:val="24"/>
        </w:rPr>
      </w:pPr>
    </w:p>
    <w:p w:rsidR="00574570" w:rsidRDefault="00574570">
      <w:pPr>
        <w:spacing w:line="440" w:lineRule="exact"/>
        <w:ind w:firstLineChars="200" w:firstLine="480"/>
        <w:rPr>
          <w:rFonts w:ascii="宋体" w:hAnsi="宋体"/>
          <w:sz w:val="24"/>
        </w:rPr>
      </w:pPr>
    </w:p>
    <w:p w:rsidR="00574570" w:rsidRDefault="00574570">
      <w:pPr>
        <w:spacing w:line="440" w:lineRule="exact"/>
        <w:ind w:firstLineChars="200" w:firstLine="480"/>
        <w:rPr>
          <w:rFonts w:ascii="宋体" w:hAnsi="宋体"/>
          <w:sz w:val="24"/>
        </w:rPr>
      </w:pPr>
    </w:p>
    <w:p w:rsidR="00574570" w:rsidRDefault="00574570">
      <w:pPr>
        <w:spacing w:line="440" w:lineRule="exact"/>
        <w:ind w:firstLineChars="200" w:firstLine="480"/>
        <w:rPr>
          <w:rFonts w:ascii="宋体" w:hAnsi="宋体"/>
          <w:sz w:val="24"/>
        </w:rPr>
      </w:pPr>
    </w:p>
    <w:p w:rsidR="00574570" w:rsidRDefault="00574570">
      <w:pPr>
        <w:spacing w:line="440" w:lineRule="exact"/>
        <w:ind w:firstLineChars="200" w:firstLine="480"/>
        <w:rPr>
          <w:rFonts w:ascii="宋体" w:hAnsi="宋体"/>
          <w:sz w:val="24"/>
        </w:rPr>
      </w:pPr>
    </w:p>
    <w:p w:rsidR="00574570" w:rsidRDefault="001E426E">
      <w:pPr>
        <w:spacing w:line="440" w:lineRule="exact"/>
        <w:ind w:firstLineChars="200" w:firstLine="480"/>
        <w:rPr>
          <w:rFonts w:ascii="宋体" w:hAnsi="宋体"/>
          <w:sz w:val="24"/>
        </w:rPr>
      </w:pPr>
      <w:r>
        <w:rPr>
          <w:rFonts w:ascii="宋体" w:hAnsi="宋体" w:hint="eastAsia"/>
          <w:sz w:val="24"/>
        </w:rPr>
        <w:lastRenderedPageBreak/>
        <w:t>附件一：</w:t>
      </w:r>
    </w:p>
    <w:p w:rsidR="00574570" w:rsidRDefault="001E426E">
      <w:pPr>
        <w:widowControl/>
        <w:spacing w:line="440" w:lineRule="exact"/>
        <w:ind w:firstLineChars="200" w:firstLine="602"/>
        <w:jc w:val="center"/>
        <w:rPr>
          <w:rFonts w:ascii="宋体" w:hAnsi="宋体" w:cs="Tahoma"/>
          <w:b/>
          <w:kern w:val="0"/>
          <w:sz w:val="30"/>
          <w:szCs w:val="30"/>
        </w:rPr>
      </w:pPr>
      <w:r>
        <w:rPr>
          <w:rFonts w:ascii="宋体" w:hAnsi="宋体" w:cs="Tahoma" w:hint="eastAsia"/>
          <w:b/>
          <w:kern w:val="0"/>
          <w:sz w:val="30"/>
          <w:szCs w:val="30"/>
        </w:rPr>
        <w:t>江苏省徐州技师学院</w:t>
      </w:r>
    </w:p>
    <w:p w:rsidR="00574570" w:rsidRDefault="001E426E">
      <w:pPr>
        <w:widowControl/>
        <w:spacing w:line="440" w:lineRule="exact"/>
        <w:ind w:firstLineChars="200" w:firstLine="602"/>
        <w:jc w:val="center"/>
        <w:rPr>
          <w:rFonts w:ascii="宋体" w:hAnsi="宋体" w:cs="Tahoma"/>
          <w:b/>
          <w:kern w:val="0"/>
          <w:sz w:val="30"/>
          <w:szCs w:val="30"/>
        </w:rPr>
      </w:pPr>
      <w:r>
        <w:rPr>
          <w:rFonts w:ascii="宋体" w:hAnsi="宋体" w:cs="Tahoma" w:hint="eastAsia"/>
          <w:b/>
          <w:kern w:val="0"/>
          <w:sz w:val="30"/>
          <w:szCs w:val="30"/>
        </w:rPr>
        <w:t>教学事故认定小组工作职责</w:t>
      </w:r>
    </w:p>
    <w:p w:rsidR="00574570" w:rsidRDefault="00574570">
      <w:pPr>
        <w:widowControl/>
        <w:spacing w:line="440" w:lineRule="exact"/>
        <w:ind w:firstLineChars="200" w:firstLine="482"/>
        <w:rPr>
          <w:rFonts w:ascii="宋体" w:hAnsi="宋体" w:cs="Tahoma"/>
          <w:b/>
          <w:kern w:val="0"/>
          <w:sz w:val="24"/>
        </w:rPr>
      </w:pPr>
    </w:p>
    <w:p w:rsidR="00574570" w:rsidRDefault="001E426E">
      <w:pPr>
        <w:spacing w:line="440" w:lineRule="exact"/>
        <w:ind w:firstLineChars="200" w:firstLine="480"/>
        <w:rPr>
          <w:rFonts w:ascii="宋体" w:hAnsi="宋体"/>
          <w:sz w:val="24"/>
        </w:rPr>
      </w:pPr>
      <w:r>
        <w:rPr>
          <w:rFonts w:ascii="宋体" w:hAnsi="宋体" w:hint="eastAsia"/>
          <w:sz w:val="24"/>
        </w:rPr>
        <w:t>为稳步提高教学质量，积极推进依法治校，实现教育教学管理的科学化、民主化和制度化，特制定教学事故认定小组工作职责。</w:t>
      </w:r>
    </w:p>
    <w:p w:rsidR="00574570" w:rsidRDefault="001E426E">
      <w:pPr>
        <w:widowControl/>
        <w:spacing w:line="440" w:lineRule="exact"/>
        <w:ind w:firstLineChars="200" w:firstLine="482"/>
        <w:rPr>
          <w:rFonts w:ascii="宋体" w:hAnsi="宋体" w:cs="Tahoma"/>
          <w:b/>
          <w:kern w:val="0"/>
          <w:sz w:val="24"/>
        </w:rPr>
      </w:pPr>
      <w:r>
        <w:rPr>
          <w:rFonts w:ascii="宋体" w:hAnsi="宋体" w:cs="Tahoma" w:hint="eastAsia"/>
          <w:b/>
          <w:kern w:val="0"/>
          <w:sz w:val="24"/>
        </w:rPr>
        <w:t>一、工作小组的组成及职能</w:t>
      </w:r>
    </w:p>
    <w:p w:rsidR="00574570" w:rsidRDefault="001E426E">
      <w:pPr>
        <w:spacing w:line="440" w:lineRule="exact"/>
        <w:ind w:firstLineChars="200" w:firstLine="480"/>
        <w:rPr>
          <w:rFonts w:ascii="宋体" w:hAnsi="宋体"/>
          <w:sz w:val="24"/>
        </w:rPr>
      </w:pPr>
      <w:r>
        <w:rPr>
          <w:rFonts w:ascii="宋体" w:hAnsi="宋体" w:hint="eastAsia"/>
          <w:sz w:val="24"/>
        </w:rPr>
        <w:t>1.教学事故认定小组由教务处、相关部门及各二级学院（部）相关人员组成。教务处处长为组长，工会、监察室、人事处主要负责人为副组长，教务处副处长及各二级学院（部）教学副院长（副主任）为成员。此外，教学事故责任人所在部门推荐两名有威望的代表作为教学事故认定小组临时成员，参与具体的教学事故认定工作。</w:t>
      </w:r>
    </w:p>
    <w:p w:rsidR="00574570" w:rsidRDefault="001E426E">
      <w:pPr>
        <w:spacing w:line="440" w:lineRule="exact"/>
        <w:ind w:firstLineChars="200" w:firstLine="480"/>
        <w:rPr>
          <w:rFonts w:ascii="宋体" w:hAnsi="宋体"/>
          <w:sz w:val="24"/>
        </w:rPr>
      </w:pPr>
      <w:r>
        <w:rPr>
          <w:rFonts w:ascii="宋体" w:hAnsi="宋体" w:hint="eastAsia"/>
          <w:sz w:val="24"/>
        </w:rPr>
        <w:t>2.工作小组在组长的领导下，依据《江苏省徐州技师学院教学事故认定及处理办法》开展工作。</w:t>
      </w:r>
    </w:p>
    <w:p w:rsidR="00574570" w:rsidRDefault="001E426E">
      <w:pPr>
        <w:spacing w:line="440" w:lineRule="exact"/>
        <w:ind w:firstLineChars="200" w:firstLine="480"/>
        <w:rPr>
          <w:rFonts w:ascii="宋体" w:hAnsi="宋体"/>
          <w:sz w:val="24"/>
        </w:rPr>
      </w:pPr>
      <w:r>
        <w:rPr>
          <w:rFonts w:ascii="宋体" w:hAnsi="宋体" w:hint="eastAsia"/>
          <w:sz w:val="24"/>
        </w:rPr>
        <w:t>3.对全校在课堂教学及教学管理、教材管理、设备管理等过程中发现的有可能构成教学事故的事件进行调查、取证，确定教学事故责任人及相关证明人。召开小组全体人员会议，听取有关责任人陈述，认定、澄清有关事实，并根据文件提出认定意见。</w:t>
      </w:r>
    </w:p>
    <w:p w:rsidR="00574570" w:rsidRDefault="001E426E">
      <w:pPr>
        <w:spacing w:line="440" w:lineRule="exact"/>
        <w:ind w:firstLineChars="200" w:firstLine="480"/>
        <w:rPr>
          <w:rFonts w:ascii="宋体" w:hAnsi="宋体"/>
          <w:sz w:val="24"/>
        </w:rPr>
      </w:pPr>
      <w:r>
        <w:rPr>
          <w:rFonts w:ascii="宋体" w:hAnsi="宋体" w:hint="eastAsia"/>
          <w:sz w:val="24"/>
        </w:rPr>
        <w:t>4.接受教学事故责任人和相关单位提出的复议申请，并收集新的证据及资料，如有必要可以重新召开小组成员会议进行复议。</w:t>
      </w:r>
    </w:p>
    <w:p w:rsidR="00574570" w:rsidRDefault="001E426E">
      <w:pPr>
        <w:spacing w:line="440" w:lineRule="exact"/>
        <w:ind w:firstLineChars="200" w:firstLine="480"/>
        <w:rPr>
          <w:rFonts w:ascii="宋体" w:hAnsi="宋体"/>
          <w:sz w:val="24"/>
        </w:rPr>
      </w:pPr>
      <w:r>
        <w:rPr>
          <w:rFonts w:ascii="宋体" w:hAnsi="宋体" w:hint="eastAsia"/>
          <w:sz w:val="24"/>
        </w:rPr>
        <w:t>5.负责整理教学事故认定小组的会议记录，起草会议纪要和有关通报，向院长办公会汇报认定意见。</w:t>
      </w:r>
    </w:p>
    <w:p w:rsidR="00574570" w:rsidRDefault="001E426E">
      <w:pPr>
        <w:widowControl/>
        <w:spacing w:line="440" w:lineRule="exact"/>
        <w:ind w:firstLineChars="200" w:firstLine="482"/>
        <w:rPr>
          <w:rFonts w:ascii="宋体" w:hAnsi="宋体" w:cs="Tahoma"/>
          <w:b/>
          <w:kern w:val="0"/>
          <w:sz w:val="24"/>
        </w:rPr>
      </w:pPr>
      <w:r>
        <w:rPr>
          <w:rFonts w:ascii="宋体" w:hAnsi="宋体" w:cs="Tahoma" w:hint="eastAsia"/>
          <w:b/>
          <w:kern w:val="0"/>
          <w:sz w:val="24"/>
        </w:rPr>
        <w:t>二、工作小组议案范围</w:t>
      </w:r>
    </w:p>
    <w:p w:rsidR="00574570" w:rsidRDefault="001E426E">
      <w:pPr>
        <w:spacing w:line="440" w:lineRule="exact"/>
        <w:ind w:firstLineChars="200" w:firstLine="480"/>
        <w:rPr>
          <w:rFonts w:ascii="宋体" w:hAnsi="宋体"/>
          <w:sz w:val="24"/>
        </w:rPr>
      </w:pPr>
      <w:r>
        <w:rPr>
          <w:rFonts w:ascii="宋体" w:hAnsi="宋体" w:hint="eastAsia"/>
          <w:sz w:val="24"/>
        </w:rPr>
        <w:t>1.本文件附件二中规定的六大类教学及管理过程中发现有可能构成教学事故的事件。</w:t>
      </w:r>
    </w:p>
    <w:p w:rsidR="00574570" w:rsidRDefault="001E426E">
      <w:pPr>
        <w:spacing w:line="440" w:lineRule="exact"/>
        <w:ind w:firstLineChars="200" w:firstLine="480"/>
        <w:rPr>
          <w:rFonts w:ascii="宋体" w:hAnsi="宋体"/>
          <w:sz w:val="24"/>
        </w:rPr>
      </w:pPr>
      <w:r>
        <w:rPr>
          <w:rFonts w:ascii="宋体" w:hAnsi="宋体" w:hint="eastAsia"/>
          <w:sz w:val="24"/>
        </w:rPr>
        <w:t>2.学校领导或院长办公会责成重新调查、认定的教学事故。</w:t>
      </w:r>
    </w:p>
    <w:p w:rsidR="00574570" w:rsidRDefault="001E426E">
      <w:pPr>
        <w:spacing w:line="440" w:lineRule="exact"/>
        <w:ind w:firstLineChars="200" w:firstLine="480"/>
        <w:rPr>
          <w:rFonts w:ascii="宋体" w:hAnsi="宋体"/>
          <w:sz w:val="24"/>
        </w:rPr>
      </w:pPr>
      <w:r>
        <w:rPr>
          <w:rFonts w:ascii="宋体" w:hAnsi="宋体" w:hint="eastAsia"/>
          <w:sz w:val="24"/>
        </w:rPr>
        <w:t>3.复议教学事故责任人提交的有争议的教学事故。</w:t>
      </w:r>
    </w:p>
    <w:p w:rsidR="00574570" w:rsidRDefault="001E426E">
      <w:pPr>
        <w:spacing w:line="440" w:lineRule="exact"/>
        <w:ind w:firstLineChars="200" w:firstLine="480"/>
        <w:rPr>
          <w:rFonts w:ascii="宋体" w:hAnsi="宋体"/>
          <w:sz w:val="24"/>
        </w:rPr>
      </w:pPr>
      <w:r>
        <w:rPr>
          <w:rFonts w:ascii="宋体" w:hAnsi="宋体" w:hint="eastAsia"/>
          <w:sz w:val="24"/>
        </w:rPr>
        <w:t>4.各方意见不一致的教学事故。</w:t>
      </w:r>
    </w:p>
    <w:p w:rsidR="00574570" w:rsidRDefault="001E426E">
      <w:pPr>
        <w:widowControl/>
        <w:spacing w:line="440" w:lineRule="exact"/>
        <w:ind w:firstLineChars="200" w:firstLine="482"/>
        <w:rPr>
          <w:rFonts w:ascii="宋体" w:hAnsi="宋体" w:cs="Tahoma"/>
          <w:b/>
          <w:kern w:val="0"/>
          <w:sz w:val="24"/>
        </w:rPr>
      </w:pPr>
      <w:r>
        <w:rPr>
          <w:rFonts w:ascii="宋体" w:hAnsi="宋体" w:cs="Tahoma" w:hint="eastAsia"/>
          <w:b/>
          <w:kern w:val="0"/>
          <w:sz w:val="24"/>
        </w:rPr>
        <w:t>三、工作小组纪律</w:t>
      </w:r>
    </w:p>
    <w:p w:rsidR="00574570" w:rsidRDefault="001E426E">
      <w:pPr>
        <w:spacing w:line="440" w:lineRule="exact"/>
        <w:ind w:firstLineChars="200" w:firstLine="480"/>
        <w:rPr>
          <w:rFonts w:ascii="宋体" w:hAnsi="宋体"/>
          <w:sz w:val="24"/>
        </w:rPr>
      </w:pPr>
      <w:r>
        <w:rPr>
          <w:rFonts w:ascii="宋体" w:hAnsi="宋体" w:hint="eastAsia"/>
          <w:sz w:val="24"/>
        </w:rPr>
        <w:t>工作小组必须坚持公开、公平、公正的原则，严格依照《江苏省徐州技师学院教学事故认定及处理办法》规定履行工作职责。</w:t>
      </w:r>
    </w:p>
    <w:p w:rsidR="00574570" w:rsidRDefault="001E426E">
      <w:pPr>
        <w:spacing w:line="440" w:lineRule="exact"/>
        <w:ind w:firstLineChars="200" w:firstLine="480"/>
        <w:rPr>
          <w:rFonts w:ascii="宋体" w:hAnsi="宋体"/>
          <w:sz w:val="24"/>
        </w:rPr>
      </w:pPr>
      <w:r>
        <w:rPr>
          <w:rFonts w:ascii="宋体" w:hAnsi="宋体" w:hint="eastAsia"/>
          <w:sz w:val="24"/>
        </w:rPr>
        <w:t>1.严格遵守保密制度，维护工作小组的权威和决议的严肃性，未经授权，不得泄露会议讨论内容和过程材料。</w:t>
      </w:r>
    </w:p>
    <w:p w:rsidR="00574570" w:rsidRDefault="001E426E">
      <w:pPr>
        <w:spacing w:line="440" w:lineRule="exact"/>
        <w:ind w:firstLineChars="200" w:firstLine="480"/>
        <w:rPr>
          <w:rFonts w:ascii="宋体" w:hAnsi="宋体"/>
          <w:sz w:val="24"/>
        </w:rPr>
      </w:pPr>
      <w:r>
        <w:rPr>
          <w:rFonts w:ascii="宋体" w:hAnsi="宋体" w:hint="eastAsia"/>
          <w:sz w:val="24"/>
        </w:rPr>
        <w:t>2.讨论议题中凡涉及本人，或有夫妻关系、直系血亲关系、近姻亲关系的人，或其他利益关系人时，应自行回避。如果本人未主动回避的，可由其他人提出回避建议，</w:t>
      </w:r>
      <w:r>
        <w:rPr>
          <w:rFonts w:ascii="宋体" w:hAnsi="宋体" w:hint="eastAsia"/>
          <w:sz w:val="24"/>
        </w:rPr>
        <w:lastRenderedPageBreak/>
        <w:t>由工作小组做出回避决定。与会人员不可找人代替开会。</w:t>
      </w:r>
    </w:p>
    <w:p w:rsidR="00574570" w:rsidRDefault="001E426E">
      <w:pPr>
        <w:spacing w:line="440" w:lineRule="exact"/>
        <w:ind w:firstLineChars="200" w:firstLine="480"/>
        <w:rPr>
          <w:rFonts w:ascii="宋体" w:hAnsi="宋体"/>
          <w:sz w:val="24"/>
        </w:rPr>
      </w:pPr>
      <w:r>
        <w:rPr>
          <w:rFonts w:ascii="宋体" w:hAnsi="宋体" w:hint="eastAsia"/>
          <w:sz w:val="24"/>
        </w:rPr>
        <w:t>3.工作小组会议需要其他单位负责人或个人列席时，由工作小组组长指定列席人员。列席人员只对工作小组提出的问题做出说明，不参加会议的讨论和表决。</w:t>
      </w:r>
    </w:p>
    <w:p w:rsidR="00574570" w:rsidRDefault="001E426E">
      <w:pPr>
        <w:spacing w:line="440" w:lineRule="exact"/>
        <w:ind w:firstLineChars="200" w:firstLine="480"/>
        <w:rPr>
          <w:rFonts w:ascii="宋体" w:hAnsi="宋体"/>
          <w:sz w:val="24"/>
        </w:rPr>
      </w:pPr>
      <w:r>
        <w:rPr>
          <w:rFonts w:ascii="宋体" w:hAnsi="宋体" w:hint="eastAsia"/>
          <w:sz w:val="24"/>
        </w:rPr>
        <w:t xml:space="preserve">4.三分之二及以上人员到会方可召开会议，表决结果超过实际到会人数的50%以上有效。 </w:t>
      </w:r>
    </w:p>
    <w:p w:rsidR="00574570" w:rsidRDefault="001E426E">
      <w:pPr>
        <w:widowControl/>
        <w:spacing w:line="440" w:lineRule="exact"/>
        <w:ind w:firstLineChars="200" w:firstLine="482"/>
        <w:rPr>
          <w:rFonts w:ascii="宋体" w:hAnsi="宋体" w:cs="Tahoma"/>
          <w:b/>
          <w:kern w:val="0"/>
          <w:sz w:val="24"/>
        </w:rPr>
      </w:pPr>
      <w:r>
        <w:rPr>
          <w:rFonts w:ascii="宋体" w:hAnsi="宋体" w:cs="Tahoma" w:hint="eastAsia"/>
          <w:b/>
          <w:kern w:val="0"/>
          <w:sz w:val="24"/>
        </w:rPr>
        <w:t>四、未尽事宜，由教务处负责解释。</w:t>
      </w: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574570">
      <w:pPr>
        <w:spacing w:line="440" w:lineRule="exact"/>
        <w:ind w:firstLineChars="200" w:firstLine="480"/>
        <w:rPr>
          <w:rFonts w:ascii="宋体" w:hAnsi="宋体"/>
          <w:kern w:val="0"/>
          <w:sz w:val="24"/>
        </w:rPr>
      </w:pPr>
    </w:p>
    <w:p w:rsidR="00574570" w:rsidRDefault="001E426E">
      <w:pPr>
        <w:spacing w:line="440" w:lineRule="exact"/>
        <w:ind w:firstLineChars="200" w:firstLine="480"/>
        <w:rPr>
          <w:rFonts w:ascii="宋体" w:hAnsi="宋体"/>
          <w:kern w:val="0"/>
          <w:sz w:val="24"/>
        </w:rPr>
      </w:pPr>
      <w:r>
        <w:rPr>
          <w:rFonts w:ascii="宋体" w:hAnsi="宋体"/>
          <w:kern w:val="0"/>
          <w:sz w:val="24"/>
        </w:rPr>
        <w:lastRenderedPageBreak/>
        <w:t>附</w:t>
      </w:r>
      <w:r>
        <w:rPr>
          <w:rFonts w:ascii="宋体" w:hAnsi="宋体" w:hint="eastAsia"/>
          <w:kern w:val="0"/>
          <w:sz w:val="24"/>
        </w:rPr>
        <w:t>件二</w:t>
      </w:r>
      <w:r>
        <w:rPr>
          <w:rFonts w:ascii="宋体" w:hAnsi="宋体"/>
          <w:kern w:val="0"/>
          <w:sz w:val="24"/>
        </w:rPr>
        <w:t>：</w:t>
      </w:r>
    </w:p>
    <w:p w:rsidR="00574570" w:rsidRDefault="001E426E">
      <w:pPr>
        <w:spacing w:line="440" w:lineRule="exact"/>
        <w:ind w:firstLineChars="200" w:firstLine="602"/>
        <w:jc w:val="center"/>
        <w:rPr>
          <w:rFonts w:ascii="宋体" w:hAnsi="宋体"/>
          <w:b/>
          <w:kern w:val="0"/>
          <w:sz w:val="30"/>
          <w:szCs w:val="30"/>
        </w:rPr>
      </w:pPr>
      <w:r>
        <w:rPr>
          <w:rFonts w:ascii="宋体" w:hAnsi="宋体" w:hint="eastAsia"/>
          <w:b/>
          <w:kern w:val="0"/>
          <w:sz w:val="30"/>
          <w:szCs w:val="30"/>
        </w:rPr>
        <w:t>教学事故认定标准</w:t>
      </w:r>
    </w:p>
    <w:p w:rsidR="00574570" w:rsidRDefault="001E426E">
      <w:pPr>
        <w:widowControl/>
        <w:spacing w:line="440" w:lineRule="exact"/>
        <w:ind w:firstLineChars="200" w:firstLine="482"/>
        <w:rPr>
          <w:rFonts w:ascii="宋体" w:hAnsi="宋体"/>
          <w:kern w:val="0"/>
          <w:sz w:val="24"/>
        </w:rPr>
      </w:pPr>
      <w:r>
        <w:rPr>
          <w:rFonts w:ascii="宋体" w:hAnsi="宋体" w:cs="宋体" w:hint="eastAsia"/>
          <w:b/>
          <w:kern w:val="0"/>
          <w:sz w:val="24"/>
        </w:rPr>
        <w:t xml:space="preserve">表1  </w:t>
      </w:r>
      <w:r>
        <w:rPr>
          <w:rFonts w:ascii="宋体" w:hAnsi="宋体" w:cs="宋体"/>
          <w:b/>
          <w:kern w:val="0"/>
          <w:sz w:val="24"/>
        </w:rPr>
        <w:t>课堂教学</w:t>
      </w:r>
      <w:r>
        <w:rPr>
          <w:rFonts w:ascii="宋体" w:hAnsi="宋体" w:cs="宋体" w:hint="eastAsia"/>
          <w:b/>
          <w:kern w:val="0"/>
          <w:sz w:val="24"/>
        </w:rPr>
        <w:t>（A类）</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3"/>
        <w:gridCol w:w="630"/>
        <w:gridCol w:w="6605"/>
        <w:gridCol w:w="952"/>
      </w:tblGrid>
      <w:tr w:rsidR="00574570">
        <w:trPr>
          <w:trHeight w:val="454"/>
          <w:jc w:val="center"/>
        </w:trPr>
        <w:tc>
          <w:tcPr>
            <w:tcW w:w="533" w:type="dxa"/>
            <w:vAlign w:val="center"/>
          </w:tcPr>
          <w:p w:rsidR="00574570" w:rsidRDefault="001E426E">
            <w:pPr>
              <w:spacing w:line="400" w:lineRule="exact"/>
              <w:jc w:val="left"/>
              <w:rPr>
                <w:rFonts w:ascii="宋体" w:hAnsi="宋体"/>
                <w:b/>
                <w:szCs w:val="21"/>
              </w:rPr>
            </w:pPr>
            <w:r>
              <w:rPr>
                <w:rFonts w:ascii="宋体" w:hAnsi="宋体" w:hint="eastAsia"/>
                <w:b/>
                <w:szCs w:val="21"/>
              </w:rPr>
              <w:t>序号</w:t>
            </w:r>
          </w:p>
        </w:tc>
        <w:tc>
          <w:tcPr>
            <w:tcW w:w="630" w:type="dxa"/>
            <w:vAlign w:val="center"/>
          </w:tcPr>
          <w:p w:rsidR="00574570" w:rsidRDefault="001E426E">
            <w:pPr>
              <w:spacing w:line="400" w:lineRule="exact"/>
              <w:jc w:val="left"/>
              <w:rPr>
                <w:rFonts w:ascii="宋体" w:hAnsi="宋体"/>
                <w:b/>
                <w:szCs w:val="21"/>
              </w:rPr>
            </w:pPr>
            <w:r>
              <w:rPr>
                <w:rFonts w:ascii="宋体" w:hAnsi="宋体" w:hint="eastAsia"/>
                <w:b/>
                <w:szCs w:val="21"/>
              </w:rPr>
              <w:t>类别</w:t>
            </w:r>
          </w:p>
        </w:tc>
        <w:tc>
          <w:tcPr>
            <w:tcW w:w="6605" w:type="dxa"/>
            <w:vAlign w:val="center"/>
          </w:tcPr>
          <w:p w:rsidR="00574570" w:rsidRDefault="001E426E">
            <w:pPr>
              <w:spacing w:line="400" w:lineRule="exact"/>
              <w:jc w:val="left"/>
              <w:rPr>
                <w:rFonts w:ascii="宋体" w:hAnsi="宋体"/>
                <w:b/>
                <w:szCs w:val="21"/>
              </w:rPr>
            </w:pPr>
            <w:r>
              <w:rPr>
                <w:rFonts w:ascii="宋体" w:hAnsi="宋体" w:cs="宋体" w:hint="eastAsia"/>
                <w:b/>
                <w:kern w:val="0"/>
                <w:szCs w:val="21"/>
              </w:rPr>
              <w:t>教学事故情节</w:t>
            </w:r>
          </w:p>
        </w:tc>
        <w:tc>
          <w:tcPr>
            <w:tcW w:w="952" w:type="dxa"/>
            <w:vAlign w:val="center"/>
          </w:tcPr>
          <w:p w:rsidR="00574570" w:rsidRDefault="001E426E">
            <w:pPr>
              <w:spacing w:line="400" w:lineRule="exact"/>
              <w:jc w:val="left"/>
              <w:rPr>
                <w:rFonts w:ascii="宋体" w:hAnsi="宋体"/>
                <w:b/>
                <w:szCs w:val="21"/>
              </w:rPr>
            </w:pPr>
            <w:r>
              <w:rPr>
                <w:rFonts w:ascii="宋体" w:hAnsi="宋体" w:hint="eastAsia"/>
                <w:b/>
                <w:szCs w:val="21"/>
              </w:rPr>
              <w:t>等级</w:t>
            </w:r>
          </w:p>
        </w:tc>
      </w:tr>
      <w:tr w:rsidR="00574570">
        <w:trPr>
          <w:trHeight w:val="454"/>
          <w:jc w:val="center"/>
        </w:trPr>
        <w:tc>
          <w:tcPr>
            <w:tcW w:w="533"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1</w:t>
            </w:r>
          </w:p>
        </w:tc>
        <w:tc>
          <w:tcPr>
            <w:tcW w:w="630"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A1</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在学校教学工作过程中散布或出现违背党的方针政策、违背教师基本职业道德等方面的言论和行为，直接影响教学活动的正常进行或在学生中造成恶劣影响</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Ⅰ</w:t>
            </w:r>
          </w:p>
        </w:tc>
      </w:tr>
      <w:tr w:rsidR="00574570">
        <w:trPr>
          <w:trHeight w:val="454"/>
          <w:jc w:val="center"/>
        </w:trPr>
        <w:tc>
          <w:tcPr>
            <w:tcW w:w="533"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2</w:t>
            </w:r>
          </w:p>
        </w:tc>
        <w:tc>
          <w:tcPr>
            <w:tcW w:w="630"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A2</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在课堂上恶意攻击其他教职员工造成恶劣影响</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3"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3</w:t>
            </w:r>
          </w:p>
        </w:tc>
        <w:tc>
          <w:tcPr>
            <w:tcW w:w="630"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A3</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语言侮辱或体罚学生，使学生身心受到伤害，造成严重后果</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Ⅰ</w:t>
            </w:r>
          </w:p>
        </w:tc>
      </w:tr>
      <w:tr w:rsidR="00574570">
        <w:trPr>
          <w:trHeight w:val="454"/>
          <w:jc w:val="center"/>
        </w:trPr>
        <w:tc>
          <w:tcPr>
            <w:tcW w:w="533" w:type="dxa"/>
            <w:vMerge/>
            <w:vAlign w:val="center"/>
          </w:tcPr>
          <w:p w:rsidR="00574570" w:rsidRDefault="00574570">
            <w:pPr>
              <w:widowControl/>
              <w:spacing w:line="400" w:lineRule="exact"/>
              <w:jc w:val="left"/>
              <w:rPr>
                <w:rFonts w:ascii="宋体" w:hAnsi="宋体"/>
                <w:kern w:val="0"/>
                <w:szCs w:val="21"/>
              </w:rPr>
            </w:pPr>
          </w:p>
        </w:tc>
        <w:tc>
          <w:tcPr>
            <w:tcW w:w="630" w:type="dxa"/>
            <w:vMerge/>
            <w:vAlign w:val="center"/>
          </w:tcPr>
          <w:p w:rsidR="00574570" w:rsidRDefault="00574570">
            <w:pPr>
              <w:widowControl/>
              <w:spacing w:line="400" w:lineRule="exact"/>
              <w:jc w:val="left"/>
              <w:rPr>
                <w:rFonts w:ascii="宋体" w:hAnsi="宋体"/>
                <w:kern w:val="0"/>
                <w:szCs w:val="21"/>
              </w:rPr>
            </w:pP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语言侮辱或体罚学生，使学生身心受到伤害，受到学生举报，造成不良影响</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3"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4</w:t>
            </w:r>
          </w:p>
        </w:tc>
        <w:tc>
          <w:tcPr>
            <w:tcW w:w="630"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w:t>
            </w:r>
            <w:r>
              <w:rPr>
                <w:rFonts w:ascii="宋体" w:hAnsi="宋体" w:hint="eastAsia"/>
                <w:kern w:val="0"/>
                <w:szCs w:val="21"/>
              </w:rPr>
              <w:t>4</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拒不接受教学任务造成停课</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Ⅰ</w:t>
            </w:r>
          </w:p>
        </w:tc>
      </w:tr>
      <w:tr w:rsidR="00574570">
        <w:trPr>
          <w:trHeight w:val="454"/>
          <w:jc w:val="center"/>
        </w:trPr>
        <w:tc>
          <w:tcPr>
            <w:tcW w:w="533"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5</w:t>
            </w:r>
          </w:p>
        </w:tc>
        <w:tc>
          <w:tcPr>
            <w:tcW w:w="630"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A5</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未经请假，上课迟到15分钟以上或中途离岗15分钟以上</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Ⅰ</w:t>
            </w:r>
          </w:p>
        </w:tc>
      </w:tr>
      <w:tr w:rsidR="00574570">
        <w:trPr>
          <w:trHeight w:val="454"/>
          <w:jc w:val="center"/>
        </w:trPr>
        <w:tc>
          <w:tcPr>
            <w:tcW w:w="533" w:type="dxa"/>
            <w:vMerge/>
            <w:vAlign w:val="center"/>
          </w:tcPr>
          <w:p w:rsidR="00574570" w:rsidRDefault="00574570">
            <w:pPr>
              <w:widowControl/>
              <w:spacing w:line="400" w:lineRule="exact"/>
              <w:jc w:val="left"/>
              <w:rPr>
                <w:rFonts w:ascii="宋体" w:hAnsi="宋体"/>
                <w:kern w:val="0"/>
                <w:szCs w:val="21"/>
              </w:rPr>
            </w:pPr>
          </w:p>
        </w:tc>
        <w:tc>
          <w:tcPr>
            <w:tcW w:w="630" w:type="dxa"/>
            <w:vMerge/>
            <w:vAlign w:val="center"/>
          </w:tcPr>
          <w:p w:rsidR="00574570" w:rsidRDefault="00574570">
            <w:pPr>
              <w:widowControl/>
              <w:spacing w:line="400" w:lineRule="exact"/>
              <w:jc w:val="left"/>
              <w:rPr>
                <w:rFonts w:ascii="宋体" w:hAnsi="宋体"/>
                <w:kern w:val="0"/>
                <w:szCs w:val="21"/>
              </w:rPr>
            </w:pP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未经请假，上课迟到5分钟以上15分钟以内或中途离岗15分钟以内</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3" w:type="dxa"/>
            <w:vMerge/>
            <w:vAlign w:val="center"/>
          </w:tcPr>
          <w:p w:rsidR="00574570" w:rsidRDefault="00574570">
            <w:pPr>
              <w:widowControl/>
              <w:spacing w:line="400" w:lineRule="exact"/>
              <w:jc w:val="left"/>
              <w:rPr>
                <w:rFonts w:ascii="宋体" w:hAnsi="宋体"/>
                <w:kern w:val="0"/>
                <w:szCs w:val="21"/>
              </w:rPr>
            </w:pPr>
          </w:p>
        </w:tc>
        <w:tc>
          <w:tcPr>
            <w:tcW w:w="630" w:type="dxa"/>
            <w:vMerge/>
            <w:vAlign w:val="center"/>
          </w:tcPr>
          <w:p w:rsidR="00574570" w:rsidRDefault="00574570">
            <w:pPr>
              <w:widowControl/>
              <w:spacing w:line="400" w:lineRule="exact"/>
              <w:jc w:val="left"/>
              <w:rPr>
                <w:rFonts w:ascii="宋体" w:hAnsi="宋体"/>
                <w:kern w:val="0"/>
                <w:szCs w:val="21"/>
              </w:rPr>
            </w:pP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未经请假，上课迟到5分钟以内</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3"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6</w:t>
            </w:r>
          </w:p>
        </w:tc>
        <w:tc>
          <w:tcPr>
            <w:tcW w:w="630"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w:t>
            </w:r>
            <w:r>
              <w:rPr>
                <w:rFonts w:ascii="宋体" w:hAnsi="宋体" w:hint="eastAsia"/>
                <w:kern w:val="0"/>
                <w:szCs w:val="21"/>
              </w:rPr>
              <w:t>6</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未经</w:t>
            </w:r>
            <w:r>
              <w:rPr>
                <w:rFonts w:ascii="宋体" w:hAnsi="宋体" w:hint="eastAsia"/>
                <w:kern w:val="0"/>
                <w:szCs w:val="21"/>
              </w:rPr>
              <w:t>二级学院（部）</w:t>
            </w:r>
            <w:r>
              <w:rPr>
                <w:rFonts w:ascii="宋体" w:hAnsi="宋体"/>
                <w:kern w:val="0"/>
                <w:szCs w:val="21"/>
              </w:rPr>
              <w:t>和教务处批准擅自停课2节（实习课4节）</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3"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7</w:t>
            </w:r>
          </w:p>
        </w:tc>
        <w:tc>
          <w:tcPr>
            <w:tcW w:w="630"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w:t>
            </w:r>
            <w:r>
              <w:rPr>
                <w:rFonts w:ascii="宋体" w:hAnsi="宋体" w:hint="eastAsia"/>
                <w:kern w:val="0"/>
                <w:szCs w:val="21"/>
              </w:rPr>
              <w:t>7</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未经</w:t>
            </w:r>
            <w:r>
              <w:rPr>
                <w:rFonts w:ascii="宋体" w:hAnsi="宋体" w:hint="eastAsia"/>
                <w:kern w:val="0"/>
                <w:szCs w:val="21"/>
              </w:rPr>
              <w:t>二级学院（部）</w:t>
            </w:r>
            <w:r>
              <w:rPr>
                <w:rFonts w:ascii="宋体" w:hAnsi="宋体"/>
                <w:kern w:val="0"/>
                <w:szCs w:val="21"/>
              </w:rPr>
              <w:t>、教务处同意，擅自舍弃（或拉下进度）学期课程内容1/4以上</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3"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8</w:t>
            </w:r>
          </w:p>
        </w:tc>
        <w:tc>
          <w:tcPr>
            <w:tcW w:w="630"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w:t>
            </w:r>
            <w:r>
              <w:rPr>
                <w:rFonts w:ascii="宋体" w:hAnsi="宋体" w:hint="eastAsia"/>
                <w:kern w:val="0"/>
                <w:szCs w:val="21"/>
              </w:rPr>
              <w:t>8</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正常授课改为复习或自学，且不进行指导的</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3"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9</w:t>
            </w:r>
          </w:p>
        </w:tc>
        <w:tc>
          <w:tcPr>
            <w:tcW w:w="630"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w:t>
            </w:r>
            <w:r>
              <w:rPr>
                <w:rFonts w:ascii="宋体" w:hAnsi="宋体" w:hint="eastAsia"/>
                <w:kern w:val="0"/>
                <w:szCs w:val="21"/>
              </w:rPr>
              <w:t>9</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未经</w:t>
            </w:r>
            <w:r>
              <w:rPr>
                <w:rFonts w:ascii="宋体" w:hAnsi="宋体" w:hint="eastAsia"/>
                <w:kern w:val="0"/>
                <w:szCs w:val="21"/>
              </w:rPr>
              <w:t>二级学院（</w:t>
            </w:r>
            <w:r>
              <w:rPr>
                <w:rFonts w:ascii="宋体" w:hAnsi="宋体"/>
                <w:kern w:val="0"/>
                <w:szCs w:val="21"/>
              </w:rPr>
              <w:t>部</w:t>
            </w:r>
            <w:r>
              <w:rPr>
                <w:rFonts w:ascii="宋体" w:hAnsi="宋体" w:hint="eastAsia"/>
                <w:kern w:val="0"/>
                <w:szCs w:val="21"/>
              </w:rPr>
              <w:t>）</w:t>
            </w:r>
            <w:r>
              <w:rPr>
                <w:rFonts w:ascii="宋体" w:hAnsi="宋体"/>
                <w:kern w:val="0"/>
                <w:szCs w:val="21"/>
              </w:rPr>
              <w:t>同意，擅自调课或私自请人代课2节（实习课6节）</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3"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1</w:t>
            </w:r>
            <w:r>
              <w:rPr>
                <w:rFonts w:ascii="宋体" w:hAnsi="宋体" w:hint="eastAsia"/>
                <w:kern w:val="0"/>
                <w:szCs w:val="21"/>
              </w:rPr>
              <w:t>0</w:t>
            </w:r>
          </w:p>
        </w:tc>
        <w:tc>
          <w:tcPr>
            <w:tcW w:w="630"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A1</w:t>
            </w:r>
            <w:r>
              <w:rPr>
                <w:rFonts w:ascii="宋体" w:hAnsi="宋体" w:hint="eastAsia"/>
                <w:kern w:val="0"/>
                <w:szCs w:val="21"/>
              </w:rPr>
              <w:t>0</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教师着背心或拖鞋上课。（必须换鞋场所例外）</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3"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11</w:t>
            </w:r>
          </w:p>
        </w:tc>
        <w:tc>
          <w:tcPr>
            <w:tcW w:w="630"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A1</w:t>
            </w:r>
            <w:r>
              <w:rPr>
                <w:rFonts w:ascii="宋体" w:hAnsi="宋体" w:hint="eastAsia"/>
                <w:kern w:val="0"/>
                <w:szCs w:val="21"/>
              </w:rPr>
              <w:t>1</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教师错误安排或擅离岗位，课中造成公共财产损失或学生受伤</w:t>
            </w:r>
          </w:p>
        </w:tc>
        <w:tc>
          <w:tcPr>
            <w:tcW w:w="952" w:type="dxa"/>
            <w:vAlign w:val="center"/>
          </w:tcPr>
          <w:p w:rsidR="00574570" w:rsidRDefault="00574570">
            <w:pPr>
              <w:widowControl/>
              <w:spacing w:line="400" w:lineRule="exact"/>
              <w:jc w:val="left"/>
              <w:rPr>
                <w:rFonts w:ascii="宋体" w:hAnsi="宋体"/>
                <w:kern w:val="0"/>
                <w:szCs w:val="21"/>
              </w:rPr>
            </w:pPr>
          </w:p>
        </w:tc>
      </w:tr>
      <w:tr w:rsidR="00574570">
        <w:trPr>
          <w:trHeight w:val="454"/>
          <w:jc w:val="center"/>
        </w:trPr>
        <w:tc>
          <w:tcPr>
            <w:tcW w:w="533" w:type="dxa"/>
            <w:vMerge/>
            <w:vAlign w:val="center"/>
          </w:tcPr>
          <w:p w:rsidR="00574570" w:rsidRDefault="00574570">
            <w:pPr>
              <w:widowControl/>
              <w:spacing w:line="400" w:lineRule="exact"/>
              <w:jc w:val="left"/>
              <w:rPr>
                <w:rFonts w:ascii="宋体" w:hAnsi="宋体"/>
                <w:kern w:val="0"/>
                <w:szCs w:val="21"/>
              </w:rPr>
            </w:pPr>
          </w:p>
        </w:tc>
        <w:tc>
          <w:tcPr>
            <w:tcW w:w="630" w:type="dxa"/>
            <w:vMerge/>
            <w:vAlign w:val="center"/>
          </w:tcPr>
          <w:p w:rsidR="00574570" w:rsidRDefault="00574570">
            <w:pPr>
              <w:widowControl/>
              <w:spacing w:line="400" w:lineRule="exact"/>
              <w:jc w:val="left"/>
              <w:rPr>
                <w:rFonts w:ascii="宋体" w:hAnsi="宋体"/>
                <w:kern w:val="0"/>
                <w:szCs w:val="21"/>
              </w:rPr>
            </w:pP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财产损失1000元以上或学生必须就医</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3" w:type="dxa"/>
            <w:vMerge/>
            <w:vAlign w:val="center"/>
          </w:tcPr>
          <w:p w:rsidR="00574570" w:rsidRDefault="00574570">
            <w:pPr>
              <w:widowControl/>
              <w:spacing w:line="400" w:lineRule="exact"/>
              <w:jc w:val="left"/>
              <w:rPr>
                <w:rFonts w:ascii="宋体" w:hAnsi="宋体"/>
                <w:kern w:val="0"/>
                <w:szCs w:val="21"/>
              </w:rPr>
            </w:pPr>
          </w:p>
        </w:tc>
        <w:tc>
          <w:tcPr>
            <w:tcW w:w="630" w:type="dxa"/>
            <w:vMerge/>
            <w:vAlign w:val="center"/>
          </w:tcPr>
          <w:p w:rsidR="00574570" w:rsidRDefault="00574570">
            <w:pPr>
              <w:widowControl/>
              <w:spacing w:line="400" w:lineRule="exact"/>
              <w:jc w:val="left"/>
              <w:rPr>
                <w:rFonts w:ascii="宋体" w:hAnsi="宋体"/>
                <w:kern w:val="0"/>
                <w:szCs w:val="21"/>
              </w:rPr>
            </w:pP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财产损失3000元以上或学生必须住院</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3" w:type="dxa"/>
            <w:vMerge/>
            <w:vAlign w:val="center"/>
          </w:tcPr>
          <w:p w:rsidR="00574570" w:rsidRDefault="00574570">
            <w:pPr>
              <w:widowControl/>
              <w:spacing w:line="400" w:lineRule="exact"/>
              <w:jc w:val="left"/>
              <w:rPr>
                <w:rFonts w:ascii="宋体" w:hAnsi="宋体"/>
                <w:kern w:val="0"/>
                <w:szCs w:val="21"/>
              </w:rPr>
            </w:pPr>
          </w:p>
        </w:tc>
        <w:tc>
          <w:tcPr>
            <w:tcW w:w="630" w:type="dxa"/>
            <w:vMerge/>
            <w:vAlign w:val="center"/>
          </w:tcPr>
          <w:p w:rsidR="00574570" w:rsidRDefault="00574570">
            <w:pPr>
              <w:widowControl/>
              <w:spacing w:line="400" w:lineRule="exact"/>
              <w:jc w:val="left"/>
              <w:rPr>
                <w:rFonts w:ascii="宋体" w:hAnsi="宋体"/>
                <w:kern w:val="0"/>
                <w:szCs w:val="21"/>
              </w:rPr>
            </w:pP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财产损失10000元以上或致使学生残疾</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Ⅰ</w:t>
            </w:r>
          </w:p>
        </w:tc>
      </w:tr>
      <w:tr w:rsidR="00574570">
        <w:trPr>
          <w:trHeight w:val="454"/>
          <w:jc w:val="center"/>
        </w:trPr>
        <w:tc>
          <w:tcPr>
            <w:tcW w:w="533"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1</w:t>
            </w:r>
            <w:r>
              <w:rPr>
                <w:rFonts w:ascii="宋体" w:hAnsi="宋体" w:hint="eastAsia"/>
                <w:kern w:val="0"/>
                <w:szCs w:val="21"/>
              </w:rPr>
              <w:t>2</w:t>
            </w:r>
          </w:p>
        </w:tc>
        <w:tc>
          <w:tcPr>
            <w:tcW w:w="630"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A1</w:t>
            </w:r>
            <w:r>
              <w:rPr>
                <w:rFonts w:ascii="宋体" w:hAnsi="宋体" w:hint="eastAsia"/>
                <w:kern w:val="0"/>
                <w:szCs w:val="21"/>
              </w:rPr>
              <w:t>2</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实习（实验）指导教师（相关教学辅导人员）未按要求提前做好实习（实验）准备，导致实习（实验）无法正常进行，造成停课12节</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Ⅰ</w:t>
            </w:r>
          </w:p>
        </w:tc>
      </w:tr>
      <w:tr w:rsidR="00574570">
        <w:trPr>
          <w:trHeight w:val="454"/>
          <w:jc w:val="center"/>
        </w:trPr>
        <w:tc>
          <w:tcPr>
            <w:tcW w:w="533" w:type="dxa"/>
            <w:vMerge/>
            <w:vAlign w:val="center"/>
          </w:tcPr>
          <w:p w:rsidR="00574570" w:rsidRDefault="00574570">
            <w:pPr>
              <w:widowControl/>
              <w:spacing w:line="400" w:lineRule="exact"/>
              <w:jc w:val="left"/>
              <w:rPr>
                <w:rFonts w:ascii="宋体" w:hAnsi="宋体"/>
                <w:kern w:val="0"/>
                <w:szCs w:val="21"/>
              </w:rPr>
            </w:pPr>
          </w:p>
        </w:tc>
        <w:tc>
          <w:tcPr>
            <w:tcW w:w="630" w:type="dxa"/>
            <w:vMerge/>
            <w:vAlign w:val="center"/>
          </w:tcPr>
          <w:p w:rsidR="00574570" w:rsidRDefault="00574570">
            <w:pPr>
              <w:widowControl/>
              <w:spacing w:line="400" w:lineRule="exact"/>
              <w:jc w:val="left"/>
              <w:rPr>
                <w:rFonts w:ascii="宋体" w:hAnsi="宋体"/>
                <w:kern w:val="0"/>
                <w:szCs w:val="21"/>
              </w:rPr>
            </w:pP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实习（实验）指导教师（相关教学辅导人员）未按要求提前做好实习（实验）准备，导致实习（实验）无法正常进行，造成停课6节</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3" w:type="dxa"/>
            <w:vMerge/>
            <w:vAlign w:val="center"/>
          </w:tcPr>
          <w:p w:rsidR="00574570" w:rsidRDefault="00574570">
            <w:pPr>
              <w:widowControl/>
              <w:spacing w:line="400" w:lineRule="exact"/>
              <w:jc w:val="left"/>
              <w:rPr>
                <w:rFonts w:ascii="宋体" w:hAnsi="宋体"/>
                <w:kern w:val="0"/>
                <w:szCs w:val="21"/>
              </w:rPr>
            </w:pPr>
          </w:p>
        </w:tc>
        <w:tc>
          <w:tcPr>
            <w:tcW w:w="630" w:type="dxa"/>
            <w:vMerge/>
            <w:vAlign w:val="center"/>
          </w:tcPr>
          <w:p w:rsidR="00574570" w:rsidRDefault="00574570">
            <w:pPr>
              <w:widowControl/>
              <w:spacing w:line="400" w:lineRule="exact"/>
              <w:jc w:val="left"/>
              <w:rPr>
                <w:rFonts w:ascii="宋体" w:hAnsi="宋体"/>
                <w:kern w:val="0"/>
                <w:szCs w:val="21"/>
              </w:rPr>
            </w:pP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实习（实验）指导教师（相关教学辅导人员）未按要求提前做好实习（实验）准备，导致实习（实验）无法正常进行，造成停课2节</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3"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13</w:t>
            </w:r>
          </w:p>
        </w:tc>
        <w:tc>
          <w:tcPr>
            <w:tcW w:w="630"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A1</w:t>
            </w:r>
            <w:r>
              <w:rPr>
                <w:rFonts w:ascii="宋体" w:hAnsi="宋体" w:hint="eastAsia"/>
                <w:kern w:val="0"/>
                <w:szCs w:val="21"/>
              </w:rPr>
              <w:t>3</w:t>
            </w:r>
          </w:p>
        </w:tc>
        <w:tc>
          <w:tcPr>
            <w:tcW w:w="660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教师上课时拨打、接听电话</w:t>
            </w:r>
          </w:p>
        </w:tc>
        <w:tc>
          <w:tcPr>
            <w:tcW w:w="95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bl>
    <w:p w:rsidR="00574570" w:rsidRDefault="00574570">
      <w:pPr>
        <w:widowControl/>
        <w:spacing w:line="440" w:lineRule="exact"/>
        <w:ind w:firstLineChars="200" w:firstLine="482"/>
        <w:rPr>
          <w:rFonts w:ascii="宋体" w:hAnsi="宋体" w:cs="宋体"/>
          <w:b/>
          <w:kern w:val="0"/>
          <w:sz w:val="24"/>
        </w:rPr>
      </w:pPr>
    </w:p>
    <w:p w:rsidR="00574570" w:rsidRDefault="001E426E">
      <w:pPr>
        <w:widowControl/>
        <w:spacing w:line="440" w:lineRule="exact"/>
        <w:ind w:firstLineChars="200" w:firstLine="482"/>
        <w:rPr>
          <w:rFonts w:ascii="宋体" w:hAnsi="宋体"/>
          <w:kern w:val="0"/>
          <w:sz w:val="24"/>
        </w:rPr>
      </w:pPr>
      <w:r>
        <w:rPr>
          <w:rFonts w:ascii="宋体" w:hAnsi="宋体" w:cs="宋体" w:hint="eastAsia"/>
          <w:b/>
          <w:kern w:val="0"/>
          <w:sz w:val="24"/>
        </w:rPr>
        <w:t xml:space="preserve">表2  </w:t>
      </w:r>
      <w:r>
        <w:rPr>
          <w:rFonts w:ascii="宋体" w:hAnsi="宋体" w:cs="宋体"/>
          <w:b/>
          <w:kern w:val="0"/>
          <w:sz w:val="24"/>
        </w:rPr>
        <w:t>教案与作业</w:t>
      </w:r>
      <w:r>
        <w:rPr>
          <w:rFonts w:ascii="宋体" w:hAnsi="宋体" w:cs="宋体" w:hint="eastAsia"/>
          <w:b/>
          <w:kern w:val="0"/>
          <w:sz w:val="24"/>
        </w:rPr>
        <w:t>（B类）</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599"/>
        <w:gridCol w:w="6772"/>
        <w:gridCol w:w="815"/>
      </w:tblGrid>
      <w:tr w:rsidR="00574570">
        <w:trPr>
          <w:trHeight w:val="454"/>
          <w:jc w:val="center"/>
        </w:trPr>
        <w:tc>
          <w:tcPr>
            <w:tcW w:w="534" w:type="dxa"/>
            <w:vAlign w:val="center"/>
          </w:tcPr>
          <w:p w:rsidR="00574570" w:rsidRDefault="001E426E">
            <w:pPr>
              <w:spacing w:line="400" w:lineRule="exact"/>
              <w:jc w:val="left"/>
              <w:rPr>
                <w:rFonts w:ascii="宋体" w:hAnsi="宋体"/>
                <w:b/>
                <w:szCs w:val="21"/>
              </w:rPr>
            </w:pPr>
            <w:r>
              <w:rPr>
                <w:rFonts w:ascii="宋体" w:hAnsi="宋体" w:hint="eastAsia"/>
                <w:b/>
                <w:szCs w:val="21"/>
              </w:rPr>
              <w:t>序号</w:t>
            </w:r>
          </w:p>
        </w:tc>
        <w:tc>
          <w:tcPr>
            <w:tcW w:w="599" w:type="dxa"/>
            <w:vAlign w:val="center"/>
          </w:tcPr>
          <w:p w:rsidR="00574570" w:rsidRDefault="001E426E">
            <w:pPr>
              <w:spacing w:line="400" w:lineRule="exact"/>
              <w:jc w:val="left"/>
              <w:rPr>
                <w:rFonts w:ascii="宋体" w:hAnsi="宋体"/>
                <w:b/>
                <w:szCs w:val="21"/>
              </w:rPr>
            </w:pPr>
            <w:r>
              <w:rPr>
                <w:rFonts w:ascii="宋体" w:hAnsi="宋体" w:hint="eastAsia"/>
                <w:b/>
                <w:szCs w:val="21"/>
              </w:rPr>
              <w:t>类别</w:t>
            </w:r>
          </w:p>
        </w:tc>
        <w:tc>
          <w:tcPr>
            <w:tcW w:w="6772" w:type="dxa"/>
            <w:vAlign w:val="center"/>
          </w:tcPr>
          <w:p w:rsidR="00574570" w:rsidRDefault="001E426E">
            <w:pPr>
              <w:spacing w:line="400" w:lineRule="exact"/>
              <w:jc w:val="left"/>
              <w:rPr>
                <w:rFonts w:ascii="宋体" w:hAnsi="宋体"/>
                <w:b/>
                <w:szCs w:val="21"/>
              </w:rPr>
            </w:pPr>
            <w:r>
              <w:rPr>
                <w:rFonts w:ascii="宋体" w:hAnsi="宋体" w:cs="宋体" w:hint="eastAsia"/>
                <w:b/>
                <w:kern w:val="0"/>
                <w:szCs w:val="21"/>
              </w:rPr>
              <w:t>教学事故情节</w:t>
            </w:r>
          </w:p>
        </w:tc>
        <w:tc>
          <w:tcPr>
            <w:tcW w:w="815" w:type="dxa"/>
            <w:vAlign w:val="center"/>
          </w:tcPr>
          <w:p w:rsidR="00574570" w:rsidRDefault="001E426E">
            <w:pPr>
              <w:spacing w:line="400" w:lineRule="exact"/>
              <w:jc w:val="left"/>
              <w:rPr>
                <w:rFonts w:ascii="宋体" w:hAnsi="宋体"/>
                <w:b/>
                <w:szCs w:val="21"/>
              </w:rPr>
            </w:pPr>
            <w:r>
              <w:rPr>
                <w:rFonts w:ascii="宋体" w:hAnsi="宋体" w:hint="eastAsia"/>
                <w:b/>
                <w:szCs w:val="21"/>
              </w:rPr>
              <w:t>等级</w:t>
            </w:r>
          </w:p>
        </w:tc>
      </w:tr>
      <w:tr w:rsidR="00574570">
        <w:trPr>
          <w:trHeight w:val="454"/>
          <w:jc w:val="center"/>
        </w:trPr>
        <w:tc>
          <w:tcPr>
            <w:tcW w:w="534"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14</w:t>
            </w:r>
          </w:p>
        </w:tc>
        <w:tc>
          <w:tcPr>
            <w:tcW w:w="599"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B1</w:t>
            </w:r>
          </w:p>
        </w:tc>
        <w:tc>
          <w:tcPr>
            <w:tcW w:w="677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没有携带规定的教学资料（教材、教案、进度计划、</w:t>
            </w:r>
            <w:r>
              <w:rPr>
                <w:rFonts w:ascii="宋体" w:hAnsi="宋体" w:hint="eastAsia"/>
                <w:kern w:val="0"/>
                <w:szCs w:val="21"/>
              </w:rPr>
              <w:t>教学大纲、</w:t>
            </w:r>
            <w:r>
              <w:rPr>
                <w:rFonts w:ascii="宋体" w:hAnsi="宋体"/>
                <w:kern w:val="0"/>
                <w:szCs w:val="21"/>
              </w:rPr>
              <w:t>教师工作手册等）而进行授课，缺少其中</w:t>
            </w:r>
            <w:r>
              <w:rPr>
                <w:rFonts w:ascii="宋体" w:hAnsi="宋体" w:hint="eastAsia"/>
                <w:kern w:val="0"/>
                <w:szCs w:val="21"/>
              </w:rPr>
              <w:t>四</w:t>
            </w:r>
            <w:r>
              <w:rPr>
                <w:rFonts w:ascii="宋体" w:hAnsi="宋体"/>
                <w:kern w:val="0"/>
                <w:szCs w:val="21"/>
              </w:rPr>
              <w:t>项及以上者</w:t>
            </w:r>
          </w:p>
        </w:tc>
        <w:tc>
          <w:tcPr>
            <w:tcW w:w="81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4" w:type="dxa"/>
            <w:vMerge/>
            <w:vAlign w:val="center"/>
          </w:tcPr>
          <w:p w:rsidR="00574570" w:rsidRDefault="00574570">
            <w:pPr>
              <w:widowControl/>
              <w:spacing w:line="400" w:lineRule="exact"/>
              <w:jc w:val="left"/>
              <w:rPr>
                <w:rFonts w:ascii="宋体" w:hAnsi="宋体"/>
                <w:kern w:val="0"/>
                <w:szCs w:val="21"/>
              </w:rPr>
            </w:pPr>
          </w:p>
        </w:tc>
        <w:tc>
          <w:tcPr>
            <w:tcW w:w="599" w:type="dxa"/>
            <w:vMerge/>
            <w:vAlign w:val="center"/>
          </w:tcPr>
          <w:p w:rsidR="00574570" w:rsidRDefault="00574570">
            <w:pPr>
              <w:widowControl/>
              <w:spacing w:line="400" w:lineRule="exact"/>
              <w:jc w:val="left"/>
              <w:rPr>
                <w:rFonts w:ascii="宋体" w:hAnsi="宋体"/>
                <w:kern w:val="0"/>
                <w:szCs w:val="21"/>
              </w:rPr>
            </w:pPr>
          </w:p>
        </w:tc>
        <w:tc>
          <w:tcPr>
            <w:tcW w:w="677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应携带的教学资料缺少其中的二项及以上者</w:t>
            </w:r>
          </w:p>
        </w:tc>
        <w:tc>
          <w:tcPr>
            <w:tcW w:w="81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4"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15</w:t>
            </w:r>
          </w:p>
        </w:tc>
        <w:tc>
          <w:tcPr>
            <w:tcW w:w="599"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B</w:t>
            </w:r>
            <w:r>
              <w:rPr>
                <w:rFonts w:ascii="宋体" w:hAnsi="宋体" w:hint="eastAsia"/>
                <w:kern w:val="0"/>
                <w:szCs w:val="21"/>
              </w:rPr>
              <w:t>2</w:t>
            </w:r>
          </w:p>
        </w:tc>
        <w:tc>
          <w:tcPr>
            <w:tcW w:w="677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按计划应有作业的课程，全学期中八周以上未布置作业</w:t>
            </w:r>
          </w:p>
        </w:tc>
        <w:tc>
          <w:tcPr>
            <w:tcW w:w="81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4" w:type="dxa"/>
            <w:vMerge/>
            <w:vAlign w:val="center"/>
          </w:tcPr>
          <w:p w:rsidR="00574570" w:rsidRDefault="00574570">
            <w:pPr>
              <w:widowControl/>
              <w:spacing w:line="400" w:lineRule="exact"/>
              <w:jc w:val="left"/>
              <w:rPr>
                <w:rFonts w:ascii="宋体" w:hAnsi="宋体"/>
                <w:kern w:val="0"/>
                <w:szCs w:val="21"/>
              </w:rPr>
            </w:pPr>
          </w:p>
        </w:tc>
        <w:tc>
          <w:tcPr>
            <w:tcW w:w="599" w:type="dxa"/>
            <w:vMerge/>
            <w:vAlign w:val="center"/>
          </w:tcPr>
          <w:p w:rsidR="00574570" w:rsidRDefault="00574570">
            <w:pPr>
              <w:widowControl/>
              <w:spacing w:line="400" w:lineRule="exact"/>
              <w:jc w:val="left"/>
              <w:rPr>
                <w:rFonts w:ascii="宋体" w:hAnsi="宋体"/>
                <w:kern w:val="0"/>
                <w:szCs w:val="21"/>
              </w:rPr>
            </w:pPr>
          </w:p>
        </w:tc>
        <w:tc>
          <w:tcPr>
            <w:tcW w:w="677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按计划应有作业的课程，全学期中四周以上八周以下未布置作业</w:t>
            </w:r>
          </w:p>
        </w:tc>
        <w:tc>
          <w:tcPr>
            <w:tcW w:w="81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4"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16</w:t>
            </w:r>
          </w:p>
        </w:tc>
        <w:tc>
          <w:tcPr>
            <w:tcW w:w="599"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B</w:t>
            </w:r>
            <w:r>
              <w:rPr>
                <w:rFonts w:ascii="宋体" w:hAnsi="宋体" w:hint="eastAsia"/>
                <w:kern w:val="0"/>
                <w:szCs w:val="21"/>
              </w:rPr>
              <w:t>3</w:t>
            </w:r>
          </w:p>
        </w:tc>
        <w:tc>
          <w:tcPr>
            <w:tcW w:w="677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遗失学生作业本达四分之一及以上</w:t>
            </w:r>
          </w:p>
        </w:tc>
        <w:tc>
          <w:tcPr>
            <w:tcW w:w="81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4" w:type="dxa"/>
            <w:vAlign w:val="center"/>
          </w:tcPr>
          <w:p w:rsidR="00574570" w:rsidRDefault="001E426E">
            <w:pPr>
              <w:spacing w:line="400" w:lineRule="exact"/>
              <w:jc w:val="left"/>
              <w:rPr>
                <w:rFonts w:ascii="宋体" w:hAnsi="宋体"/>
                <w:kern w:val="0"/>
                <w:szCs w:val="21"/>
              </w:rPr>
            </w:pPr>
            <w:r>
              <w:rPr>
                <w:rFonts w:ascii="宋体" w:hAnsi="宋体" w:hint="eastAsia"/>
                <w:kern w:val="0"/>
                <w:szCs w:val="21"/>
              </w:rPr>
              <w:t>17</w:t>
            </w:r>
          </w:p>
        </w:tc>
        <w:tc>
          <w:tcPr>
            <w:tcW w:w="599"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B</w:t>
            </w:r>
            <w:r>
              <w:rPr>
                <w:rFonts w:ascii="宋体" w:hAnsi="宋体" w:hint="eastAsia"/>
                <w:kern w:val="0"/>
                <w:szCs w:val="21"/>
              </w:rPr>
              <w:t>4</w:t>
            </w:r>
          </w:p>
        </w:tc>
        <w:tc>
          <w:tcPr>
            <w:tcW w:w="677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全学期没有批改作业</w:t>
            </w:r>
          </w:p>
        </w:tc>
        <w:tc>
          <w:tcPr>
            <w:tcW w:w="81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4"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18</w:t>
            </w:r>
          </w:p>
        </w:tc>
        <w:tc>
          <w:tcPr>
            <w:tcW w:w="599"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B</w:t>
            </w:r>
            <w:r>
              <w:rPr>
                <w:rFonts w:ascii="宋体" w:hAnsi="宋体" w:hint="eastAsia"/>
                <w:kern w:val="0"/>
                <w:szCs w:val="21"/>
              </w:rPr>
              <w:t>5</w:t>
            </w:r>
          </w:p>
        </w:tc>
        <w:tc>
          <w:tcPr>
            <w:tcW w:w="677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虽然批改作业，但是无成绩（等级）评价，无批改日期等一学期达八次以上</w:t>
            </w:r>
          </w:p>
        </w:tc>
        <w:tc>
          <w:tcPr>
            <w:tcW w:w="81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bl>
    <w:p w:rsidR="00574570" w:rsidRDefault="00574570">
      <w:pPr>
        <w:widowControl/>
        <w:spacing w:line="440" w:lineRule="exact"/>
        <w:ind w:firstLineChars="200" w:firstLine="482"/>
        <w:rPr>
          <w:rFonts w:ascii="宋体" w:hAnsi="宋体" w:cs="宋体"/>
          <w:b/>
          <w:kern w:val="0"/>
          <w:sz w:val="24"/>
        </w:rPr>
      </w:pPr>
    </w:p>
    <w:p w:rsidR="00574570" w:rsidRDefault="001E426E">
      <w:pPr>
        <w:widowControl/>
        <w:spacing w:line="440" w:lineRule="exact"/>
        <w:ind w:firstLineChars="200" w:firstLine="482"/>
        <w:rPr>
          <w:rFonts w:ascii="宋体" w:hAnsi="宋体"/>
          <w:kern w:val="0"/>
          <w:sz w:val="24"/>
        </w:rPr>
      </w:pPr>
      <w:r>
        <w:rPr>
          <w:rFonts w:ascii="宋体" w:hAnsi="宋体" w:cs="宋体" w:hint="eastAsia"/>
          <w:b/>
          <w:kern w:val="0"/>
          <w:sz w:val="24"/>
        </w:rPr>
        <w:t>表3  考试与成绩（C类）</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617"/>
        <w:gridCol w:w="6755"/>
        <w:gridCol w:w="814"/>
      </w:tblGrid>
      <w:tr w:rsidR="00574570">
        <w:trPr>
          <w:trHeight w:val="454"/>
          <w:jc w:val="center"/>
        </w:trPr>
        <w:tc>
          <w:tcPr>
            <w:tcW w:w="534" w:type="dxa"/>
            <w:vAlign w:val="center"/>
          </w:tcPr>
          <w:p w:rsidR="00574570" w:rsidRDefault="001E426E">
            <w:pPr>
              <w:spacing w:line="400" w:lineRule="exact"/>
              <w:jc w:val="left"/>
              <w:rPr>
                <w:rFonts w:ascii="宋体" w:hAnsi="宋体"/>
                <w:b/>
                <w:szCs w:val="21"/>
              </w:rPr>
            </w:pPr>
            <w:r>
              <w:rPr>
                <w:rFonts w:ascii="宋体" w:hAnsi="宋体" w:hint="eastAsia"/>
                <w:b/>
                <w:szCs w:val="21"/>
              </w:rPr>
              <w:t>序号</w:t>
            </w:r>
          </w:p>
        </w:tc>
        <w:tc>
          <w:tcPr>
            <w:tcW w:w="617" w:type="dxa"/>
            <w:vAlign w:val="center"/>
          </w:tcPr>
          <w:p w:rsidR="00574570" w:rsidRDefault="001E426E">
            <w:pPr>
              <w:spacing w:line="400" w:lineRule="exact"/>
              <w:jc w:val="left"/>
              <w:rPr>
                <w:rFonts w:ascii="宋体" w:hAnsi="宋体"/>
                <w:b/>
                <w:szCs w:val="21"/>
              </w:rPr>
            </w:pPr>
            <w:r>
              <w:rPr>
                <w:rFonts w:ascii="宋体" w:hAnsi="宋体" w:hint="eastAsia"/>
                <w:b/>
                <w:szCs w:val="21"/>
              </w:rPr>
              <w:t>类别</w:t>
            </w:r>
          </w:p>
        </w:tc>
        <w:tc>
          <w:tcPr>
            <w:tcW w:w="6755" w:type="dxa"/>
            <w:vAlign w:val="center"/>
          </w:tcPr>
          <w:p w:rsidR="00574570" w:rsidRDefault="001E426E">
            <w:pPr>
              <w:spacing w:line="400" w:lineRule="exact"/>
              <w:jc w:val="left"/>
              <w:rPr>
                <w:rFonts w:ascii="宋体" w:hAnsi="宋体"/>
                <w:b/>
                <w:szCs w:val="21"/>
              </w:rPr>
            </w:pPr>
            <w:r>
              <w:rPr>
                <w:rFonts w:ascii="宋体" w:hAnsi="宋体" w:cs="宋体" w:hint="eastAsia"/>
                <w:b/>
                <w:kern w:val="0"/>
                <w:szCs w:val="21"/>
              </w:rPr>
              <w:t>教学事故情节</w:t>
            </w:r>
          </w:p>
        </w:tc>
        <w:tc>
          <w:tcPr>
            <w:tcW w:w="814" w:type="dxa"/>
            <w:vAlign w:val="center"/>
          </w:tcPr>
          <w:p w:rsidR="00574570" w:rsidRDefault="001E426E">
            <w:pPr>
              <w:spacing w:line="400" w:lineRule="exact"/>
              <w:jc w:val="left"/>
              <w:rPr>
                <w:rFonts w:ascii="宋体" w:hAnsi="宋体"/>
                <w:b/>
                <w:szCs w:val="21"/>
              </w:rPr>
            </w:pPr>
            <w:r>
              <w:rPr>
                <w:rFonts w:ascii="宋体" w:hAnsi="宋体" w:hint="eastAsia"/>
                <w:b/>
                <w:szCs w:val="21"/>
              </w:rPr>
              <w:t>等级</w:t>
            </w:r>
          </w:p>
        </w:tc>
      </w:tr>
      <w:tr w:rsidR="00574570">
        <w:trPr>
          <w:trHeight w:val="454"/>
          <w:jc w:val="center"/>
        </w:trPr>
        <w:tc>
          <w:tcPr>
            <w:tcW w:w="534"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19</w:t>
            </w:r>
          </w:p>
        </w:tc>
        <w:tc>
          <w:tcPr>
            <w:tcW w:w="617"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C1</w:t>
            </w: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2门课程（含2门）及以上试卷严重出错致使考试无法正常进行</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Ⅰ</w:t>
            </w:r>
          </w:p>
        </w:tc>
      </w:tr>
      <w:tr w:rsidR="00574570">
        <w:trPr>
          <w:trHeight w:val="454"/>
          <w:jc w:val="center"/>
        </w:trPr>
        <w:tc>
          <w:tcPr>
            <w:tcW w:w="534" w:type="dxa"/>
            <w:vMerge/>
            <w:vAlign w:val="center"/>
          </w:tcPr>
          <w:p w:rsidR="00574570" w:rsidRDefault="00574570">
            <w:pPr>
              <w:spacing w:line="400" w:lineRule="exact"/>
              <w:jc w:val="left"/>
              <w:rPr>
                <w:rFonts w:ascii="宋体" w:hAnsi="宋体"/>
                <w:kern w:val="0"/>
                <w:szCs w:val="21"/>
              </w:rPr>
            </w:pPr>
          </w:p>
        </w:tc>
        <w:tc>
          <w:tcPr>
            <w:tcW w:w="617" w:type="dxa"/>
            <w:vMerge/>
            <w:vAlign w:val="center"/>
          </w:tcPr>
          <w:p w:rsidR="00574570" w:rsidRDefault="00574570">
            <w:pPr>
              <w:widowControl/>
              <w:spacing w:line="400" w:lineRule="exact"/>
              <w:jc w:val="left"/>
              <w:rPr>
                <w:rFonts w:ascii="宋体" w:hAnsi="宋体"/>
                <w:kern w:val="0"/>
                <w:szCs w:val="21"/>
              </w:rPr>
            </w:pP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1门课程试卷严重出错致使考试无法正常进行</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4"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20</w:t>
            </w:r>
          </w:p>
        </w:tc>
        <w:tc>
          <w:tcPr>
            <w:tcW w:w="617"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C</w:t>
            </w:r>
            <w:r>
              <w:rPr>
                <w:rFonts w:ascii="宋体" w:hAnsi="宋体" w:hint="eastAsia"/>
                <w:kern w:val="0"/>
                <w:szCs w:val="21"/>
              </w:rPr>
              <w:t>2</w:t>
            </w: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任课教师及其他人员考前（包括答疑辅导）泄露试题，造成不良影响者</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4"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21</w:t>
            </w:r>
          </w:p>
        </w:tc>
        <w:tc>
          <w:tcPr>
            <w:tcW w:w="617"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C</w:t>
            </w:r>
            <w:r>
              <w:rPr>
                <w:rFonts w:ascii="宋体" w:hAnsi="宋体" w:hint="eastAsia"/>
                <w:kern w:val="0"/>
                <w:szCs w:val="21"/>
              </w:rPr>
              <w:t>3</w:t>
            </w: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未经请假，</w:t>
            </w:r>
            <w:r>
              <w:rPr>
                <w:rFonts w:ascii="宋体" w:hAnsi="宋体"/>
                <w:kern w:val="0"/>
                <w:szCs w:val="21"/>
              </w:rPr>
              <w:t>监考教师</w:t>
            </w:r>
            <w:r>
              <w:rPr>
                <w:rFonts w:ascii="宋体" w:hAnsi="宋体" w:hint="eastAsia"/>
                <w:kern w:val="0"/>
                <w:szCs w:val="21"/>
              </w:rPr>
              <w:t>迟到15分钟以上或中途离岗15分钟以上</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Ⅰ</w:t>
            </w:r>
          </w:p>
        </w:tc>
      </w:tr>
      <w:tr w:rsidR="00574570">
        <w:trPr>
          <w:trHeight w:val="454"/>
          <w:jc w:val="center"/>
        </w:trPr>
        <w:tc>
          <w:tcPr>
            <w:tcW w:w="534" w:type="dxa"/>
            <w:vMerge/>
            <w:vAlign w:val="center"/>
          </w:tcPr>
          <w:p w:rsidR="00574570" w:rsidRDefault="00574570">
            <w:pPr>
              <w:widowControl/>
              <w:spacing w:line="400" w:lineRule="exact"/>
              <w:jc w:val="left"/>
              <w:rPr>
                <w:rFonts w:ascii="宋体" w:hAnsi="宋体"/>
                <w:kern w:val="0"/>
                <w:szCs w:val="21"/>
              </w:rPr>
            </w:pPr>
          </w:p>
        </w:tc>
        <w:tc>
          <w:tcPr>
            <w:tcW w:w="617" w:type="dxa"/>
            <w:vMerge/>
            <w:vAlign w:val="center"/>
          </w:tcPr>
          <w:p w:rsidR="00574570" w:rsidRDefault="00574570">
            <w:pPr>
              <w:widowControl/>
              <w:spacing w:line="400" w:lineRule="exact"/>
              <w:jc w:val="left"/>
              <w:rPr>
                <w:rFonts w:ascii="宋体" w:hAnsi="宋体"/>
                <w:kern w:val="0"/>
                <w:szCs w:val="21"/>
              </w:rPr>
            </w:pP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未经请假，</w:t>
            </w:r>
            <w:r>
              <w:rPr>
                <w:rFonts w:ascii="宋体" w:hAnsi="宋体"/>
                <w:kern w:val="0"/>
                <w:szCs w:val="21"/>
              </w:rPr>
              <w:t>监考教师</w:t>
            </w:r>
            <w:r>
              <w:rPr>
                <w:rFonts w:ascii="宋体" w:hAnsi="宋体" w:hint="eastAsia"/>
                <w:kern w:val="0"/>
                <w:szCs w:val="21"/>
              </w:rPr>
              <w:t>迟到5分钟上15分钟以内或中途离岗15分钟以内</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4" w:type="dxa"/>
            <w:vMerge/>
            <w:vAlign w:val="center"/>
          </w:tcPr>
          <w:p w:rsidR="00574570" w:rsidRDefault="00574570">
            <w:pPr>
              <w:widowControl/>
              <w:spacing w:line="400" w:lineRule="exact"/>
              <w:jc w:val="left"/>
              <w:rPr>
                <w:rFonts w:ascii="宋体" w:hAnsi="宋体"/>
                <w:kern w:val="0"/>
                <w:szCs w:val="21"/>
              </w:rPr>
            </w:pPr>
          </w:p>
        </w:tc>
        <w:tc>
          <w:tcPr>
            <w:tcW w:w="617" w:type="dxa"/>
            <w:vMerge/>
            <w:vAlign w:val="center"/>
          </w:tcPr>
          <w:p w:rsidR="00574570" w:rsidRDefault="00574570">
            <w:pPr>
              <w:widowControl/>
              <w:spacing w:line="400" w:lineRule="exact"/>
              <w:jc w:val="left"/>
              <w:rPr>
                <w:rFonts w:ascii="宋体" w:hAnsi="宋体"/>
                <w:kern w:val="0"/>
                <w:szCs w:val="21"/>
              </w:rPr>
            </w:pP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未经请假，</w:t>
            </w:r>
            <w:r>
              <w:rPr>
                <w:rFonts w:ascii="宋体" w:hAnsi="宋体"/>
                <w:kern w:val="0"/>
                <w:szCs w:val="21"/>
              </w:rPr>
              <w:t>监考教师迟到</w:t>
            </w:r>
            <w:r>
              <w:rPr>
                <w:rFonts w:ascii="宋体" w:hAnsi="宋体" w:hint="eastAsia"/>
                <w:kern w:val="0"/>
                <w:szCs w:val="21"/>
              </w:rPr>
              <w:t>5分钟以内</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4"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22</w:t>
            </w:r>
          </w:p>
        </w:tc>
        <w:tc>
          <w:tcPr>
            <w:tcW w:w="617"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C</w:t>
            </w:r>
            <w:r>
              <w:rPr>
                <w:rFonts w:ascii="宋体" w:hAnsi="宋体" w:hint="eastAsia"/>
                <w:kern w:val="0"/>
                <w:szCs w:val="21"/>
              </w:rPr>
              <w:t>4</w:t>
            </w: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成绩管理人员丢失在校生整个班级考试成绩无法恢复的</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Ⅰ</w:t>
            </w:r>
          </w:p>
        </w:tc>
      </w:tr>
      <w:tr w:rsidR="00574570">
        <w:trPr>
          <w:trHeight w:val="454"/>
          <w:jc w:val="center"/>
        </w:trPr>
        <w:tc>
          <w:tcPr>
            <w:tcW w:w="534" w:type="dxa"/>
            <w:vMerge/>
            <w:vAlign w:val="center"/>
          </w:tcPr>
          <w:p w:rsidR="00574570" w:rsidRDefault="00574570">
            <w:pPr>
              <w:widowControl/>
              <w:spacing w:line="400" w:lineRule="exact"/>
              <w:jc w:val="left"/>
              <w:rPr>
                <w:rFonts w:ascii="宋体" w:hAnsi="宋体"/>
                <w:kern w:val="0"/>
                <w:szCs w:val="21"/>
              </w:rPr>
            </w:pPr>
          </w:p>
        </w:tc>
        <w:tc>
          <w:tcPr>
            <w:tcW w:w="617" w:type="dxa"/>
            <w:vMerge/>
            <w:vAlign w:val="center"/>
          </w:tcPr>
          <w:p w:rsidR="00574570" w:rsidRDefault="00574570">
            <w:pPr>
              <w:widowControl/>
              <w:spacing w:line="400" w:lineRule="exact"/>
              <w:jc w:val="left"/>
              <w:rPr>
                <w:rFonts w:ascii="宋体" w:hAnsi="宋体"/>
                <w:kern w:val="0"/>
                <w:szCs w:val="21"/>
              </w:rPr>
            </w:pP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阅卷教师丢失学生试卷达5份及以上，</w:t>
            </w:r>
            <w:r>
              <w:rPr>
                <w:rFonts w:ascii="宋体" w:hAnsi="宋体" w:hint="eastAsia"/>
                <w:kern w:val="0"/>
                <w:szCs w:val="21"/>
              </w:rPr>
              <w:t>致使</w:t>
            </w:r>
            <w:r>
              <w:rPr>
                <w:rFonts w:ascii="宋体" w:hAnsi="宋体"/>
                <w:kern w:val="0"/>
                <w:szCs w:val="21"/>
              </w:rPr>
              <w:t>学生无成绩的</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4" w:type="dxa"/>
            <w:vMerge/>
            <w:vAlign w:val="center"/>
          </w:tcPr>
          <w:p w:rsidR="00574570" w:rsidRDefault="00574570">
            <w:pPr>
              <w:widowControl/>
              <w:spacing w:line="400" w:lineRule="exact"/>
              <w:jc w:val="left"/>
              <w:rPr>
                <w:rFonts w:ascii="宋体" w:hAnsi="宋体"/>
                <w:kern w:val="0"/>
                <w:szCs w:val="21"/>
              </w:rPr>
            </w:pPr>
          </w:p>
        </w:tc>
        <w:tc>
          <w:tcPr>
            <w:tcW w:w="617" w:type="dxa"/>
            <w:vMerge/>
            <w:vAlign w:val="center"/>
          </w:tcPr>
          <w:p w:rsidR="00574570" w:rsidRDefault="00574570">
            <w:pPr>
              <w:widowControl/>
              <w:spacing w:line="400" w:lineRule="exact"/>
              <w:jc w:val="left"/>
              <w:rPr>
                <w:rFonts w:ascii="宋体" w:hAnsi="宋体"/>
                <w:kern w:val="0"/>
                <w:szCs w:val="21"/>
              </w:rPr>
            </w:pP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阅卷教师丢失学生试卷5份以下，</w:t>
            </w:r>
            <w:r>
              <w:rPr>
                <w:rFonts w:ascii="宋体" w:hAnsi="宋体" w:hint="eastAsia"/>
                <w:kern w:val="0"/>
                <w:szCs w:val="21"/>
              </w:rPr>
              <w:t>致使</w:t>
            </w:r>
            <w:r>
              <w:rPr>
                <w:rFonts w:ascii="宋体" w:hAnsi="宋体"/>
                <w:kern w:val="0"/>
                <w:szCs w:val="21"/>
              </w:rPr>
              <w:t>学生无成绩的</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4"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23</w:t>
            </w:r>
          </w:p>
        </w:tc>
        <w:tc>
          <w:tcPr>
            <w:tcW w:w="617"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C</w:t>
            </w:r>
            <w:r>
              <w:rPr>
                <w:rFonts w:ascii="宋体" w:hAnsi="宋体" w:hint="eastAsia"/>
                <w:kern w:val="0"/>
                <w:szCs w:val="21"/>
              </w:rPr>
              <w:t>5</w:t>
            </w: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不按评分标准阅卷，随意改动学生考试成绩10人</w:t>
            </w:r>
            <w:r>
              <w:rPr>
                <w:rFonts w:ascii="宋体" w:hAnsi="宋体" w:hint="eastAsia"/>
                <w:kern w:val="0"/>
                <w:szCs w:val="21"/>
              </w:rPr>
              <w:t>及</w:t>
            </w:r>
            <w:r>
              <w:rPr>
                <w:rFonts w:ascii="宋体" w:hAnsi="宋体"/>
                <w:kern w:val="0"/>
                <w:szCs w:val="21"/>
              </w:rPr>
              <w:t>10人以上</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4" w:type="dxa"/>
            <w:vMerge/>
            <w:vAlign w:val="center"/>
          </w:tcPr>
          <w:p w:rsidR="00574570" w:rsidRDefault="00574570">
            <w:pPr>
              <w:widowControl/>
              <w:spacing w:line="400" w:lineRule="exact"/>
              <w:jc w:val="left"/>
              <w:rPr>
                <w:rFonts w:ascii="宋体" w:hAnsi="宋体"/>
                <w:kern w:val="0"/>
                <w:szCs w:val="21"/>
              </w:rPr>
            </w:pPr>
          </w:p>
        </w:tc>
        <w:tc>
          <w:tcPr>
            <w:tcW w:w="617" w:type="dxa"/>
            <w:vMerge/>
            <w:vAlign w:val="center"/>
          </w:tcPr>
          <w:p w:rsidR="00574570" w:rsidRDefault="00574570">
            <w:pPr>
              <w:widowControl/>
              <w:spacing w:line="400" w:lineRule="exact"/>
              <w:jc w:val="left"/>
              <w:rPr>
                <w:rFonts w:ascii="宋体" w:hAnsi="宋体"/>
                <w:kern w:val="0"/>
                <w:szCs w:val="21"/>
              </w:rPr>
            </w:pP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不按评分标准阅卷，随意改动学生考试成绩10人以下</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4"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24</w:t>
            </w:r>
          </w:p>
        </w:tc>
        <w:tc>
          <w:tcPr>
            <w:tcW w:w="617"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C</w:t>
            </w:r>
            <w:r>
              <w:rPr>
                <w:rFonts w:ascii="宋体" w:hAnsi="宋体" w:hint="eastAsia"/>
                <w:kern w:val="0"/>
                <w:szCs w:val="21"/>
              </w:rPr>
              <w:t>6</w:t>
            </w: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考试完毕监考教师收回试卷数与参加考试人员不相符:5份</w:t>
            </w:r>
            <w:r>
              <w:rPr>
                <w:rFonts w:ascii="宋体" w:hAnsi="宋体" w:hint="eastAsia"/>
                <w:kern w:val="0"/>
                <w:szCs w:val="21"/>
              </w:rPr>
              <w:t>及</w:t>
            </w:r>
            <w:r>
              <w:rPr>
                <w:rFonts w:ascii="宋体" w:hAnsi="宋体"/>
                <w:kern w:val="0"/>
                <w:szCs w:val="21"/>
              </w:rPr>
              <w:t>5份</w:t>
            </w:r>
            <w:r>
              <w:rPr>
                <w:rFonts w:ascii="宋体" w:hAnsi="宋体" w:hint="eastAsia"/>
                <w:kern w:val="0"/>
                <w:szCs w:val="21"/>
              </w:rPr>
              <w:t>以上</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4" w:type="dxa"/>
            <w:vMerge/>
            <w:vAlign w:val="center"/>
          </w:tcPr>
          <w:p w:rsidR="00574570" w:rsidRDefault="00574570">
            <w:pPr>
              <w:widowControl/>
              <w:spacing w:line="400" w:lineRule="exact"/>
              <w:jc w:val="left"/>
              <w:rPr>
                <w:rFonts w:ascii="宋体" w:hAnsi="宋体"/>
                <w:kern w:val="0"/>
                <w:szCs w:val="21"/>
              </w:rPr>
            </w:pPr>
          </w:p>
        </w:tc>
        <w:tc>
          <w:tcPr>
            <w:tcW w:w="617" w:type="dxa"/>
            <w:vMerge/>
            <w:vAlign w:val="center"/>
          </w:tcPr>
          <w:p w:rsidR="00574570" w:rsidRDefault="00574570">
            <w:pPr>
              <w:widowControl/>
              <w:spacing w:line="400" w:lineRule="exact"/>
              <w:jc w:val="left"/>
              <w:rPr>
                <w:rFonts w:ascii="宋体" w:hAnsi="宋体"/>
                <w:kern w:val="0"/>
                <w:szCs w:val="21"/>
              </w:rPr>
            </w:pP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考试完毕监考教师收回试卷数与参加考试人员不相符:5份以下</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4"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25</w:t>
            </w:r>
          </w:p>
        </w:tc>
        <w:tc>
          <w:tcPr>
            <w:tcW w:w="617"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C</w:t>
            </w:r>
            <w:r>
              <w:rPr>
                <w:rFonts w:ascii="宋体" w:hAnsi="宋体" w:hint="eastAsia"/>
                <w:kern w:val="0"/>
                <w:szCs w:val="21"/>
              </w:rPr>
              <w:t>7</w:t>
            </w: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考试成绩报出后因批改错误而更改学生成绩5</w:t>
            </w:r>
            <w:r>
              <w:rPr>
                <w:rFonts w:ascii="宋体" w:hAnsi="宋体" w:hint="eastAsia"/>
                <w:kern w:val="0"/>
                <w:szCs w:val="21"/>
              </w:rPr>
              <w:t>人及</w:t>
            </w:r>
            <w:r>
              <w:rPr>
                <w:rFonts w:ascii="宋体" w:hAnsi="宋体"/>
                <w:kern w:val="0"/>
                <w:szCs w:val="21"/>
              </w:rPr>
              <w:t>5</w:t>
            </w:r>
            <w:r>
              <w:rPr>
                <w:rFonts w:ascii="宋体" w:hAnsi="宋体" w:hint="eastAsia"/>
                <w:kern w:val="0"/>
                <w:szCs w:val="21"/>
              </w:rPr>
              <w:t>人以上</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4" w:type="dxa"/>
            <w:vMerge/>
            <w:vAlign w:val="center"/>
          </w:tcPr>
          <w:p w:rsidR="00574570" w:rsidRDefault="00574570">
            <w:pPr>
              <w:widowControl/>
              <w:spacing w:line="400" w:lineRule="exact"/>
              <w:jc w:val="left"/>
              <w:rPr>
                <w:rFonts w:ascii="宋体" w:hAnsi="宋体"/>
                <w:kern w:val="0"/>
                <w:szCs w:val="21"/>
              </w:rPr>
            </w:pPr>
          </w:p>
        </w:tc>
        <w:tc>
          <w:tcPr>
            <w:tcW w:w="617" w:type="dxa"/>
            <w:vMerge/>
            <w:vAlign w:val="center"/>
          </w:tcPr>
          <w:p w:rsidR="00574570" w:rsidRDefault="00574570">
            <w:pPr>
              <w:widowControl/>
              <w:spacing w:line="400" w:lineRule="exact"/>
              <w:jc w:val="left"/>
              <w:rPr>
                <w:rFonts w:ascii="宋体" w:hAnsi="宋体"/>
                <w:kern w:val="0"/>
                <w:szCs w:val="21"/>
              </w:rPr>
            </w:pP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考试成绩报出后因批改错误而更改学生成绩5</w:t>
            </w:r>
            <w:r>
              <w:rPr>
                <w:rFonts w:ascii="宋体" w:hAnsi="宋体" w:hint="eastAsia"/>
                <w:kern w:val="0"/>
                <w:szCs w:val="21"/>
              </w:rPr>
              <w:t>人</w:t>
            </w:r>
            <w:r>
              <w:rPr>
                <w:rFonts w:ascii="宋体" w:hAnsi="宋体"/>
                <w:kern w:val="0"/>
                <w:szCs w:val="21"/>
              </w:rPr>
              <w:t>以下</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4"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26</w:t>
            </w:r>
          </w:p>
        </w:tc>
        <w:tc>
          <w:tcPr>
            <w:tcW w:w="617"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C</w:t>
            </w:r>
            <w:r>
              <w:rPr>
                <w:rFonts w:ascii="宋体" w:hAnsi="宋体" w:hint="eastAsia"/>
                <w:kern w:val="0"/>
                <w:szCs w:val="21"/>
              </w:rPr>
              <w:t>8</w:t>
            </w: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成绩管理人员在试卷上交后违规更改成绩10人及10人以上</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4" w:type="dxa"/>
            <w:vMerge/>
            <w:vAlign w:val="center"/>
          </w:tcPr>
          <w:p w:rsidR="00574570" w:rsidRDefault="00574570">
            <w:pPr>
              <w:widowControl/>
              <w:spacing w:line="400" w:lineRule="exact"/>
              <w:jc w:val="left"/>
              <w:rPr>
                <w:rFonts w:ascii="宋体" w:hAnsi="宋体"/>
                <w:kern w:val="0"/>
                <w:szCs w:val="21"/>
              </w:rPr>
            </w:pPr>
          </w:p>
        </w:tc>
        <w:tc>
          <w:tcPr>
            <w:tcW w:w="617" w:type="dxa"/>
            <w:vMerge/>
            <w:vAlign w:val="center"/>
          </w:tcPr>
          <w:p w:rsidR="00574570" w:rsidRDefault="00574570">
            <w:pPr>
              <w:widowControl/>
              <w:spacing w:line="400" w:lineRule="exact"/>
              <w:jc w:val="left"/>
              <w:rPr>
                <w:rFonts w:ascii="宋体" w:hAnsi="宋体"/>
                <w:kern w:val="0"/>
                <w:szCs w:val="21"/>
              </w:rPr>
            </w:pP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成绩管理人员在试卷上交后违规更改成绩10人以下</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4"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27</w:t>
            </w:r>
          </w:p>
        </w:tc>
        <w:tc>
          <w:tcPr>
            <w:tcW w:w="617"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C</w:t>
            </w:r>
            <w:r>
              <w:rPr>
                <w:rFonts w:ascii="宋体" w:hAnsi="宋体" w:hint="eastAsia"/>
                <w:kern w:val="0"/>
                <w:szCs w:val="21"/>
              </w:rPr>
              <w:t>9</w:t>
            </w:r>
          </w:p>
        </w:tc>
        <w:tc>
          <w:tcPr>
            <w:tcW w:w="6755"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考试后教师没有在规定时间内报送</w:t>
            </w:r>
            <w:r>
              <w:rPr>
                <w:rFonts w:ascii="宋体" w:hAnsi="宋体" w:hint="eastAsia"/>
                <w:kern w:val="0"/>
                <w:szCs w:val="21"/>
              </w:rPr>
              <w:t>及录入</w:t>
            </w:r>
            <w:r>
              <w:rPr>
                <w:rFonts w:ascii="宋体" w:hAnsi="宋体"/>
                <w:kern w:val="0"/>
                <w:szCs w:val="21"/>
              </w:rPr>
              <w:t>成绩</w:t>
            </w:r>
            <w:r>
              <w:rPr>
                <w:rFonts w:ascii="宋体" w:hAnsi="宋体" w:hint="eastAsia"/>
                <w:kern w:val="0"/>
                <w:szCs w:val="21"/>
              </w:rPr>
              <w:t>。</w:t>
            </w:r>
          </w:p>
        </w:tc>
        <w:tc>
          <w:tcPr>
            <w:tcW w:w="81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bl>
    <w:p w:rsidR="00574570" w:rsidRDefault="00574570">
      <w:pPr>
        <w:widowControl/>
        <w:spacing w:line="440" w:lineRule="exact"/>
        <w:ind w:firstLineChars="200" w:firstLine="482"/>
        <w:rPr>
          <w:rFonts w:ascii="宋体" w:hAnsi="宋体" w:cs="宋体"/>
          <w:b/>
          <w:kern w:val="0"/>
          <w:sz w:val="24"/>
        </w:rPr>
      </w:pPr>
    </w:p>
    <w:p w:rsidR="00574570" w:rsidRDefault="001E426E">
      <w:pPr>
        <w:widowControl/>
        <w:spacing w:line="440" w:lineRule="exact"/>
        <w:ind w:firstLineChars="200" w:firstLine="482"/>
        <w:rPr>
          <w:rFonts w:ascii="宋体" w:hAnsi="宋体"/>
          <w:kern w:val="0"/>
          <w:sz w:val="24"/>
        </w:rPr>
      </w:pPr>
      <w:r>
        <w:rPr>
          <w:rFonts w:ascii="宋体" w:hAnsi="宋体" w:cs="宋体" w:hint="eastAsia"/>
          <w:b/>
          <w:kern w:val="0"/>
          <w:sz w:val="24"/>
        </w:rPr>
        <w:t xml:space="preserve">表4  </w:t>
      </w:r>
      <w:r>
        <w:rPr>
          <w:rFonts w:ascii="宋体" w:hAnsi="宋体" w:cs="宋体"/>
          <w:b/>
          <w:kern w:val="0"/>
          <w:sz w:val="24"/>
        </w:rPr>
        <w:t>教学管理</w:t>
      </w:r>
      <w:r>
        <w:rPr>
          <w:rFonts w:ascii="宋体" w:hAnsi="宋体" w:cs="宋体" w:hint="eastAsia"/>
          <w:b/>
          <w:kern w:val="0"/>
          <w:sz w:val="24"/>
        </w:rPr>
        <w:t>（D类）</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9"/>
        <w:gridCol w:w="594"/>
        <w:gridCol w:w="6541"/>
        <w:gridCol w:w="1056"/>
      </w:tblGrid>
      <w:tr w:rsidR="00574570">
        <w:trPr>
          <w:trHeight w:val="454"/>
          <w:jc w:val="center"/>
        </w:trPr>
        <w:tc>
          <w:tcPr>
            <w:tcW w:w="529" w:type="dxa"/>
            <w:vAlign w:val="center"/>
          </w:tcPr>
          <w:p w:rsidR="00574570" w:rsidRDefault="001E426E">
            <w:pPr>
              <w:spacing w:line="400" w:lineRule="exact"/>
              <w:jc w:val="left"/>
              <w:rPr>
                <w:rFonts w:ascii="宋体" w:hAnsi="宋体"/>
                <w:b/>
                <w:szCs w:val="21"/>
              </w:rPr>
            </w:pPr>
            <w:r>
              <w:rPr>
                <w:rFonts w:ascii="宋体" w:hAnsi="宋体" w:hint="eastAsia"/>
                <w:b/>
                <w:szCs w:val="21"/>
              </w:rPr>
              <w:t>序号</w:t>
            </w:r>
          </w:p>
        </w:tc>
        <w:tc>
          <w:tcPr>
            <w:tcW w:w="594" w:type="dxa"/>
            <w:vAlign w:val="center"/>
          </w:tcPr>
          <w:p w:rsidR="00574570" w:rsidRDefault="001E426E">
            <w:pPr>
              <w:spacing w:line="400" w:lineRule="exact"/>
              <w:jc w:val="left"/>
              <w:rPr>
                <w:rFonts w:ascii="宋体" w:hAnsi="宋体"/>
                <w:b/>
                <w:szCs w:val="21"/>
              </w:rPr>
            </w:pPr>
            <w:r>
              <w:rPr>
                <w:rFonts w:ascii="宋体" w:hAnsi="宋体" w:hint="eastAsia"/>
                <w:b/>
                <w:szCs w:val="21"/>
              </w:rPr>
              <w:t>类别</w:t>
            </w:r>
          </w:p>
        </w:tc>
        <w:tc>
          <w:tcPr>
            <w:tcW w:w="6541" w:type="dxa"/>
            <w:vAlign w:val="center"/>
          </w:tcPr>
          <w:p w:rsidR="00574570" w:rsidRDefault="001E426E">
            <w:pPr>
              <w:spacing w:line="400" w:lineRule="exact"/>
              <w:jc w:val="left"/>
              <w:rPr>
                <w:rFonts w:ascii="宋体" w:hAnsi="宋体"/>
                <w:b/>
                <w:szCs w:val="21"/>
              </w:rPr>
            </w:pPr>
            <w:r>
              <w:rPr>
                <w:rFonts w:ascii="宋体" w:hAnsi="宋体" w:cs="宋体" w:hint="eastAsia"/>
                <w:b/>
                <w:kern w:val="0"/>
                <w:szCs w:val="21"/>
              </w:rPr>
              <w:t>教学事故情节</w:t>
            </w:r>
          </w:p>
        </w:tc>
        <w:tc>
          <w:tcPr>
            <w:tcW w:w="1056" w:type="dxa"/>
            <w:vAlign w:val="center"/>
          </w:tcPr>
          <w:p w:rsidR="00574570" w:rsidRDefault="001E426E">
            <w:pPr>
              <w:spacing w:line="400" w:lineRule="exact"/>
              <w:jc w:val="left"/>
              <w:rPr>
                <w:rFonts w:ascii="宋体" w:hAnsi="宋体"/>
                <w:b/>
                <w:szCs w:val="21"/>
              </w:rPr>
            </w:pPr>
            <w:r>
              <w:rPr>
                <w:rFonts w:ascii="宋体" w:hAnsi="宋体" w:hint="eastAsia"/>
                <w:b/>
                <w:szCs w:val="21"/>
              </w:rPr>
              <w:t>等级</w:t>
            </w:r>
          </w:p>
        </w:tc>
      </w:tr>
      <w:tr w:rsidR="00574570">
        <w:trPr>
          <w:trHeight w:val="454"/>
          <w:jc w:val="center"/>
        </w:trPr>
        <w:tc>
          <w:tcPr>
            <w:tcW w:w="529"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28</w:t>
            </w:r>
          </w:p>
        </w:tc>
        <w:tc>
          <w:tcPr>
            <w:tcW w:w="59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D1</w:t>
            </w:r>
          </w:p>
        </w:tc>
        <w:tc>
          <w:tcPr>
            <w:tcW w:w="654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开课前一周</w:t>
            </w:r>
            <w:r>
              <w:rPr>
                <w:rFonts w:ascii="宋体" w:hAnsi="宋体" w:hint="eastAsia"/>
                <w:kern w:val="0"/>
                <w:szCs w:val="21"/>
              </w:rPr>
              <w:t>内没有</w:t>
            </w:r>
            <w:r>
              <w:rPr>
                <w:rFonts w:ascii="宋体" w:hAnsi="宋体"/>
                <w:kern w:val="0"/>
                <w:szCs w:val="21"/>
              </w:rPr>
              <w:t>将新学期课表下发给任课教师，或</w:t>
            </w:r>
            <w:r>
              <w:rPr>
                <w:rFonts w:ascii="宋体" w:hAnsi="宋体" w:hint="eastAsia"/>
                <w:kern w:val="0"/>
                <w:szCs w:val="21"/>
              </w:rPr>
              <w:t>开学上课</w:t>
            </w:r>
            <w:r>
              <w:rPr>
                <w:rFonts w:ascii="宋体" w:hAnsi="宋体"/>
                <w:kern w:val="0"/>
                <w:szCs w:val="21"/>
              </w:rPr>
              <w:t>一周内未将新学期教学</w:t>
            </w:r>
            <w:r>
              <w:rPr>
                <w:rFonts w:ascii="宋体" w:hAnsi="宋体" w:hint="eastAsia"/>
                <w:kern w:val="0"/>
                <w:szCs w:val="21"/>
              </w:rPr>
              <w:t>任务全部</w:t>
            </w:r>
            <w:r>
              <w:rPr>
                <w:rFonts w:ascii="宋体" w:hAnsi="宋体"/>
                <w:kern w:val="0"/>
                <w:szCs w:val="21"/>
              </w:rPr>
              <w:t>安排落实到位</w:t>
            </w:r>
          </w:p>
        </w:tc>
        <w:tc>
          <w:tcPr>
            <w:tcW w:w="1056"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Ⅲ</w:t>
            </w:r>
          </w:p>
        </w:tc>
      </w:tr>
      <w:tr w:rsidR="00574570">
        <w:trPr>
          <w:trHeight w:val="454"/>
          <w:jc w:val="center"/>
        </w:trPr>
        <w:tc>
          <w:tcPr>
            <w:tcW w:w="529"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29</w:t>
            </w:r>
          </w:p>
        </w:tc>
        <w:tc>
          <w:tcPr>
            <w:tcW w:w="594"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D2</w:t>
            </w:r>
          </w:p>
        </w:tc>
        <w:tc>
          <w:tcPr>
            <w:tcW w:w="654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因排课、调课失误造成无师生到课，</w:t>
            </w:r>
            <w:r>
              <w:rPr>
                <w:rFonts w:ascii="宋体" w:hAnsi="宋体" w:hint="eastAsia"/>
                <w:kern w:val="0"/>
                <w:szCs w:val="21"/>
              </w:rPr>
              <w:t>造成停课1节（实习课2节）及</w:t>
            </w:r>
            <w:r>
              <w:rPr>
                <w:rFonts w:ascii="宋体" w:hAnsi="宋体"/>
                <w:kern w:val="0"/>
                <w:szCs w:val="21"/>
              </w:rPr>
              <w:t>以上</w:t>
            </w:r>
          </w:p>
        </w:tc>
        <w:tc>
          <w:tcPr>
            <w:tcW w:w="105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29" w:type="dxa"/>
            <w:vMerge/>
            <w:vAlign w:val="center"/>
          </w:tcPr>
          <w:p w:rsidR="00574570" w:rsidRDefault="00574570">
            <w:pPr>
              <w:widowControl/>
              <w:spacing w:line="400" w:lineRule="exact"/>
              <w:jc w:val="left"/>
              <w:rPr>
                <w:rFonts w:ascii="宋体" w:hAnsi="宋体"/>
                <w:kern w:val="0"/>
                <w:szCs w:val="21"/>
              </w:rPr>
            </w:pPr>
          </w:p>
        </w:tc>
        <w:tc>
          <w:tcPr>
            <w:tcW w:w="594" w:type="dxa"/>
            <w:vMerge/>
            <w:vAlign w:val="center"/>
          </w:tcPr>
          <w:p w:rsidR="00574570" w:rsidRDefault="00574570">
            <w:pPr>
              <w:widowControl/>
              <w:spacing w:line="400" w:lineRule="exact"/>
              <w:jc w:val="left"/>
              <w:rPr>
                <w:rFonts w:ascii="宋体" w:hAnsi="宋体"/>
                <w:kern w:val="0"/>
                <w:szCs w:val="21"/>
              </w:rPr>
            </w:pPr>
          </w:p>
        </w:tc>
        <w:tc>
          <w:tcPr>
            <w:tcW w:w="654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因排课、调课失误造成无师生到课，延误上课</w:t>
            </w:r>
            <w:r>
              <w:rPr>
                <w:rFonts w:ascii="宋体" w:hAnsi="宋体" w:hint="eastAsia"/>
                <w:kern w:val="0"/>
                <w:szCs w:val="21"/>
              </w:rPr>
              <w:t>1节课以内</w:t>
            </w:r>
            <w:r>
              <w:rPr>
                <w:rFonts w:ascii="宋体" w:hAnsi="宋体"/>
                <w:kern w:val="0"/>
                <w:szCs w:val="21"/>
              </w:rPr>
              <w:t>15分钟以上</w:t>
            </w:r>
          </w:p>
        </w:tc>
        <w:tc>
          <w:tcPr>
            <w:tcW w:w="105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29"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30</w:t>
            </w:r>
          </w:p>
        </w:tc>
        <w:tc>
          <w:tcPr>
            <w:tcW w:w="59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D</w:t>
            </w:r>
            <w:r>
              <w:rPr>
                <w:rFonts w:ascii="宋体" w:hAnsi="宋体" w:hint="eastAsia"/>
                <w:kern w:val="0"/>
                <w:szCs w:val="21"/>
              </w:rPr>
              <w:t>3</w:t>
            </w:r>
          </w:p>
        </w:tc>
        <w:tc>
          <w:tcPr>
            <w:tcW w:w="654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排考不当造成教室使用冲突，未能在接报后妥善解决，致使考试无法正常进行</w:t>
            </w:r>
          </w:p>
        </w:tc>
        <w:tc>
          <w:tcPr>
            <w:tcW w:w="105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29"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31</w:t>
            </w:r>
          </w:p>
        </w:tc>
        <w:tc>
          <w:tcPr>
            <w:tcW w:w="594"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D</w:t>
            </w:r>
            <w:r>
              <w:rPr>
                <w:rFonts w:ascii="宋体" w:hAnsi="宋体" w:hint="eastAsia"/>
                <w:kern w:val="0"/>
                <w:szCs w:val="21"/>
              </w:rPr>
              <w:t>4</w:t>
            </w:r>
          </w:p>
        </w:tc>
        <w:tc>
          <w:tcPr>
            <w:tcW w:w="654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教学任务、教室或考试安排不当，未能及时调整处理，影响正常教学秩序，造成停课</w:t>
            </w:r>
            <w:r>
              <w:rPr>
                <w:rFonts w:ascii="宋体" w:hAnsi="宋体" w:hint="eastAsia"/>
                <w:kern w:val="0"/>
                <w:szCs w:val="21"/>
              </w:rPr>
              <w:t>（或停考）</w:t>
            </w:r>
            <w:r>
              <w:rPr>
                <w:rFonts w:ascii="宋体" w:hAnsi="宋体"/>
                <w:kern w:val="0"/>
                <w:szCs w:val="21"/>
              </w:rPr>
              <w:t>2节（实习课6节）以上</w:t>
            </w:r>
          </w:p>
        </w:tc>
        <w:tc>
          <w:tcPr>
            <w:tcW w:w="105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29" w:type="dxa"/>
            <w:vMerge/>
            <w:vAlign w:val="center"/>
          </w:tcPr>
          <w:p w:rsidR="00574570" w:rsidRDefault="00574570">
            <w:pPr>
              <w:widowControl/>
              <w:spacing w:line="400" w:lineRule="exact"/>
              <w:jc w:val="left"/>
              <w:rPr>
                <w:rFonts w:ascii="宋体" w:hAnsi="宋体"/>
                <w:kern w:val="0"/>
                <w:szCs w:val="21"/>
              </w:rPr>
            </w:pPr>
          </w:p>
        </w:tc>
        <w:tc>
          <w:tcPr>
            <w:tcW w:w="594" w:type="dxa"/>
            <w:vMerge/>
            <w:vAlign w:val="center"/>
          </w:tcPr>
          <w:p w:rsidR="00574570" w:rsidRDefault="00574570">
            <w:pPr>
              <w:widowControl/>
              <w:spacing w:line="400" w:lineRule="exact"/>
              <w:jc w:val="left"/>
              <w:rPr>
                <w:rFonts w:ascii="宋体" w:hAnsi="宋体"/>
                <w:kern w:val="0"/>
                <w:szCs w:val="21"/>
              </w:rPr>
            </w:pPr>
          </w:p>
        </w:tc>
        <w:tc>
          <w:tcPr>
            <w:tcW w:w="654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教学任务、教室或考试安排不当，未能及时调整处理，影响正常教学秩序，造成停课2节（实习课6节）以下</w:t>
            </w:r>
            <w:r>
              <w:rPr>
                <w:rFonts w:ascii="宋体" w:hAnsi="宋体" w:hint="eastAsia"/>
                <w:kern w:val="0"/>
                <w:szCs w:val="21"/>
              </w:rPr>
              <w:t>（</w:t>
            </w:r>
            <w:r>
              <w:rPr>
                <w:rFonts w:ascii="宋体" w:hAnsi="宋体"/>
                <w:kern w:val="0"/>
                <w:szCs w:val="21"/>
              </w:rPr>
              <w:t>含</w:t>
            </w:r>
            <w:r>
              <w:rPr>
                <w:rFonts w:ascii="宋体" w:hAnsi="宋体" w:hint="eastAsia"/>
                <w:kern w:val="0"/>
                <w:szCs w:val="21"/>
              </w:rPr>
              <w:t>）</w:t>
            </w:r>
          </w:p>
        </w:tc>
        <w:tc>
          <w:tcPr>
            <w:tcW w:w="105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29"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32</w:t>
            </w:r>
          </w:p>
        </w:tc>
        <w:tc>
          <w:tcPr>
            <w:tcW w:w="59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D</w:t>
            </w:r>
            <w:r>
              <w:rPr>
                <w:rFonts w:ascii="宋体" w:hAnsi="宋体" w:hint="eastAsia"/>
                <w:kern w:val="0"/>
                <w:szCs w:val="21"/>
              </w:rPr>
              <w:t>5</w:t>
            </w:r>
          </w:p>
        </w:tc>
        <w:tc>
          <w:tcPr>
            <w:tcW w:w="654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已到上课时间，教室管理人员未按排课计划要求和临时性使用教室要求打开教室，超过15分钟及以上者</w:t>
            </w:r>
          </w:p>
        </w:tc>
        <w:tc>
          <w:tcPr>
            <w:tcW w:w="105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29"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33</w:t>
            </w:r>
          </w:p>
        </w:tc>
        <w:tc>
          <w:tcPr>
            <w:tcW w:w="59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D</w:t>
            </w:r>
            <w:r>
              <w:rPr>
                <w:rFonts w:ascii="宋体" w:hAnsi="宋体" w:hint="eastAsia"/>
                <w:kern w:val="0"/>
                <w:szCs w:val="21"/>
              </w:rPr>
              <w:t>6</w:t>
            </w:r>
          </w:p>
        </w:tc>
        <w:tc>
          <w:tcPr>
            <w:tcW w:w="654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放假或全校性活动的教学调度通知内容不当造成执行混乱，或上述通知因未及时发放未予执行，或未按通知执行造成混乱</w:t>
            </w:r>
          </w:p>
        </w:tc>
        <w:tc>
          <w:tcPr>
            <w:tcW w:w="105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29"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34</w:t>
            </w:r>
          </w:p>
        </w:tc>
        <w:tc>
          <w:tcPr>
            <w:tcW w:w="594"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D</w:t>
            </w:r>
            <w:r>
              <w:rPr>
                <w:rFonts w:ascii="宋体" w:hAnsi="宋体" w:hint="eastAsia"/>
                <w:kern w:val="0"/>
                <w:szCs w:val="21"/>
              </w:rPr>
              <w:t>7</w:t>
            </w:r>
          </w:p>
        </w:tc>
        <w:tc>
          <w:tcPr>
            <w:tcW w:w="654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责任部门对本部门所发生的Ⅰ/Ⅱ/Ⅲ级教学事故隐瞒不报，造成严重影响</w:t>
            </w:r>
          </w:p>
        </w:tc>
        <w:tc>
          <w:tcPr>
            <w:tcW w:w="105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Ⅰ/Ⅱ/Ⅲ</w:t>
            </w:r>
          </w:p>
        </w:tc>
      </w:tr>
      <w:tr w:rsidR="00574570">
        <w:trPr>
          <w:trHeight w:val="454"/>
          <w:jc w:val="center"/>
        </w:trPr>
        <w:tc>
          <w:tcPr>
            <w:tcW w:w="529"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35</w:t>
            </w:r>
          </w:p>
        </w:tc>
        <w:tc>
          <w:tcPr>
            <w:tcW w:w="594"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D</w:t>
            </w:r>
            <w:r>
              <w:rPr>
                <w:rFonts w:ascii="宋体" w:hAnsi="宋体" w:hint="eastAsia"/>
                <w:kern w:val="0"/>
                <w:szCs w:val="21"/>
              </w:rPr>
              <w:t>8</w:t>
            </w:r>
          </w:p>
        </w:tc>
        <w:tc>
          <w:tcPr>
            <w:tcW w:w="654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档案管理混乱（含学生档案、教学档案、试卷保存、成绩管理等），造成有关数据无法恢复（整个班级）</w:t>
            </w:r>
          </w:p>
        </w:tc>
        <w:tc>
          <w:tcPr>
            <w:tcW w:w="105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29" w:type="dxa"/>
            <w:vMerge/>
            <w:vAlign w:val="center"/>
          </w:tcPr>
          <w:p w:rsidR="00574570" w:rsidRDefault="00574570">
            <w:pPr>
              <w:widowControl/>
              <w:spacing w:line="400" w:lineRule="exact"/>
              <w:jc w:val="left"/>
              <w:rPr>
                <w:rFonts w:ascii="宋体" w:hAnsi="宋体"/>
                <w:kern w:val="0"/>
                <w:szCs w:val="21"/>
              </w:rPr>
            </w:pPr>
          </w:p>
        </w:tc>
        <w:tc>
          <w:tcPr>
            <w:tcW w:w="594" w:type="dxa"/>
            <w:vMerge/>
            <w:vAlign w:val="center"/>
          </w:tcPr>
          <w:p w:rsidR="00574570" w:rsidRDefault="00574570">
            <w:pPr>
              <w:widowControl/>
              <w:spacing w:line="400" w:lineRule="exact"/>
              <w:jc w:val="left"/>
              <w:rPr>
                <w:rFonts w:ascii="宋体" w:hAnsi="宋体"/>
                <w:kern w:val="0"/>
                <w:szCs w:val="21"/>
              </w:rPr>
            </w:pPr>
          </w:p>
        </w:tc>
        <w:tc>
          <w:tcPr>
            <w:tcW w:w="654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档案管理较乱（含学生档案、教学档案、试卷保存、成绩管理等），部分数据无法恢复</w:t>
            </w:r>
          </w:p>
        </w:tc>
        <w:tc>
          <w:tcPr>
            <w:tcW w:w="105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bl>
    <w:p w:rsidR="00574570" w:rsidRDefault="00574570">
      <w:pPr>
        <w:spacing w:line="440" w:lineRule="exact"/>
        <w:ind w:firstLineChars="200" w:firstLine="480"/>
        <w:rPr>
          <w:rFonts w:ascii="宋体" w:hAnsi="宋体"/>
          <w:sz w:val="24"/>
        </w:rPr>
      </w:pPr>
    </w:p>
    <w:p w:rsidR="00574570" w:rsidRDefault="00574570">
      <w:pPr>
        <w:widowControl/>
        <w:spacing w:line="440" w:lineRule="exact"/>
        <w:ind w:firstLineChars="200" w:firstLine="482"/>
        <w:rPr>
          <w:rFonts w:ascii="宋体" w:hAnsi="宋体" w:cs="宋体"/>
          <w:b/>
          <w:kern w:val="0"/>
          <w:sz w:val="24"/>
        </w:rPr>
      </w:pPr>
    </w:p>
    <w:p w:rsidR="00574570" w:rsidRDefault="001E426E">
      <w:pPr>
        <w:widowControl/>
        <w:spacing w:line="440" w:lineRule="exact"/>
        <w:ind w:firstLineChars="200" w:firstLine="482"/>
        <w:rPr>
          <w:rFonts w:ascii="宋体" w:hAnsi="宋体"/>
          <w:kern w:val="0"/>
          <w:sz w:val="24"/>
        </w:rPr>
      </w:pPr>
      <w:r>
        <w:rPr>
          <w:rFonts w:ascii="宋体" w:hAnsi="宋体" w:cs="宋体" w:hint="eastAsia"/>
          <w:b/>
          <w:kern w:val="0"/>
          <w:sz w:val="24"/>
        </w:rPr>
        <w:t xml:space="preserve">表5  </w:t>
      </w:r>
      <w:r>
        <w:rPr>
          <w:rFonts w:ascii="宋体" w:hAnsi="宋体" w:cs="宋体"/>
          <w:b/>
          <w:kern w:val="0"/>
          <w:sz w:val="24"/>
        </w:rPr>
        <w:t>教材与图书管理</w:t>
      </w:r>
      <w:r>
        <w:rPr>
          <w:rFonts w:ascii="宋体" w:hAnsi="宋体" w:cs="宋体" w:hint="eastAsia"/>
          <w:b/>
          <w:kern w:val="0"/>
          <w:sz w:val="24"/>
        </w:rPr>
        <w:t>（E类）</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596"/>
        <w:gridCol w:w="6622"/>
        <w:gridCol w:w="971"/>
      </w:tblGrid>
      <w:tr w:rsidR="00574570">
        <w:trPr>
          <w:trHeight w:val="454"/>
          <w:jc w:val="center"/>
        </w:trPr>
        <w:tc>
          <w:tcPr>
            <w:tcW w:w="531" w:type="dxa"/>
            <w:vAlign w:val="center"/>
          </w:tcPr>
          <w:p w:rsidR="00574570" w:rsidRDefault="001E426E">
            <w:pPr>
              <w:spacing w:line="400" w:lineRule="exact"/>
              <w:jc w:val="left"/>
              <w:rPr>
                <w:rFonts w:ascii="宋体" w:hAnsi="宋体"/>
                <w:b/>
                <w:szCs w:val="21"/>
              </w:rPr>
            </w:pPr>
            <w:r>
              <w:rPr>
                <w:rFonts w:ascii="宋体" w:hAnsi="宋体" w:hint="eastAsia"/>
                <w:b/>
                <w:szCs w:val="21"/>
              </w:rPr>
              <w:t>序号</w:t>
            </w:r>
          </w:p>
        </w:tc>
        <w:tc>
          <w:tcPr>
            <w:tcW w:w="596" w:type="dxa"/>
            <w:vAlign w:val="center"/>
          </w:tcPr>
          <w:p w:rsidR="00574570" w:rsidRDefault="001E426E">
            <w:pPr>
              <w:spacing w:line="400" w:lineRule="exact"/>
              <w:jc w:val="left"/>
              <w:rPr>
                <w:rFonts w:ascii="宋体" w:hAnsi="宋体"/>
                <w:b/>
                <w:szCs w:val="21"/>
              </w:rPr>
            </w:pPr>
            <w:r>
              <w:rPr>
                <w:rFonts w:ascii="宋体" w:hAnsi="宋体" w:hint="eastAsia"/>
                <w:b/>
                <w:szCs w:val="21"/>
              </w:rPr>
              <w:t>类别</w:t>
            </w:r>
          </w:p>
        </w:tc>
        <w:tc>
          <w:tcPr>
            <w:tcW w:w="6622" w:type="dxa"/>
            <w:vAlign w:val="center"/>
          </w:tcPr>
          <w:p w:rsidR="00574570" w:rsidRDefault="001E426E">
            <w:pPr>
              <w:spacing w:line="400" w:lineRule="exact"/>
              <w:jc w:val="left"/>
              <w:rPr>
                <w:rFonts w:ascii="宋体" w:hAnsi="宋体"/>
                <w:b/>
                <w:szCs w:val="21"/>
              </w:rPr>
            </w:pPr>
            <w:r>
              <w:rPr>
                <w:rFonts w:ascii="宋体" w:hAnsi="宋体" w:cs="宋体" w:hint="eastAsia"/>
                <w:b/>
                <w:kern w:val="0"/>
                <w:szCs w:val="21"/>
              </w:rPr>
              <w:t>教学事故情节</w:t>
            </w:r>
          </w:p>
        </w:tc>
        <w:tc>
          <w:tcPr>
            <w:tcW w:w="971" w:type="dxa"/>
            <w:vAlign w:val="center"/>
          </w:tcPr>
          <w:p w:rsidR="00574570" w:rsidRDefault="001E426E">
            <w:pPr>
              <w:spacing w:line="400" w:lineRule="exact"/>
              <w:jc w:val="left"/>
              <w:rPr>
                <w:rFonts w:ascii="宋体" w:hAnsi="宋体"/>
                <w:b/>
                <w:szCs w:val="21"/>
              </w:rPr>
            </w:pPr>
            <w:r>
              <w:rPr>
                <w:rFonts w:ascii="宋体" w:hAnsi="宋体" w:hint="eastAsia"/>
                <w:b/>
                <w:szCs w:val="21"/>
              </w:rPr>
              <w:t>等级</w:t>
            </w:r>
          </w:p>
        </w:tc>
      </w:tr>
      <w:tr w:rsidR="00574570">
        <w:trPr>
          <w:trHeight w:val="454"/>
          <w:jc w:val="center"/>
        </w:trPr>
        <w:tc>
          <w:tcPr>
            <w:tcW w:w="531"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36</w:t>
            </w:r>
          </w:p>
        </w:tc>
        <w:tc>
          <w:tcPr>
            <w:tcW w:w="596"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E1</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开课前</w:t>
            </w:r>
            <w:r>
              <w:rPr>
                <w:rFonts w:ascii="宋体" w:hAnsi="宋体" w:hint="eastAsia"/>
                <w:kern w:val="0"/>
                <w:szCs w:val="21"/>
              </w:rPr>
              <w:t>二级学院（部）漏报或错报</w:t>
            </w:r>
            <w:r>
              <w:rPr>
                <w:rFonts w:ascii="宋体" w:hAnsi="宋体"/>
                <w:kern w:val="0"/>
                <w:szCs w:val="21"/>
              </w:rPr>
              <w:t>有关使用教材计划</w:t>
            </w:r>
            <w:r>
              <w:rPr>
                <w:rFonts w:ascii="宋体" w:hAnsi="宋体" w:hint="eastAsia"/>
                <w:kern w:val="0"/>
                <w:szCs w:val="21"/>
              </w:rPr>
              <w:t>达5门及以上者</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1" w:type="dxa"/>
            <w:vMerge/>
            <w:vAlign w:val="center"/>
          </w:tcPr>
          <w:p w:rsidR="00574570" w:rsidRDefault="00574570">
            <w:pPr>
              <w:widowControl/>
              <w:spacing w:line="400" w:lineRule="exact"/>
              <w:jc w:val="left"/>
              <w:rPr>
                <w:rFonts w:ascii="宋体" w:hAnsi="宋体"/>
                <w:kern w:val="0"/>
                <w:szCs w:val="21"/>
              </w:rPr>
            </w:pPr>
          </w:p>
        </w:tc>
        <w:tc>
          <w:tcPr>
            <w:tcW w:w="596" w:type="dxa"/>
            <w:vMerge/>
            <w:vAlign w:val="center"/>
          </w:tcPr>
          <w:p w:rsidR="00574570" w:rsidRDefault="00574570">
            <w:pPr>
              <w:widowControl/>
              <w:spacing w:line="400" w:lineRule="exact"/>
              <w:jc w:val="left"/>
              <w:rPr>
                <w:rFonts w:ascii="宋体" w:hAnsi="宋体"/>
                <w:kern w:val="0"/>
                <w:szCs w:val="21"/>
              </w:rPr>
            </w:pP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开课前二级学院（部）漏报或错报有关使用教材计划</w:t>
            </w:r>
            <w:r>
              <w:rPr>
                <w:rFonts w:ascii="宋体" w:hAnsi="宋体"/>
                <w:kern w:val="0"/>
                <w:szCs w:val="21"/>
              </w:rPr>
              <w:t>5</w:t>
            </w:r>
            <w:r>
              <w:rPr>
                <w:rFonts w:ascii="宋体" w:hAnsi="宋体" w:hint="eastAsia"/>
                <w:kern w:val="0"/>
                <w:szCs w:val="21"/>
              </w:rPr>
              <w:t>门以下者</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1"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37</w:t>
            </w:r>
          </w:p>
        </w:tc>
        <w:tc>
          <w:tcPr>
            <w:tcW w:w="59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E2</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因工作失误而致使学生未得到教材，且在2周内未能及时补报</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1"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lastRenderedPageBreak/>
              <w:t>38</w:t>
            </w:r>
          </w:p>
        </w:tc>
        <w:tc>
          <w:tcPr>
            <w:tcW w:w="59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E</w:t>
            </w:r>
            <w:r>
              <w:rPr>
                <w:rFonts w:ascii="宋体" w:hAnsi="宋体" w:hint="eastAsia"/>
                <w:kern w:val="0"/>
                <w:szCs w:val="21"/>
              </w:rPr>
              <w:t>3</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图书档案管理混乱，编目存在</w:t>
            </w:r>
            <w:r>
              <w:rPr>
                <w:rFonts w:ascii="宋体" w:hAnsi="宋体" w:hint="eastAsia"/>
                <w:kern w:val="0"/>
                <w:szCs w:val="21"/>
              </w:rPr>
              <w:t>严重</w:t>
            </w:r>
            <w:r>
              <w:rPr>
                <w:rFonts w:ascii="宋体" w:hAnsi="宋体"/>
                <w:kern w:val="0"/>
                <w:szCs w:val="21"/>
              </w:rPr>
              <w:t>错误，至使学生无法正常借阅</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1"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39</w:t>
            </w:r>
          </w:p>
        </w:tc>
        <w:tc>
          <w:tcPr>
            <w:tcW w:w="59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E</w:t>
            </w:r>
            <w:r>
              <w:rPr>
                <w:rFonts w:ascii="宋体" w:hAnsi="宋体" w:hint="eastAsia"/>
                <w:kern w:val="0"/>
                <w:szCs w:val="21"/>
              </w:rPr>
              <w:t>4</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无客观原因不能向师生提供</w:t>
            </w:r>
            <w:r>
              <w:rPr>
                <w:rFonts w:ascii="宋体" w:hAnsi="宋体" w:hint="eastAsia"/>
                <w:kern w:val="0"/>
                <w:szCs w:val="21"/>
              </w:rPr>
              <w:t>期刊</w:t>
            </w:r>
            <w:r>
              <w:rPr>
                <w:rFonts w:ascii="宋体" w:hAnsi="宋体"/>
                <w:kern w:val="0"/>
                <w:szCs w:val="21"/>
              </w:rPr>
              <w:t>借阅，</w:t>
            </w:r>
            <w:r>
              <w:rPr>
                <w:rFonts w:ascii="宋体" w:hAnsi="宋体" w:hint="eastAsia"/>
                <w:kern w:val="0"/>
                <w:szCs w:val="21"/>
              </w:rPr>
              <w:t>或</w:t>
            </w:r>
            <w:r>
              <w:rPr>
                <w:rFonts w:ascii="宋体" w:hAnsi="宋体"/>
                <w:kern w:val="0"/>
                <w:szCs w:val="21"/>
              </w:rPr>
              <w:t>无故不开放阅览室</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1"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40</w:t>
            </w:r>
          </w:p>
        </w:tc>
        <w:tc>
          <w:tcPr>
            <w:tcW w:w="596"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E</w:t>
            </w:r>
            <w:r>
              <w:rPr>
                <w:rFonts w:ascii="宋体" w:hAnsi="宋体" w:hint="eastAsia"/>
                <w:kern w:val="0"/>
                <w:szCs w:val="21"/>
              </w:rPr>
              <w:t>5</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因工作失误，图书损坏严重，遗失20本以上</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1" w:type="dxa"/>
            <w:vMerge/>
            <w:vAlign w:val="center"/>
          </w:tcPr>
          <w:p w:rsidR="00574570" w:rsidRDefault="00574570">
            <w:pPr>
              <w:widowControl/>
              <w:spacing w:line="400" w:lineRule="exact"/>
              <w:jc w:val="left"/>
              <w:rPr>
                <w:rFonts w:ascii="宋体" w:hAnsi="宋体"/>
                <w:kern w:val="0"/>
                <w:szCs w:val="21"/>
              </w:rPr>
            </w:pPr>
          </w:p>
        </w:tc>
        <w:tc>
          <w:tcPr>
            <w:tcW w:w="596" w:type="dxa"/>
            <w:vMerge/>
            <w:vAlign w:val="center"/>
          </w:tcPr>
          <w:p w:rsidR="00574570" w:rsidRDefault="00574570">
            <w:pPr>
              <w:widowControl/>
              <w:spacing w:line="400" w:lineRule="exact"/>
              <w:jc w:val="left"/>
              <w:rPr>
                <w:rFonts w:ascii="宋体" w:hAnsi="宋体"/>
                <w:kern w:val="0"/>
                <w:szCs w:val="21"/>
              </w:rPr>
            </w:pP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因工作失误，图书损坏较为严重，遗失5本以上、20本以下</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bl>
    <w:p w:rsidR="00574570" w:rsidRDefault="00574570">
      <w:pPr>
        <w:spacing w:line="440" w:lineRule="exact"/>
        <w:ind w:firstLineChars="200" w:firstLine="480"/>
        <w:rPr>
          <w:rFonts w:ascii="宋体" w:hAnsi="宋体"/>
          <w:sz w:val="24"/>
        </w:rPr>
      </w:pPr>
    </w:p>
    <w:p w:rsidR="00574570" w:rsidRDefault="001E426E">
      <w:pPr>
        <w:widowControl/>
        <w:spacing w:line="440" w:lineRule="exact"/>
        <w:ind w:firstLineChars="200" w:firstLine="482"/>
        <w:rPr>
          <w:rFonts w:ascii="宋体" w:hAnsi="宋体"/>
          <w:kern w:val="0"/>
          <w:sz w:val="24"/>
        </w:rPr>
      </w:pPr>
      <w:r>
        <w:rPr>
          <w:rFonts w:ascii="宋体" w:hAnsi="宋体" w:cs="宋体" w:hint="eastAsia"/>
          <w:b/>
          <w:kern w:val="0"/>
          <w:sz w:val="24"/>
        </w:rPr>
        <w:t>表6  设备管理</w:t>
      </w:r>
      <w:r>
        <w:rPr>
          <w:rFonts w:ascii="宋体" w:hAnsi="宋体" w:cs="宋体"/>
          <w:b/>
          <w:kern w:val="0"/>
          <w:sz w:val="24"/>
        </w:rPr>
        <w:t>管理</w:t>
      </w:r>
      <w:r>
        <w:rPr>
          <w:rFonts w:ascii="宋体" w:hAnsi="宋体" w:cs="宋体" w:hint="eastAsia"/>
          <w:b/>
          <w:kern w:val="0"/>
          <w:sz w:val="24"/>
        </w:rPr>
        <w:t>（F类）</w:t>
      </w:r>
    </w:p>
    <w:tbl>
      <w:tblPr>
        <w:tblW w:w="8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1"/>
        <w:gridCol w:w="596"/>
        <w:gridCol w:w="6622"/>
        <w:gridCol w:w="971"/>
      </w:tblGrid>
      <w:tr w:rsidR="00574570">
        <w:trPr>
          <w:trHeight w:val="454"/>
          <w:jc w:val="center"/>
        </w:trPr>
        <w:tc>
          <w:tcPr>
            <w:tcW w:w="531" w:type="dxa"/>
            <w:vAlign w:val="center"/>
          </w:tcPr>
          <w:p w:rsidR="00574570" w:rsidRDefault="001E426E">
            <w:pPr>
              <w:spacing w:line="400" w:lineRule="exact"/>
              <w:jc w:val="left"/>
              <w:rPr>
                <w:rFonts w:ascii="宋体" w:hAnsi="宋体"/>
                <w:b/>
                <w:szCs w:val="21"/>
              </w:rPr>
            </w:pPr>
            <w:r>
              <w:rPr>
                <w:rFonts w:ascii="宋体" w:hAnsi="宋体" w:hint="eastAsia"/>
                <w:b/>
                <w:szCs w:val="21"/>
              </w:rPr>
              <w:t>序号</w:t>
            </w:r>
          </w:p>
        </w:tc>
        <w:tc>
          <w:tcPr>
            <w:tcW w:w="596" w:type="dxa"/>
            <w:vAlign w:val="center"/>
          </w:tcPr>
          <w:p w:rsidR="00574570" w:rsidRDefault="001E426E">
            <w:pPr>
              <w:spacing w:line="400" w:lineRule="exact"/>
              <w:jc w:val="left"/>
              <w:rPr>
                <w:rFonts w:ascii="宋体" w:hAnsi="宋体"/>
                <w:b/>
                <w:szCs w:val="21"/>
              </w:rPr>
            </w:pPr>
            <w:r>
              <w:rPr>
                <w:rFonts w:ascii="宋体" w:hAnsi="宋体" w:hint="eastAsia"/>
                <w:b/>
                <w:szCs w:val="21"/>
              </w:rPr>
              <w:t>类别</w:t>
            </w:r>
          </w:p>
        </w:tc>
        <w:tc>
          <w:tcPr>
            <w:tcW w:w="6622" w:type="dxa"/>
            <w:vAlign w:val="center"/>
          </w:tcPr>
          <w:p w:rsidR="00574570" w:rsidRDefault="001E426E">
            <w:pPr>
              <w:spacing w:line="400" w:lineRule="exact"/>
              <w:jc w:val="left"/>
              <w:rPr>
                <w:rFonts w:ascii="宋体" w:hAnsi="宋体"/>
                <w:b/>
                <w:szCs w:val="21"/>
              </w:rPr>
            </w:pPr>
            <w:r>
              <w:rPr>
                <w:rFonts w:ascii="宋体" w:hAnsi="宋体" w:cs="宋体" w:hint="eastAsia"/>
                <w:b/>
                <w:kern w:val="0"/>
                <w:szCs w:val="21"/>
              </w:rPr>
              <w:t>教学事故情节</w:t>
            </w:r>
          </w:p>
        </w:tc>
        <w:tc>
          <w:tcPr>
            <w:tcW w:w="971" w:type="dxa"/>
            <w:vAlign w:val="center"/>
          </w:tcPr>
          <w:p w:rsidR="00574570" w:rsidRDefault="001E426E">
            <w:pPr>
              <w:spacing w:line="400" w:lineRule="exact"/>
              <w:jc w:val="left"/>
              <w:rPr>
                <w:rFonts w:ascii="宋体" w:hAnsi="宋体"/>
                <w:b/>
                <w:szCs w:val="21"/>
              </w:rPr>
            </w:pPr>
            <w:r>
              <w:rPr>
                <w:rFonts w:ascii="宋体" w:hAnsi="宋体" w:hint="eastAsia"/>
                <w:b/>
                <w:szCs w:val="21"/>
              </w:rPr>
              <w:t>等级</w:t>
            </w:r>
          </w:p>
        </w:tc>
      </w:tr>
      <w:tr w:rsidR="00574570">
        <w:trPr>
          <w:trHeight w:val="454"/>
          <w:jc w:val="center"/>
        </w:trPr>
        <w:tc>
          <w:tcPr>
            <w:tcW w:w="531"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41</w:t>
            </w:r>
          </w:p>
        </w:tc>
        <w:tc>
          <w:tcPr>
            <w:tcW w:w="59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F1</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教学仪器、设备管理混乱，无设备台帐</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r w:rsidR="00574570">
        <w:trPr>
          <w:trHeight w:val="454"/>
          <w:jc w:val="center"/>
        </w:trPr>
        <w:tc>
          <w:tcPr>
            <w:tcW w:w="531"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42</w:t>
            </w:r>
          </w:p>
        </w:tc>
        <w:tc>
          <w:tcPr>
            <w:tcW w:w="59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F2</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教学仪器、设备报修不及时，影响正常实习教学</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1"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43</w:t>
            </w:r>
          </w:p>
        </w:tc>
        <w:tc>
          <w:tcPr>
            <w:tcW w:w="59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F3</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因未及时做好实习教学准备，致使实习工料、工卡量具不能及时到位，影响实习教学</w:t>
            </w:r>
            <w:r>
              <w:rPr>
                <w:rFonts w:ascii="宋体" w:hAnsi="宋体" w:hint="eastAsia"/>
                <w:kern w:val="0"/>
                <w:szCs w:val="21"/>
              </w:rPr>
              <w:t>6课时以内，但未造成停课。造成停课的，按A类条款处理</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1"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44</w:t>
            </w:r>
          </w:p>
        </w:tc>
        <w:tc>
          <w:tcPr>
            <w:tcW w:w="59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F4</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教学仪器、设备损坏未及时上报，影响实习教学工作</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1"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45</w:t>
            </w:r>
          </w:p>
        </w:tc>
        <w:tc>
          <w:tcPr>
            <w:tcW w:w="59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F5</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教学仪器、设备无日常维护保养制度</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1" w:type="dxa"/>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46</w:t>
            </w:r>
          </w:p>
        </w:tc>
        <w:tc>
          <w:tcPr>
            <w:tcW w:w="596"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F6</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教学仪器、设备没有按日常维护保养制度进行正常维护保养，影响实习教学工作</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1" w:type="dxa"/>
            <w:vMerge w:val="restart"/>
            <w:vAlign w:val="center"/>
          </w:tcPr>
          <w:p w:rsidR="00574570" w:rsidRDefault="001E426E">
            <w:pPr>
              <w:widowControl/>
              <w:spacing w:line="400" w:lineRule="exact"/>
              <w:jc w:val="left"/>
              <w:rPr>
                <w:rFonts w:ascii="宋体" w:hAnsi="宋体"/>
                <w:kern w:val="0"/>
                <w:szCs w:val="21"/>
              </w:rPr>
            </w:pPr>
            <w:r>
              <w:rPr>
                <w:rFonts w:ascii="宋体" w:hAnsi="宋体" w:hint="eastAsia"/>
                <w:kern w:val="0"/>
                <w:szCs w:val="21"/>
              </w:rPr>
              <w:t>47</w:t>
            </w:r>
          </w:p>
        </w:tc>
        <w:tc>
          <w:tcPr>
            <w:tcW w:w="596" w:type="dxa"/>
            <w:vMerge w:val="restart"/>
            <w:vAlign w:val="center"/>
          </w:tcPr>
          <w:p w:rsidR="00574570" w:rsidRDefault="001E426E">
            <w:pPr>
              <w:widowControl/>
              <w:spacing w:line="400" w:lineRule="exact"/>
              <w:jc w:val="left"/>
              <w:rPr>
                <w:rFonts w:ascii="宋体" w:hAnsi="宋体"/>
                <w:kern w:val="0"/>
                <w:szCs w:val="21"/>
              </w:rPr>
            </w:pPr>
            <w:r>
              <w:rPr>
                <w:rFonts w:ascii="宋体" w:hAnsi="宋体"/>
                <w:kern w:val="0"/>
                <w:szCs w:val="21"/>
              </w:rPr>
              <w:t>F7</w:t>
            </w: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由于下列主观原因，造成仪器、设备损坏、丢失，影响实习教学工作</w:t>
            </w:r>
          </w:p>
        </w:tc>
        <w:tc>
          <w:tcPr>
            <w:tcW w:w="971" w:type="dxa"/>
            <w:vAlign w:val="center"/>
          </w:tcPr>
          <w:p w:rsidR="00574570" w:rsidRDefault="00574570">
            <w:pPr>
              <w:widowControl/>
              <w:spacing w:line="400" w:lineRule="exact"/>
              <w:jc w:val="left"/>
              <w:rPr>
                <w:rFonts w:ascii="宋体" w:hAnsi="宋体"/>
                <w:kern w:val="0"/>
                <w:szCs w:val="21"/>
              </w:rPr>
            </w:pPr>
          </w:p>
        </w:tc>
      </w:tr>
      <w:tr w:rsidR="00574570">
        <w:trPr>
          <w:trHeight w:val="454"/>
          <w:jc w:val="center"/>
        </w:trPr>
        <w:tc>
          <w:tcPr>
            <w:tcW w:w="531" w:type="dxa"/>
            <w:vMerge/>
            <w:vAlign w:val="center"/>
          </w:tcPr>
          <w:p w:rsidR="00574570" w:rsidRDefault="00574570">
            <w:pPr>
              <w:widowControl/>
              <w:spacing w:line="400" w:lineRule="exact"/>
              <w:jc w:val="left"/>
              <w:rPr>
                <w:rFonts w:ascii="宋体" w:hAnsi="宋体"/>
                <w:kern w:val="0"/>
                <w:szCs w:val="21"/>
              </w:rPr>
            </w:pPr>
          </w:p>
        </w:tc>
        <w:tc>
          <w:tcPr>
            <w:tcW w:w="596" w:type="dxa"/>
            <w:vMerge/>
            <w:vAlign w:val="center"/>
          </w:tcPr>
          <w:p w:rsidR="00574570" w:rsidRDefault="00574570">
            <w:pPr>
              <w:widowControl/>
              <w:spacing w:line="400" w:lineRule="exact"/>
              <w:jc w:val="left"/>
              <w:rPr>
                <w:rFonts w:ascii="宋体" w:hAnsi="宋体"/>
                <w:kern w:val="0"/>
                <w:szCs w:val="21"/>
              </w:rPr>
            </w:pP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不按有关制度和安全操作规程进行工作</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1" w:type="dxa"/>
            <w:vMerge/>
            <w:vAlign w:val="center"/>
          </w:tcPr>
          <w:p w:rsidR="00574570" w:rsidRDefault="00574570">
            <w:pPr>
              <w:widowControl/>
              <w:spacing w:line="400" w:lineRule="exact"/>
              <w:jc w:val="left"/>
              <w:rPr>
                <w:rFonts w:ascii="宋体" w:hAnsi="宋体"/>
                <w:kern w:val="0"/>
                <w:szCs w:val="21"/>
              </w:rPr>
            </w:pPr>
          </w:p>
        </w:tc>
        <w:tc>
          <w:tcPr>
            <w:tcW w:w="596" w:type="dxa"/>
            <w:vMerge/>
            <w:vAlign w:val="center"/>
          </w:tcPr>
          <w:p w:rsidR="00574570" w:rsidRDefault="00574570">
            <w:pPr>
              <w:widowControl/>
              <w:spacing w:line="400" w:lineRule="exact"/>
              <w:jc w:val="left"/>
              <w:rPr>
                <w:rFonts w:ascii="宋体" w:hAnsi="宋体"/>
                <w:kern w:val="0"/>
                <w:szCs w:val="21"/>
              </w:rPr>
            </w:pP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不按有关设备管理制度，擅自动用、拆装仪器、设备</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Ⅲ</w:t>
            </w:r>
          </w:p>
        </w:tc>
      </w:tr>
      <w:tr w:rsidR="00574570">
        <w:trPr>
          <w:trHeight w:val="454"/>
          <w:jc w:val="center"/>
        </w:trPr>
        <w:tc>
          <w:tcPr>
            <w:tcW w:w="531" w:type="dxa"/>
            <w:vMerge/>
            <w:vAlign w:val="center"/>
          </w:tcPr>
          <w:p w:rsidR="00574570" w:rsidRDefault="00574570">
            <w:pPr>
              <w:widowControl/>
              <w:spacing w:line="400" w:lineRule="exact"/>
              <w:jc w:val="left"/>
              <w:rPr>
                <w:rFonts w:ascii="宋体" w:hAnsi="宋体"/>
                <w:kern w:val="0"/>
                <w:szCs w:val="21"/>
              </w:rPr>
            </w:pPr>
          </w:p>
        </w:tc>
        <w:tc>
          <w:tcPr>
            <w:tcW w:w="596" w:type="dxa"/>
            <w:vMerge/>
            <w:vAlign w:val="center"/>
          </w:tcPr>
          <w:p w:rsidR="00574570" w:rsidRDefault="00574570">
            <w:pPr>
              <w:widowControl/>
              <w:spacing w:line="400" w:lineRule="exact"/>
              <w:jc w:val="left"/>
              <w:rPr>
                <w:rFonts w:ascii="宋体" w:hAnsi="宋体"/>
                <w:kern w:val="0"/>
                <w:szCs w:val="21"/>
              </w:rPr>
            </w:pPr>
          </w:p>
        </w:tc>
        <w:tc>
          <w:tcPr>
            <w:tcW w:w="6622"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不按有关设备管理制度，</w:t>
            </w:r>
            <w:r>
              <w:rPr>
                <w:rFonts w:ascii="宋体" w:hAnsi="宋体" w:hint="eastAsia"/>
                <w:kern w:val="0"/>
                <w:szCs w:val="21"/>
              </w:rPr>
              <w:t>外借</w:t>
            </w:r>
            <w:r>
              <w:rPr>
                <w:rFonts w:ascii="宋体" w:hAnsi="宋体"/>
                <w:kern w:val="0"/>
                <w:szCs w:val="21"/>
              </w:rPr>
              <w:t>、私用造成设备损坏、丢失</w:t>
            </w:r>
          </w:p>
        </w:tc>
        <w:tc>
          <w:tcPr>
            <w:tcW w:w="971" w:type="dxa"/>
            <w:vAlign w:val="center"/>
          </w:tcPr>
          <w:p w:rsidR="00574570" w:rsidRDefault="001E426E">
            <w:pPr>
              <w:widowControl/>
              <w:spacing w:line="400" w:lineRule="exact"/>
              <w:jc w:val="left"/>
              <w:rPr>
                <w:rFonts w:ascii="宋体" w:hAnsi="宋体"/>
                <w:kern w:val="0"/>
                <w:szCs w:val="21"/>
              </w:rPr>
            </w:pPr>
            <w:r>
              <w:rPr>
                <w:rFonts w:ascii="宋体" w:hAnsi="宋体"/>
                <w:kern w:val="0"/>
                <w:szCs w:val="21"/>
              </w:rPr>
              <w:t>Ⅱ</w:t>
            </w:r>
          </w:p>
        </w:tc>
      </w:tr>
    </w:tbl>
    <w:p w:rsidR="00574570" w:rsidRDefault="00574570">
      <w:pPr>
        <w:spacing w:line="440" w:lineRule="exact"/>
        <w:ind w:firstLineChars="200" w:firstLine="480"/>
        <w:rPr>
          <w:rFonts w:ascii="宋体" w:hAnsi="宋体"/>
          <w:sz w:val="24"/>
        </w:rPr>
      </w:pPr>
    </w:p>
    <w:p w:rsidR="00574570" w:rsidRDefault="00574570">
      <w:pPr>
        <w:spacing w:line="440" w:lineRule="exact"/>
        <w:ind w:firstLineChars="200" w:firstLine="480"/>
        <w:rPr>
          <w:rFonts w:ascii="宋体" w:hAnsi="宋体"/>
          <w:sz w:val="24"/>
        </w:rPr>
      </w:pPr>
    </w:p>
    <w:p w:rsidR="00574570" w:rsidRDefault="00574570">
      <w:pPr>
        <w:spacing w:line="440" w:lineRule="exact"/>
        <w:rPr>
          <w:rFonts w:ascii="宋体" w:hAnsi="宋体"/>
          <w:kern w:val="0"/>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widowControl/>
        <w:shd w:val="clear" w:color="auto" w:fill="FFFFFF"/>
        <w:spacing w:line="525" w:lineRule="atLeast"/>
        <w:jc w:val="center"/>
        <w:rPr>
          <w:rFonts w:ascii="方正小标宋简体" w:eastAsia="方正小标宋简体" w:hAnsi="黑体" w:cs="宋体"/>
          <w:kern w:val="0"/>
          <w:sz w:val="44"/>
          <w:szCs w:val="44"/>
        </w:rPr>
      </w:pPr>
    </w:p>
    <w:p w:rsidR="00574570" w:rsidRDefault="00574570">
      <w:pPr>
        <w:widowControl/>
        <w:shd w:val="clear" w:color="auto" w:fill="FFFFFF"/>
        <w:spacing w:line="525" w:lineRule="atLeast"/>
        <w:jc w:val="center"/>
        <w:rPr>
          <w:rFonts w:ascii="方正小标宋简体" w:eastAsia="方正小标宋简体" w:hAnsi="黑体" w:cs="宋体"/>
          <w:kern w:val="0"/>
          <w:sz w:val="44"/>
          <w:szCs w:val="44"/>
        </w:rPr>
      </w:pPr>
    </w:p>
    <w:p w:rsidR="00574570" w:rsidRDefault="00574570">
      <w:pPr>
        <w:widowControl/>
        <w:shd w:val="clear" w:color="auto" w:fill="FFFFFF"/>
        <w:spacing w:line="525" w:lineRule="atLeast"/>
        <w:jc w:val="center"/>
        <w:rPr>
          <w:rFonts w:ascii="方正小标宋简体" w:eastAsia="方正小标宋简体" w:hAnsi="黑体" w:cs="宋体"/>
          <w:kern w:val="0"/>
          <w:sz w:val="44"/>
          <w:szCs w:val="44"/>
        </w:rPr>
      </w:pPr>
    </w:p>
    <w:p w:rsidR="00574570" w:rsidRDefault="001E426E">
      <w:pPr>
        <w:widowControl/>
        <w:shd w:val="clear" w:color="auto" w:fill="FFFFFF"/>
        <w:spacing w:line="525" w:lineRule="atLeast"/>
        <w:jc w:val="center"/>
        <w:rPr>
          <w:rFonts w:ascii="方正小标宋简体" w:eastAsia="方正小标宋简体" w:hAnsi="黑体" w:cs="宋体"/>
          <w:kern w:val="0"/>
          <w:sz w:val="44"/>
          <w:szCs w:val="44"/>
        </w:rPr>
      </w:pPr>
      <w:r>
        <w:rPr>
          <w:rFonts w:ascii="方正小标宋简体" w:eastAsia="方正小标宋简体" w:hAnsi="黑体" w:cs="宋体" w:hint="eastAsia"/>
          <w:kern w:val="0"/>
          <w:sz w:val="44"/>
          <w:szCs w:val="44"/>
        </w:rPr>
        <w:lastRenderedPageBreak/>
        <w:t>江苏省徐州技师学院课程考核与学生成绩评定办法</w:t>
      </w:r>
    </w:p>
    <w:p w:rsidR="00574570" w:rsidRDefault="00574570">
      <w:pPr>
        <w:widowControl/>
        <w:spacing w:line="440" w:lineRule="exact"/>
        <w:ind w:firstLineChars="200" w:firstLine="220"/>
        <w:jc w:val="left"/>
        <w:rPr>
          <w:rFonts w:ascii="仿宋" w:eastAsia="仿宋" w:hAnsi="仿宋" w:cs="宋体"/>
          <w:kern w:val="0"/>
          <w:sz w:val="11"/>
          <w:szCs w:val="11"/>
        </w:rPr>
      </w:pP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学生学习成绩考核评定是人才培养的重要环节，也是学校教学管理工作的重要组成部分。为了进一步深化学校教育教学改革，创新学生学习成绩评价模式，促进学生全面发展，提高人才培养质量，根据学校《教学管理工作规范》的总体要求，特制订本办法。</w:t>
      </w:r>
    </w:p>
    <w:p w:rsidR="00574570" w:rsidRDefault="001E426E" w:rsidP="001E426E">
      <w:pPr>
        <w:widowControl/>
        <w:spacing w:beforeLines="50" w:afterLines="50" w:line="440" w:lineRule="exact"/>
        <w:jc w:val="center"/>
        <w:rPr>
          <w:rFonts w:ascii="仿宋" w:eastAsia="仿宋" w:hAnsi="仿宋" w:cs="宋体"/>
          <w:kern w:val="0"/>
          <w:sz w:val="32"/>
          <w:szCs w:val="32"/>
        </w:rPr>
      </w:pPr>
      <w:r>
        <w:rPr>
          <w:rFonts w:ascii="仿宋" w:eastAsia="仿宋" w:hAnsi="仿宋" w:cs="宋体" w:hint="eastAsia"/>
          <w:kern w:val="0"/>
          <w:sz w:val="32"/>
          <w:szCs w:val="32"/>
        </w:rPr>
        <w:t>第一章  总则</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第一条  学生学习成绩考核评定的目的。客观反映学生专业水平及素质发展状况；督促学生巩固、强化所学知识和技能，培养良好的学习习惯和职业素养；帮助教师了解学生掌握和运用所学知识、技能的情况，总结教学经验，研究和改进教学方法；对教学全过程管理起到导向、检验、调节等作用。</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第二条  学生学习成绩考核评价的范围。凡属人才培养方案规定开设的所有课程都要进行考核。</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第三条  学生学习成绩考核评价的组织。在学校分管教学院长的直接领导下，教务处负责，各二级院（部)具体组织实施。文化基础课程由基础部组卷考核；专业知识基础课程、专业技能课程的考核由各课程所在二级学院自行组织；职业资格鉴定的专业课程由学校培训鉴定处负责组织；教务处负责协调、监督、抽查。</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第四条  建立以职业能力为核心、符合职业教育人才培养特点的学生学习成绩考核评定办法。教师应积极改进学生学习考核评价的内容和方法，加强过程考核，着重考核学生的综合素质和运用所学知识解决实际问题的能力，促进学生个性与能力的全面发展。</w:t>
      </w:r>
    </w:p>
    <w:p w:rsidR="00574570" w:rsidRDefault="001E426E" w:rsidP="001E426E">
      <w:pPr>
        <w:widowControl/>
        <w:spacing w:beforeLines="50" w:afterLines="50" w:line="440" w:lineRule="exact"/>
        <w:jc w:val="center"/>
        <w:rPr>
          <w:rFonts w:ascii="仿宋" w:eastAsia="仿宋" w:hAnsi="仿宋" w:cs="宋体"/>
          <w:kern w:val="0"/>
          <w:sz w:val="32"/>
          <w:szCs w:val="32"/>
        </w:rPr>
      </w:pPr>
      <w:r>
        <w:rPr>
          <w:rFonts w:ascii="仿宋" w:eastAsia="仿宋" w:hAnsi="仿宋" w:cs="宋体" w:hint="eastAsia"/>
          <w:kern w:val="0"/>
          <w:sz w:val="32"/>
          <w:szCs w:val="32"/>
        </w:rPr>
        <w:t>第二章  课程与学生学习成绩考核</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第五条  考核方式。课程考核方式应充分考虑学生的差异性，根据各课程的内容特点和具体要求，在人才培养方案及课程标准中具体制订报教务处备案并实施。课程考核包括考试、考查、职业技能鉴定三种方式，具体实施方法如下：</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（一）考试课程包含文化基础课程、专业基础及专业理论课程；每个教学班每学期设定四门至五门为考试课程，其余为考查课程。</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初中起点三年制中级工、五年制高级工专业的文化基础课程中的语文、数学、英语、德育（含德育类相关课程）四门课程采用教考分离的方式，每学年的第一学期安排两门课程教考分离，第二学期安排另外两门课程的教考分离。四门课程中，教考分离的二门课程采用考试方式，另外二门课程采用考查方式。</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（三）专业基础或专业理论课程中每学期至少设置两门为考试课，并逐步实施由各二级教学部门自行组织的教考分离；其它课程为考查课。</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（四）专业技能实训课程采用课题考核的方式，注重教学环节、教学过程的控制。</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（五）顶岗实习课程采用过程和结果相结合的考核方式。</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第六条  成绩评定。</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 文化基础、专业基础理论考试的课程。考核采用过程考核与期末考试相结合的方式，其中过程考核成绩占40%（学生出勤占10%、课堂纪律占10%、课堂提问占10%、课堂作业与测试占10%），学期末考试成绩占60%。</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 文化基础、专业基础理论考查的课程。考核采用过程考核与期末考试相结合的方式，其中过程考核成绩占60%（学生出勤占10%、课堂纪律占20%、课堂提问占10%、课堂作业与测试占20%），学期末考试成绩占40%。</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 专业技能实训课程的考试。考核采用过程考核的方式进行，按照课程授课进度计划的要求，实施课题考核。每个课题配备科学、合理的评分标准。考核成绩包括平时成绩和课题成绩，平时成绩占30%（学生出勤占10%、课堂纪律占10%、课题实习报告占10%），课题成绩占70%（学期完成的所有课题成绩平均数的70%）。</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（四）顶岗实习课程考核。由企业考核（40%）、老师巡查（20%）、学生个人顶岗实习报告（40%）三部分组成，此成绩在学生毕业前二个月提交。</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（五）鉴定类课程，以相关部门统一组织的技能证书的成绩（等级）记入学籍档案。</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（六）不适合采用以上考核方式，进行教学改革的课程成绩考核评定，需将考核评定方案报教务处审批后执行。</w:t>
      </w:r>
    </w:p>
    <w:p w:rsidR="00574570" w:rsidRDefault="001E426E" w:rsidP="001E426E">
      <w:pPr>
        <w:widowControl/>
        <w:spacing w:beforeLines="50" w:afterLines="50" w:line="440" w:lineRule="exact"/>
        <w:jc w:val="center"/>
        <w:rPr>
          <w:rFonts w:ascii="仿宋" w:eastAsia="仿宋" w:hAnsi="仿宋" w:cs="宋体"/>
          <w:kern w:val="0"/>
          <w:sz w:val="32"/>
          <w:szCs w:val="32"/>
        </w:rPr>
      </w:pPr>
      <w:r>
        <w:rPr>
          <w:rFonts w:ascii="仿宋" w:eastAsia="仿宋" w:hAnsi="仿宋" w:cs="宋体" w:hint="eastAsia"/>
          <w:kern w:val="0"/>
          <w:sz w:val="32"/>
          <w:szCs w:val="32"/>
        </w:rPr>
        <w:t>第三章  学生学习成绩管理</w:t>
      </w:r>
    </w:p>
    <w:p w:rsidR="00574570" w:rsidRDefault="00574570" w:rsidP="001E426E">
      <w:pPr>
        <w:widowControl/>
        <w:spacing w:beforeLines="50" w:afterLines="50" w:line="440" w:lineRule="exact"/>
        <w:jc w:val="center"/>
        <w:rPr>
          <w:rFonts w:ascii="仿宋" w:eastAsia="仿宋" w:hAnsi="仿宋" w:cs="宋体"/>
          <w:kern w:val="0"/>
          <w:sz w:val="32"/>
          <w:szCs w:val="32"/>
        </w:rPr>
      </w:pP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第七条  学生的学习成绩应妥善管理。</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（一）平时过程考核成绩必须逐项（出勤、课堂纪律、课堂提问、课堂作业与测试）及时登记在《教师工作手册》中备查。</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各任课教师在课程考试结束后三天内将成绩录入教务管理系统，并记录在《教师工作手册》，交教学所属二级院（部)存档，各课程所在二级院（部)在考试结束后一周内完成对成绩的审核，任何人不得擅自改动成绩。</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第八条  补考、缓考与缺考</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补考由教务处规定时间，二级院（部)负责组织实施。学期开学初的二周内，由教务处规定补考时间，二级院（部）组织安排上学期考试、考查课程中不及格及缓考学生的补考，最后一学期不及格的课程学生可在毕业离校前一周内补考。补考不及格的学生可在毕业前再补考一次。</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学生出现缺课1/3以上的取消期末考试资格，作弊、缺考、无课题实习报告的学生课程成绩均以零分计，不得参加补考。确有悔改表现的经本人申请，二级院（部)院长（主任）批准，可重修或参加毕业清考。</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（三）因不及格、作弊、缺课1/3以上、缺考或无课题实习报告而补考的课程，其补考成绩按“及格”或“不及格”录入学籍档案，并注明“补考”字样。</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（四）学生因病或有特殊情况不能参加正常考试时，必须事先向所在二级院（部)提出书面申请报告，出具有关证明材料，并经二级院（部)院长(主任)审核同意后，报教务处备案，方可</w:t>
      </w:r>
      <w:r>
        <w:rPr>
          <w:rFonts w:ascii="仿宋" w:eastAsia="仿宋" w:hAnsi="仿宋" w:cs="宋体" w:hint="eastAsia"/>
          <w:kern w:val="0"/>
          <w:sz w:val="32"/>
          <w:szCs w:val="32"/>
        </w:rPr>
        <w:lastRenderedPageBreak/>
        <w:t>缓考，缓考学生的期末成绩按平时成绩计算录入，并注明缓考。缓考安排在下学期开学初与补考同时进行，按补考后的成绩计算录入，并注明补考。若缓考学生补考的成绩仍不及格，只能参加毕业清考。</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（五）学生未申请缓考或申请缓考未被批准，擅自不参加规定时间的考核，均作缺考处理，成绩以零分记录，并注明“缺考”字样，缺考只能进行重修或参加毕业清考。</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第九条  课程免试</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（一）体育课因患某些疾病或有生理缺陷的学生不能参加正常考核的学生，开具社区（镇级）及以上医院证明，经二级院（部)院长(主任)审核同意后，可减少考核项目或免试。</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（二）课程的免试，需由学生书面申请，经该课程的授课教师推荐，二级院（部)同意，教务处备案，方可生效。</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（三）免试课程在登记成绩时，注明“免试”字样。</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第十条  课程考核档案。课程考核材料应包括原始考卷、教师工作手册（含平时考核成绩、成绩考核质量分析）。原始考卷、教师工作手册等材料由学生所在二级院（部)收集归档，存期5年。成绩记录表传至教学系统留存。</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第十一条  任课教师需在考核结束三天内完成试卷的批改、成绩评定、成绩录入和结果分析等工作，并按要求完成所有考核材料的归档。</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第十二条  学习成绩考核评定要力求科学、客观、公正、严格，其结果作为学生评优及毕业与否的依据，学生学习成绩考核达不到全部合格要求的不得毕业。</w:t>
      </w:r>
    </w:p>
    <w:p w:rsidR="00574570" w:rsidRDefault="001E426E">
      <w:pPr>
        <w:jc w:val="center"/>
        <w:rPr>
          <w:rFonts w:ascii="仿宋" w:eastAsia="仿宋" w:hAnsi="仿宋" w:cs="宋体"/>
          <w:kern w:val="0"/>
          <w:sz w:val="32"/>
          <w:szCs w:val="32"/>
        </w:rPr>
      </w:pPr>
      <w:r>
        <w:rPr>
          <w:rFonts w:ascii="仿宋" w:eastAsia="仿宋" w:hAnsi="仿宋" w:cs="宋体" w:hint="eastAsia"/>
          <w:kern w:val="0"/>
          <w:sz w:val="32"/>
          <w:szCs w:val="32"/>
        </w:rPr>
        <w:t>第四章 教务管理系统成绩管理</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数字化校园教务管理系统中的成绩管理包括成绩管理、补考管理和毕业清考三个业务模块。成绩管理模块可以完成学生考试成绩录入、成绩审核、成绩补录、成绩变更、成绩查询等成绩管理工作。补考管理模块可以完成补考学生名单生成、学生申请补考、补考人员名单审核、补考成绩录入、补考成绩审核等补考管理工作。毕业清考模块可以生成毕业清考学生名单、清考申请、名单审核、成绩录入、成绩审核等管理工作。任课教师、教务和学生管理人员应熟悉成绩管理的业务流程，并能进行熟练操作。</w:t>
      </w:r>
      <w:r>
        <w:rPr>
          <w:rFonts w:ascii="仿宋" w:eastAsia="仿宋" w:hAnsi="仿宋" w:cs="宋体" w:hint="eastAsia"/>
          <w:kern w:val="0"/>
          <w:sz w:val="32"/>
          <w:szCs w:val="32"/>
        </w:rPr>
        <w:lastRenderedPageBreak/>
        <w:t>认真做成绩管理工作，确保成学生成绩录入的准确性、时效性和安全性。</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第十三条  成绩管理模块</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（一）成绩录入</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学期末考试结束后任课教师应及时将考试成绩录入系统。成绩录入前根据所带课程的考核方式按《考试管理办法》设定成绩构成比例，其中考试课按</w:t>
      </w:r>
      <w:r>
        <w:rPr>
          <w:rFonts w:ascii="仿宋" w:eastAsia="仿宋" w:hAnsi="仿宋" w:cs="宋体"/>
          <w:kern w:val="0"/>
          <w:sz w:val="32"/>
          <w:szCs w:val="32"/>
        </w:rPr>
        <w:t xml:space="preserve">4:6 </w:t>
      </w:r>
      <w:r>
        <w:rPr>
          <w:rFonts w:ascii="仿宋" w:eastAsia="仿宋" w:hAnsi="仿宋" w:cs="宋体" w:hint="eastAsia"/>
          <w:kern w:val="0"/>
          <w:sz w:val="32"/>
          <w:szCs w:val="32"/>
        </w:rPr>
        <w:t>设置，考查课按照</w:t>
      </w:r>
      <w:r>
        <w:rPr>
          <w:rFonts w:ascii="仿宋" w:eastAsia="仿宋" w:hAnsi="仿宋" w:cs="宋体"/>
          <w:kern w:val="0"/>
          <w:sz w:val="32"/>
          <w:szCs w:val="32"/>
        </w:rPr>
        <w:t>6:4</w:t>
      </w:r>
      <w:r>
        <w:rPr>
          <w:rFonts w:ascii="仿宋" w:eastAsia="仿宋" w:hAnsi="仿宋" w:cs="宋体" w:hint="eastAsia"/>
          <w:kern w:val="0"/>
          <w:sz w:val="32"/>
          <w:szCs w:val="32"/>
        </w:rPr>
        <w:t>设置，成绩录入后检查无误后进行提交。如果一门课程有两位代课教师时，由负责教师进行成绩录入，非负责教师不需录入。</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（二）成绩审核</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任课教师提交所带课程成绩后，二级学院教务科应及时对成绩进行审核，发现成绩录入有偏差时应审核不通过，经教师修改后再次完成成绩提交审核流程。成绩审核通过后，系统将不再允许任课教师进行成绩修改。</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（三）成绩补录</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由于专业或班级调整造成的部分学生成绩未录入的可以由二级学院教务科进行成绩补录工作。</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（四）成绩变更</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当任课教师录入成绩教务科审核后</w:t>
      </w:r>
      <w:r>
        <w:rPr>
          <w:rFonts w:ascii="仿宋" w:eastAsia="仿宋" w:hAnsi="仿宋" w:cs="宋体"/>
          <w:kern w:val="0"/>
          <w:sz w:val="32"/>
          <w:szCs w:val="32"/>
        </w:rPr>
        <w:t>,</w:t>
      </w:r>
      <w:r>
        <w:rPr>
          <w:rFonts w:ascii="仿宋" w:eastAsia="仿宋" w:hAnsi="仿宋" w:cs="宋体" w:hint="eastAsia"/>
          <w:kern w:val="0"/>
          <w:sz w:val="32"/>
          <w:szCs w:val="32"/>
        </w:rPr>
        <w:t>如果发现成绩录入错误</w:t>
      </w:r>
      <w:r>
        <w:rPr>
          <w:rFonts w:ascii="仿宋" w:eastAsia="仿宋" w:hAnsi="仿宋" w:cs="宋体"/>
          <w:kern w:val="0"/>
          <w:sz w:val="32"/>
          <w:szCs w:val="32"/>
        </w:rPr>
        <w:t>,</w:t>
      </w:r>
      <w:r>
        <w:rPr>
          <w:rFonts w:ascii="仿宋" w:eastAsia="仿宋" w:hAnsi="仿宋" w:cs="宋体" w:hint="eastAsia"/>
          <w:kern w:val="0"/>
          <w:sz w:val="32"/>
          <w:szCs w:val="32"/>
        </w:rPr>
        <w:t>需要通过成绩变更流程完成成绩修改。二级学院教务科具有成绩变更权限，成绩变更后系统会留存操作记录备查。</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（五）成绩查询</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成绩审核后学生、任课教师及各级教务学生管理部门可以进行成绩查询。</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第十四条  补考管理模块</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补考前由教务处设置补考批次，生成补考学生名单，二级学院教务科可代学生申请补考并审核。任课教师在补考完成后录入学生补考成绩，二级学院教务科做补考成绩审核。</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第十五条  毕业清考模块</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毕业清考是学生毕业前的一次考试工作，考试前由教务处设置清考批次，生成清考学生名单，二级学院教务科可代学生申请考试并审核。任课教师在考试后录入学生清考成绩，二级学院教务科做清考审核。</w:t>
      </w:r>
    </w:p>
    <w:p w:rsidR="00574570" w:rsidRDefault="001E426E" w:rsidP="001E426E">
      <w:pPr>
        <w:widowControl/>
        <w:spacing w:beforeLines="50" w:afterLines="50" w:line="440" w:lineRule="exact"/>
        <w:jc w:val="center"/>
        <w:rPr>
          <w:rFonts w:ascii="仿宋" w:eastAsia="仿宋" w:hAnsi="仿宋" w:cs="宋体"/>
          <w:kern w:val="0"/>
          <w:sz w:val="32"/>
          <w:szCs w:val="32"/>
        </w:rPr>
      </w:pPr>
      <w:r>
        <w:rPr>
          <w:rFonts w:ascii="仿宋" w:eastAsia="仿宋" w:hAnsi="仿宋" w:cs="宋体" w:hint="eastAsia"/>
          <w:kern w:val="0"/>
          <w:sz w:val="32"/>
          <w:szCs w:val="32"/>
        </w:rPr>
        <w:lastRenderedPageBreak/>
        <w:t>第五章  附则</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第十六条  本办法自颁布之日起执行。 </w:t>
      </w:r>
    </w:p>
    <w:p w:rsidR="00574570" w:rsidRDefault="001E426E">
      <w:pPr>
        <w:widowControl/>
        <w:spacing w:line="44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第十七条  本办法由教务处负责解释。</w:t>
      </w:r>
    </w:p>
    <w:p w:rsidR="00574570" w:rsidRDefault="00574570">
      <w:pPr>
        <w:widowControl/>
        <w:spacing w:line="440" w:lineRule="exact"/>
        <w:ind w:firstLineChars="200" w:firstLine="560"/>
        <w:jc w:val="left"/>
        <w:rPr>
          <w:rFonts w:ascii="仿宋" w:eastAsia="仿宋" w:hAnsi="仿宋" w:cs="宋体"/>
          <w:kern w:val="0"/>
          <w:sz w:val="28"/>
          <w:szCs w:val="28"/>
        </w:rPr>
      </w:pPr>
    </w:p>
    <w:p w:rsidR="00574570" w:rsidRDefault="00574570">
      <w:pPr>
        <w:tabs>
          <w:tab w:val="left" w:pos="3066"/>
        </w:tabs>
        <w:snapToGrid w:val="0"/>
        <w:spacing w:line="440" w:lineRule="exact"/>
        <w:rPr>
          <w:b/>
          <w:bCs/>
          <w:sz w:val="28"/>
          <w:szCs w:val="28"/>
        </w:rPr>
      </w:pPr>
    </w:p>
    <w:p w:rsidR="00574570" w:rsidRDefault="00574570">
      <w:pPr>
        <w:tabs>
          <w:tab w:val="left" w:pos="3066"/>
        </w:tabs>
        <w:snapToGrid w:val="0"/>
        <w:spacing w:line="440" w:lineRule="exact"/>
        <w:rPr>
          <w:b/>
          <w:bCs/>
          <w:sz w:val="28"/>
          <w:szCs w:val="28"/>
        </w:rPr>
      </w:pPr>
    </w:p>
    <w:p w:rsidR="00574570" w:rsidRDefault="00574570">
      <w:pPr>
        <w:tabs>
          <w:tab w:val="left" w:pos="3066"/>
        </w:tabs>
        <w:snapToGrid w:val="0"/>
        <w:spacing w:line="440" w:lineRule="exact"/>
        <w:rPr>
          <w:b/>
          <w:bCs/>
          <w:sz w:val="28"/>
          <w:szCs w:val="28"/>
        </w:rPr>
      </w:pPr>
    </w:p>
    <w:p w:rsidR="00574570" w:rsidRDefault="00574570">
      <w:pPr>
        <w:tabs>
          <w:tab w:val="left" w:pos="3066"/>
        </w:tabs>
        <w:snapToGrid w:val="0"/>
        <w:spacing w:line="440" w:lineRule="exact"/>
        <w:rPr>
          <w:b/>
          <w:bCs/>
          <w:sz w:val="28"/>
          <w:szCs w:val="28"/>
        </w:rPr>
      </w:pPr>
    </w:p>
    <w:p w:rsidR="00574570" w:rsidRDefault="00574570">
      <w:pPr>
        <w:tabs>
          <w:tab w:val="left" w:pos="3066"/>
        </w:tabs>
        <w:snapToGrid w:val="0"/>
        <w:spacing w:line="440" w:lineRule="exact"/>
        <w:rPr>
          <w:b/>
          <w:bCs/>
          <w:sz w:val="28"/>
          <w:szCs w:val="28"/>
        </w:rPr>
      </w:pPr>
    </w:p>
    <w:p w:rsidR="00574570" w:rsidRDefault="00574570">
      <w:pPr>
        <w:tabs>
          <w:tab w:val="left" w:pos="3066"/>
        </w:tabs>
        <w:snapToGrid w:val="0"/>
        <w:spacing w:line="440" w:lineRule="exact"/>
        <w:rPr>
          <w:b/>
          <w:bCs/>
          <w:sz w:val="28"/>
          <w:szCs w:val="28"/>
        </w:rPr>
      </w:pPr>
    </w:p>
    <w:p w:rsidR="00574570" w:rsidRDefault="00574570">
      <w:pPr>
        <w:tabs>
          <w:tab w:val="left" w:pos="3066"/>
        </w:tabs>
        <w:snapToGrid w:val="0"/>
        <w:spacing w:line="440" w:lineRule="exact"/>
        <w:rPr>
          <w:b/>
          <w:bCs/>
          <w:sz w:val="28"/>
          <w:szCs w:val="28"/>
        </w:rPr>
      </w:pPr>
    </w:p>
    <w:p w:rsidR="00574570" w:rsidRDefault="00574570">
      <w:pPr>
        <w:tabs>
          <w:tab w:val="left" w:pos="3066"/>
        </w:tabs>
        <w:snapToGrid w:val="0"/>
        <w:spacing w:line="440" w:lineRule="exact"/>
        <w:rPr>
          <w:b/>
          <w:bCs/>
          <w:sz w:val="28"/>
          <w:szCs w:val="28"/>
        </w:rPr>
      </w:pPr>
    </w:p>
    <w:p w:rsidR="00574570" w:rsidRDefault="00574570">
      <w:pPr>
        <w:tabs>
          <w:tab w:val="left" w:pos="3066"/>
        </w:tabs>
        <w:snapToGrid w:val="0"/>
        <w:spacing w:line="440" w:lineRule="exact"/>
        <w:rPr>
          <w:b/>
          <w:bCs/>
          <w:sz w:val="28"/>
          <w:szCs w:val="28"/>
        </w:rPr>
      </w:pPr>
    </w:p>
    <w:p w:rsidR="00574570" w:rsidRDefault="00574570">
      <w:pPr>
        <w:tabs>
          <w:tab w:val="left" w:pos="3066"/>
        </w:tabs>
        <w:snapToGrid w:val="0"/>
        <w:spacing w:line="440" w:lineRule="exact"/>
        <w:rPr>
          <w:b/>
          <w:bCs/>
          <w:sz w:val="28"/>
          <w:szCs w:val="28"/>
        </w:rPr>
      </w:pPr>
    </w:p>
    <w:p w:rsidR="00574570" w:rsidRDefault="00574570">
      <w:pPr>
        <w:tabs>
          <w:tab w:val="left" w:pos="3066"/>
        </w:tabs>
        <w:snapToGrid w:val="0"/>
        <w:spacing w:line="440" w:lineRule="exact"/>
        <w:rPr>
          <w:b/>
          <w:bCs/>
          <w:sz w:val="28"/>
          <w:szCs w:val="28"/>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jc w:val="center"/>
        <w:rPr>
          <w:rFonts w:ascii="方正小标宋简体" w:eastAsia="方正小标宋简体" w:hAnsi="黑体"/>
          <w:sz w:val="44"/>
          <w:szCs w:val="44"/>
        </w:rPr>
      </w:pPr>
    </w:p>
    <w:p w:rsidR="00574570" w:rsidRDefault="00574570">
      <w:pPr>
        <w:jc w:val="center"/>
        <w:rPr>
          <w:rFonts w:ascii="方正小标宋简体" w:eastAsia="方正小标宋简体" w:hAnsi="黑体"/>
          <w:sz w:val="44"/>
          <w:szCs w:val="44"/>
        </w:rPr>
      </w:pPr>
    </w:p>
    <w:p w:rsidR="00574570" w:rsidRDefault="00574570">
      <w:pPr>
        <w:jc w:val="center"/>
        <w:rPr>
          <w:rFonts w:ascii="方正小标宋简体" w:eastAsia="方正小标宋简体" w:hAnsi="黑体"/>
          <w:sz w:val="44"/>
          <w:szCs w:val="44"/>
        </w:rPr>
      </w:pPr>
    </w:p>
    <w:p w:rsidR="00574570" w:rsidRDefault="00574570">
      <w:pPr>
        <w:jc w:val="center"/>
        <w:rPr>
          <w:rFonts w:ascii="方正小标宋简体" w:eastAsia="方正小标宋简体" w:hAnsi="黑体"/>
          <w:sz w:val="44"/>
          <w:szCs w:val="44"/>
        </w:rPr>
      </w:pPr>
    </w:p>
    <w:p w:rsidR="00574570" w:rsidRDefault="00574570">
      <w:pPr>
        <w:jc w:val="center"/>
        <w:rPr>
          <w:rFonts w:ascii="方正小标宋简体" w:eastAsia="方正小标宋简体" w:hAnsi="黑体"/>
          <w:sz w:val="44"/>
          <w:szCs w:val="44"/>
        </w:rPr>
      </w:pPr>
    </w:p>
    <w:p w:rsidR="00574570" w:rsidRDefault="00574570">
      <w:pPr>
        <w:jc w:val="center"/>
        <w:rPr>
          <w:rFonts w:ascii="方正小标宋简体" w:eastAsia="方正小标宋简体" w:hAnsi="黑体"/>
          <w:sz w:val="44"/>
          <w:szCs w:val="44"/>
        </w:rPr>
      </w:pPr>
    </w:p>
    <w:p w:rsidR="00574570" w:rsidRDefault="00574570">
      <w:pPr>
        <w:jc w:val="center"/>
        <w:rPr>
          <w:rFonts w:ascii="方正小标宋简体" w:eastAsia="方正小标宋简体" w:hAnsi="黑体"/>
          <w:sz w:val="44"/>
          <w:szCs w:val="44"/>
        </w:rPr>
      </w:pPr>
    </w:p>
    <w:p w:rsidR="00574570" w:rsidRDefault="00574570">
      <w:pPr>
        <w:jc w:val="center"/>
        <w:rPr>
          <w:rFonts w:ascii="方正小标宋简体" w:eastAsia="方正小标宋简体" w:hAnsi="黑体"/>
          <w:sz w:val="44"/>
          <w:szCs w:val="44"/>
        </w:rPr>
      </w:pPr>
    </w:p>
    <w:p w:rsidR="00574570" w:rsidRDefault="001E426E">
      <w:pPr>
        <w:jc w:val="center"/>
        <w:rPr>
          <w:rFonts w:ascii="方正小标宋简体" w:eastAsia="方正小标宋简体" w:hAnsi="黑体"/>
          <w:sz w:val="44"/>
          <w:szCs w:val="44"/>
        </w:rPr>
      </w:pPr>
      <w:r>
        <w:rPr>
          <w:rFonts w:ascii="方正小标宋简体" w:eastAsia="方正小标宋简体" w:hAnsi="黑体" w:hint="eastAsia"/>
          <w:sz w:val="44"/>
          <w:szCs w:val="44"/>
        </w:rPr>
        <w:lastRenderedPageBreak/>
        <w:t>江苏省徐州技师学院专业建设管理办法</w:t>
      </w:r>
    </w:p>
    <w:p w:rsidR="00574570" w:rsidRDefault="00574570">
      <w:pPr>
        <w:jc w:val="center"/>
        <w:rPr>
          <w:rFonts w:ascii="黑体" w:eastAsia="黑体" w:hAnsi="黑体"/>
          <w:szCs w:val="21"/>
        </w:rPr>
      </w:pPr>
    </w:p>
    <w:p w:rsidR="00574570" w:rsidRDefault="001E426E">
      <w:pPr>
        <w:widowControl/>
        <w:spacing w:line="240" w:lineRule="atLeast"/>
        <w:ind w:firstLineChars="200" w:firstLine="560"/>
        <w:jc w:val="left"/>
        <w:rPr>
          <w:rFonts w:ascii="仿宋" w:eastAsia="仿宋" w:hAnsi="仿宋" w:cs="宋体"/>
          <w:kern w:val="0"/>
          <w:sz w:val="32"/>
          <w:szCs w:val="32"/>
        </w:rPr>
      </w:pPr>
      <w:r>
        <w:rPr>
          <w:rFonts w:ascii="宋体" w:eastAsia="仿宋" w:hAnsi="宋体" w:cs="宋体"/>
          <w:kern w:val="0"/>
          <w:sz w:val="28"/>
          <w:szCs w:val="28"/>
        </w:rPr>
        <w:t> </w:t>
      </w:r>
      <w:r>
        <w:rPr>
          <w:rFonts w:ascii="仿宋" w:eastAsia="仿宋" w:hAnsi="仿宋" w:cs="宋体" w:hint="eastAsia"/>
          <w:kern w:val="0"/>
          <w:sz w:val="32"/>
          <w:szCs w:val="32"/>
        </w:rPr>
        <w:t>为进一步深化学校教育教学改革，全面提高人才培养质量，加强专业建设，创建一批高水平、具有明显优势和竞争力的重点和特色专业，增强学校整体实力，根据原《江苏省徐州技师学院特色专业建设管理办法》，修订本办法。</w:t>
      </w:r>
    </w:p>
    <w:p w:rsidR="00574570" w:rsidRDefault="001E426E">
      <w:pPr>
        <w:widowControl/>
        <w:spacing w:line="240" w:lineRule="atLeast"/>
        <w:jc w:val="center"/>
        <w:rPr>
          <w:rFonts w:ascii="仿宋" w:eastAsia="仿宋" w:hAnsi="仿宋" w:cs="宋体"/>
          <w:kern w:val="0"/>
          <w:sz w:val="32"/>
          <w:szCs w:val="32"/>
        </w:rPr>
      </w:pPr>
      <w:r>
        <w:rPr>
          <w:rFonts w:ascii="仿宋" w:eastAsia="仿宋" w:hAnsi="仿宋" w:cs="宋体" w:hint="eastAsia"/>
          <w:b/>
          <w:bCs/>
          <w:kern w:val="0"/>
          <w:sz w:val="32"/>
          <w:szCs w:val="32"/>
        </w:rPr>
        <w:t>第一章  专业建设目标与标准</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第一条 以改革人才培养模式、教学内容、课程体系、教学方法和教学手段为重点，强化特色意识和创新意识，努力培育出一批具有较强竞争力的重点专业，并发挥其示范作用，提升我校整体专业建设水平，提高人才培养质量。</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第二条 按照理念先进、目标明确、重点突出、改革领先、师资优化、设备先进、教学优秀、示范性强的原则，培育建设一批校级重点专业，使这些专业在办学条件、师资力量、人才培养模式、教学内容与课程体系、教学方法与手段、教学管理、人才培养质量等方面形成优势和特色，培育一批具有一定社会影响力的校级重点专业。</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第三条 重点专业应符合下列标准要求：</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1.人才培养模式符合职业院校高技能人才培养要求；</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2.有一套科学的人才培养方案，课程体系整体优化，教学内容符合社会发展需要，教学方法在同类型学校中领先；</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3.教学文件齐备；</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4.师资队伍结构合理，数量充足，水平高；</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5.有良好的办学条件和先进的教学手段；</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6.教学过程规范，专业改革力度大，教学改革成果显著；</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7.学生创新能力强，教学质量高；</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8.专业特色鲜明，示范性强，毕业生就业率领先，社会声誉好。</w:t>
      </w:r>
    </w:p>
    <w:p w:rsidR="00574570" w:rsidRDefault="001E426E">
      <w:pPr>
        <w:widowControl/>
        <w:spacing w:line="240" w:lineRule="atLeast"/>
        <w:jc w:val="center"/>
        <w:rPr>
          <w:rFonts w:ascii="仿宋" w:eastAsia="仿宋" w:hAnsi="仿宋" w:cs="宋体"/>
          <w:b/>
          <w:bCs/>
          <w:kern w:val="0"/>
          <w:sz w:val="32"/>
          <w:szCs w:val="32"/>
        </w:rPr>
      </w:pPr>
      <w:r>
        <w:rPr>
          <w:rFonts w:ascii="仿宋" w:eastAsia="仿宋" w:hAnsi="仿宋" w:cs="宋体" w:hint="eastAsia"/>
          <w:b/>
          <w:bCs/>
          <w:kern w:val="0"/>
          <w:sz w:val="32"/>
          <w:szCs w:val="32"/>
        </w:rPr>
        <w:t>第二章 重点专业申报、立项与评审</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第四条 申报立项原则</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1.重点专业建设项目的申报立项要有利于专业结构的优化调整，有利于高技能人才的培养，有利于调动教师开展专业建设的积极性。</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2.重点建设专业是二级学院（部）的主干专业或优势专业，对二级学院（部）的专业群建设能起到有力的支撑作用。</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3.依据标准，择优遴选。</w:t>
      </w:r>
    </w:p>
    <w:p w:rsidR="00574570" w:rsidRDefault="001E426E">
      <w:pPr>
        <w:widowControl/>
        <w:spacing w:line="240" w:lineRule="atLeast"/>
        <w:ind w:firstLineChars="200" w:firstLine="640"/>
        <w:jc w:val="left"/>
        <w:rPr>
          <w:rFonts w:ascii="仿宋" w:eastAsia="仿宋" w:hAnsi="仿宋" w:cs="宋体"/>
          <w:bCs/>
          <w:kern w:val="0"/>
          <w:sz w:val="32"/>
          <w:szCs w:val="32"/>
        </w:rPr>
      </w:pPr>
      <w:r>
        <w:rPr>
          <w:rFonts w:ascii="仿宋" w:eastAsia="仿宋" w:hAnsi="仿宋" w:cs="宋体" w:hint="eastAsia"/>
          <w:kern w:val="0"/>
          <w:sz w:val="32"/>
          <w:szCs w:val="32"/>
        </w:rPr>
        <w:t xml:space="preserve">第五条 </w:t>
      </w:r>
      <w:r>
        <w:rPr>
          <w:rFonts w:ascii="仿宋" w:eastAsia="仿宋" w:hAnsi="仿宋" w:cs="宋体" w:hint="eastAsia"/>
          <w:bCs/>
          <w:kern w:val="0"/>
          <w:sz w:val="32"/>
          <w:szCs w:val="32"/>
        </w:rPr>
        <w:t>申报立项条件</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1.专业负责人应具有较高的教学科研水平和知名度，专业师资队伍的年龄结构、职称结构、学缘结构合理，有良好的科研基础及专业建设基础。</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2.申报的专业应是二级学院（部）规划重点建设的主干专业、优势专业。有两届以上毕业生。历届毕业生质量较高，综合素质良好，就业率领先，用人单位的综合评价好。</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3.专业建设方案具有先进的教育教学理念、明确的建设目标、清晰的改革思路和可量化的考核指标。人才培养目标符合经济、社会发展需要，注重知识、能力、素质协调发展，注重创新</w:t>
      </w:r>
      <w:r>
        <w:rPr>
          <w:rFonts w:ascii="仿宋" w:eastAsia="仿宋" w:hAnsi="仿宋" w:cs="宋体" w:hint="eastAsia"/>
          <w:kern w:val="0"/>
          <w:sz w:val="32"/>
          <w:szCs w:val="32"/>
        </w:rPr>
        <w:lastRenderedPageBreak/>
        <w:t>性、科学性、可操作性。按照高技能人才培养要求，不断深化教学改革，采用先进的教学模式，优化课程体系，加强教材建设，更新教学内容，充分运用现代化教学手段，实施一体化教学；切实加强实践教学环节，并取得明显成效。重视教学管理改革，建立切实有效的教学质量保证和监控体系。</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4.拟申报重点专业建设项目应为专业群中的主干专业。专业教学基础设施条件良好，经费投入满足持续发展需要。</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5.校内外实验、实习、实训条件能够满足实践教学的要求，与相关行业、企业和毕业生主要就业领域有比较密切的联系，产学研结合紧密，校企合作成果显著。</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6.所在二级学院（部）重视和支持专业建设工作，能较好地发挥专业建设指导委员会的作用。</w:t>
      </w:r>
    </w:p>
    <w:p w:rsidR="00574570" w:rsidRDefault="001E426E">
      <w:pPr>
        <w:widowControl/>
        <w:spacing w:line="240" w:lineRule="atLeast"/>
        <w:ind w:firstLineChars="200" w:firstLine="640"/>
        <w:jc w:val="left"/>
        <w:rPr>
          <w:rFonts w:ascii="仿宋" w:eastAsia="仿宋" w:hAnsi="仿宋" w:cs="宋体"/>
          <w:bCs/>
          <w:kern w:val="0"/>
          <w:sz w:val="32"/>
          <w:szCs w:val="32"/>
        </w:rPr>
      </w:pPr>
      <w:r>
        <w:rPr>
          <w:rFonts w:ascii="仿宋" w:eastAsia="仿宋" w:hAnsi="仿宋" w:cs="宋体" w:hint="eastAsia"/>
          <w:kern w:val="0"/>
          <w:sz w:val="32"/>
          <w:szCs w:val="32"/>
        </w:rPr>
        <w:t xml:space="preserve">第六条 </w:t>
      </w:r>
      <w:r>
        <w:rPr>
          <w:rFonts w:ascii="仿宋" w:eastAsia="仿宋" w:hAnsi="仿宋" w:cs="宋体" w:hint="eastAsia"/>
          <w:bCs/>
          <w:kern w:val="0"/>
          <w:sz w:val="32"/>
          <w:szCs w:val="32"/>
        </w:rPr>
        <w:t>立项申报程序</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1.申报二级学院（部）需填写《江苏省徐州技师学院重点建设专业申报材料基本信息表》（附件一）及《江苏省徐州技师学院重点建设专业申报审批表》（附件二），提交相关书面材料（包括人才培养方案、教学大纲及有关佐证材料）。 </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2.申报专业所在二级学院（部）进行初审并提出推荐意见报送教务处。</w:t>
      </w:r>
    </w:p>
    <w:p w:rsidR="00574570" w:rsidRDefault="001E426E">
      <w:pPr>
        <w:widowControl/>
        <w:spacing w:line="240" w:lineRule="atLeast"/>
        <w:ind w:firstLineChars="200" w:firstLine="640"/>
        <w:jc w:val="left"/>
        <w:rPr>
          <w:rFonts w:ascii="仿宋" w:eastAsia="仿宋" w:hAnsi="仿宋" w:cs="宋体"/>
          <w:bCs/>
          <w:kern w:val="0"/>
          <w:sz w:val="32"/>
          <w:szCs w:val="32"/>
        </w:rPr>
      </w:pPr>
      <w:r>
        <w:rPr>
          <w:rFonts w:ascii="仿宋" w:eastAsia="仿宋" w:hAnsi="仿宋" w:cs="宋体" w:hint="eastAsia"/>
          <w:kern w:val="0"/>
          <w:sz w:val="32"/>
          <w:szCs w:val="32"/>
        </w:rPr>
        <w:t xml:space="preserve">第七条 </w:t>
      </w:r>
      <w:r>
        <w:rPr>
          <w:rFonts w:ascii="仿宋" w:eastAsia="仿宋" w:hAnsi="仿宋" w:cs="宋体" w:hint="eastAsia"/>
          <w:bCs/>
          <w:kern w:val="0"/>
          <w:sz w:val="32"/>
          <w:szCs w:val="32"/>
        </w:rPr>
        <w:t>立项评审</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1.教务处组织相关专业建设指导委员会专家，根据《江苏省徐州技师学院重点专业评审标准》（见附件三）的要求进行评审，对在建设期内能达到评审标准的专业予以立项。</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2.对评审通过的重点建设专业，报院长办公会研究通过后发文公布，并下达《江苏省徐州技师学院重点专业建设项目任务书》（附件四）。</w:t>
      </w:r>
    </w:p>
    <w:p w:rsidR="00574570" w:rsidRDefault="001E426E">
      <w:pPr>
        <w:spacing w:line="240" w:lineRule="atLeast"/>
        <w:jc w:val="center"/>
        <w:rPr>
          <w:rFonts w:ascii="仿宋" w:eastAsia="仿宋" w:hAnsi="仿宋" w:cs="宋体"/>
          <w:b/>
          <w:kern w:val="0"/>
          <w:sz w:val="32"/>
          <w:szCs w:val="32"/>
        </w:rPr>
      </w:pPr>
      <w:r>
        <w:rPr>
          <w:rFonts w:ascii="仿宋" w:eastAsia="仿宋" w:hAnsi="仿宋" w:cs="宋体" w:hint="eastAsia"/>
          <w:b/>
          <w:bCs/>
          <w:kern w:val="0"/>
          <w:sz w:val="32"/>
          <w:szCs w:val="32"/>
        </w:rPr>
        <w:t>第三章 重点专业建设与</w:t>
      </w:r>
      <w:r>
        <w:rPr>
          <w:rFonts w:ascii="仿宋" w:eastAsia="仿宋" w:hAnsi="仿宋" w:cs="宋体" w:hint="eastAsia"/>
          <w:b/>
          <w:kern w:val="0"/>
          <w:sz w:val="32"/>
          <w:szCs w:val="32"/>
        </w:rPr>
        <w:t>管理</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第八条 各二级学院（部）职责</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各二级学院（部）成立重点专业建设领导小组，具体负责本院（部）重点专业的建设工作。重点专业建设领导小组的主要职责是：负责制定重点专业的建设计划，指导本专业的计划实施和建设工作，具体负责重点专业建设的日常管理工作，并对重点专业建设过程中的重要问题进行研究决策。</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各二级学院（部）要把重点专业建设作为一项重要的本职工作切实抓好，切实负起本院（部）重点专业建设的领导责任。一是做好本院（部）专业建设规划；二是在师资队伍建设、教学经费投入、业绩评价与奖励等方面对重点专业建设要有所倾斜；三是抓好重点专业的建设与管理工作，逐步形成完整规范的建设与管理制度；四是积极开展重点专业建设的研究工作，在专业建设方案、教学内容、课程体系、实践教学和教材建设等方面形成自己的特色与优势。</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3.重点专业验收结题后，各二级学院（部）应做好后续建设工作，要根据形势的发展和需要，及时吸收专业改革与建设的最新成果，提升专业建设水平。</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第九条 项目负责人职责</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1.重点专业建设实行项目负责人制度。项目负责人要把握好</w:t>
      </w:r>
      <w:r>
        <w:rPr>
          <w:rFonts w:ascii="仿宋" w:eastAsia="仿宋" w:hAnsi="仿宋" w:cs="宋体" w:hint="eastAsia"/>
          <w:kern w:val="0"/>
          <w:sz w:val="32"/>
          <w:szCs w:val="32"/>
        </w:rPr>
        <w:lastRenderedPageBreak/>
        <w:t>专业建设的总体水平和建设进度，统筹安排专业建设经费，对专业建设年度检查和鉴定验收全面责任，按要求汇报建设工作进展情况。</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各重点专业建设项目要明确专业建设目标，理清专业建设思路，切实制定和完善专业建设实施计划。在加强师资队伍建设、课程改革与建设、教材建设、实训实习基地建设、教学改革与管理等方面落实相关人员责任，保证按期达到或超过专业建设目标。</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第十条 教务处管理职责</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1.重点专业建设项目建设周期原则为3年（基础条件好、建设进度快、成效突出的专业可以提前申请验收）。重点专业建设期间，教务处将进行跟踪检查，并按年度组织专家进行评估。</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2.教务处组织专家对重点专业建设进行年度检查，对建设进度迟缓、建设效果不明显等问题而导致年检不合格者，提出整改意见，限期进行整改，对整改效果不明显或没有按照要求进行整改的，取消重点专业建设项目资格，停拨建设经费并收回已拨付建设经费的30%。 </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建设期满后，教务处组织专家进行全面验收。重点专业建设项目通过验收即为结题，特殊原因验收不合格的专业可申请延长一年结题，对届时无故不参加验收或仍验收不合格的专业，取消重点专业建设项目资格，同时收回已拨付建设经费的40%，并取消项目所在部门下一次重点专业建设项目的申报资格。</w:t>
      </w:r>
    </w:p>
    <w:p w:rsidR="00574570" w:rsidRDefault="001E426E">
      <w:pPr>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4.教务处对重点专业将进行跟踪评估，重点专业负责人及专</w:t>
      </w:r>
      <w:r>
        <w:rPr>
          <w:rFonts w:ascii="仿宋" w:eastAsia="仿宋" w:hAnsi="仿宋" w:cs="宋体" w:hint="eastAsia"/>
          <w:kern w:val="0"/>
          <w:sz w:val="32"/>
          <w:szCs w:val="32"/>
        </w:rPr>
        <w:lastRenderedPageBreak/>
        <w:t>业所在院（部）应积极申报省级和国家级重点专业建设项目（包括特色专业、名牌专业、试点专业、示范专业、精品专业和专业群等）。</w:t>
      </w:r>
    </w:p>
    <w:p w:rsidR="00574570" w:rsidRDefault="001E426E">
      <w:pPr>
        <w:spacing w:line="240" w:lineRule="atLeast"/>
        <w:jc w:val="center"/>
        <w:rPr>
          <w:rFonts w:ascii="仿宋" w:eastAsia="仿宋" w:hAnsi="仿宋" w:cs="宋体"/>
          <w:b/>
          <w:kern w:val="0"/>
          <w:sz w:val="32"/>
          <w:szCs w:val="32"/>
        </w:rPr>
      </w:pPr>
      <w:r>
        <w:rPr>
          <w:rFonts w:ascii="仿宋" w:eastAsia="仿宋" w:hAnsi="仿宋" w:cs="宋体" w:hint="eastAsia"/>
          <w:b/>
          <w:bCs/>
          <w:kern w:val="0"/>
          <w:sz w:val="32"/>
          <w:szCs w:val="32"/>
        </w:rPr>
        <w:t>第四章 重点专业建设</w:t>
      </w:r>
      <w:r>
        <w:rPr>
          <w:rFonts w:ascii="仿宋" w:eastAsia="仿宋" w:hAnsi="仿宋" w:cs="宋体" w:hint="eastAsia"/>
          <w:b/>
          <w:kern w:val="0"/>
          <w:sz w:val="32"/>
          <w:szCs w:val="32"/>
        </w:rPr>
        <w:t>经费管理</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第十一条 重点专业建设项目，通过立项的方式根据专业建设的实际需要连续三年给予建设经费资助，总额为20万元，主要用于调研差旅费、专家论证费、校企合作费、教师培训费、学术会议费等，资金使用按《重点培育专业（精品课程）专项资金使用办法》</w:t>
      </w:r>
      <w:r>
        <w:rPr>
          <w:rFonts w:ascii="仿宋" w:eastAsia="仿宋" w:hAnsi="仿宋" w:hint="eastAsia"/>
          <w:sz w:val="32"/>
          <w:szCs w:val="32"/>
        </w:rPr>
        <w:t>（苏徐技师院[</w:t>
      </w:r>
      <w:r>
        <w:rPr>
          <w:rFonts w:ascii="仿宋" w:eastAsia="仿宋" w:hAnsi="仿宋"/>
          <w:sz w:val="32"/>
          <w:szCs w:val="32"/>
        </w:rPr>
        <w:t>201</w:t>
      </w:r>
      <w:r>
        <w:rPr>
          <w:rFonts w:ascii="仿宋" w:eastAsia="仿宋" w:hAnsi="仿宋" w:hint="eastAsia"/>
          <w:sz w:val="32"/>
          <w:szCs w:val="32"/>
        </w:rPr>
        <w:t>5]66号）</w:t>
      </w:r>
      <w:r>
        <w:rPr>
          <w:rFonts w:ascii="仿宋" w:eastAsia="仿宋" w:hAnsi="仿宋" w:cs="宋体" w:hint="eastAsia"/>
          <w:kern w:val="0"/>
          <w:sz w:val="32"/>
          <w:szCs w:val="32"/>
        </w:rPr>
        <w:t>执行。</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第十二条 对批准立项建设的重点专业，学校将在实验室建设、师资队伍建设的经费投入等方面，给予政策倾斜。对重点专业负责人及其成员，在教学研究、教科研成果申报、教材建设、教学奖励等方面，也将予以优先考虑。</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第十三条 对完成建设任务通过验收的重点专业，剩余的经费仍由各二级学院（部）用于专业建设及奖励。</w:t>
      </w:r>
    </w:p>
    <w:p w:rsidR="00574570" w:rsidRDefault="001E426E">
      <w:pPr>
        <w:widowControl/>
        <w:spacing w:line="240" w:lineRule="atLeast"/>
        <w:jc w:val="center"/>
        <w:rPr>
          <w:rFonts w:ascii="仿宋" w:eastAsia="仿宋" w:hAnsi="仿宋" w:cs="宋体"/>
          <w:b/>
          <w:bCs/>
          <w:kern w:val="0"/>
          <w:sz w:val="32"/>
          <w:szCs w:val="32"/>
        </w:rPr>
      </w:pPr>
      <w:r>
        <w:rPr>
          <w:rFonts w:ascii="仿宋" w:eastAsia="仿宋" w:hAnsi="仿宋" w:cs="宋体" w:hint="eastAsia"/>
          <w:b/>
          <w:bCs/>
          <w:kern w:val="0"/>
          <w:sz w:val="32"/>
          <w:szCs w:val="32"/>
        </w:rPr>
        <w:t>第五章 重点建设专业评估与验收</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第十四条 项目建设完成后，各二级学院（部）根据标准先进行自评，评估结果达到评审标准者可提出正式评估验收申请，报教务处审核后组织评估验收。</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第十五条 以《江苏省徐州技师学院重点专业评审标准》为验收标准，由教务处组织专家进行评估和验收。验收的结果报院长办公会批准后公布。</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第十六条 对建设不合格的重点建设专业，延长一年建设期，同时提出整改意见，限期进行整改，一年后仍未通过验收的，取消重点专业建设项目资格，停拨建设经费并收回已拨付建设经费的30%。</w:t>
      </w:r>
    </w:p>
    <w:p w:rsidR="00574570" w:rsidRDefault="001E426E">
      <w:pPr>
        <w:widowControl/>
        <w:snapToGrid w:val="0"/>
        <w:spacing w:line="42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t>第六章 附则</w:t>
      </w:r>
    </w:p>
    <w:p w:rsidR="00574570" w:rsidRDefault="001E426E">
      <w:pPr>
        <w:widowControl/>
        <w:spacing w:line="240" w:lineRule="atLeast"/>
        <w:ind w:firstLineChars="200" w:firstLine="640"/>
        <w:jc w:val="left"/>
        <w:rPr>
          <w:rFonts w:ascii="仿宋" w:eastAsia="仿宋" w:hAnsi="仿宋"/>
          <w:kern w:val="0"/>
          <w:sz w:val="32"/>
          <w:szCs w:val="32"/>
        </w:rPr>
      </w:pPr>
      <w:r>
        <w:rPr>
          <w:rFonts w:ascii="仿宋" w:eastAsia="仿宋" w:hAnsi="仿宋" w:cs="宋体" w:hint="eastAsia"/>
          <w:kern w:val="0"/>
          <w:sz w:val="32"/>
          <w:szCs w:val="32"/>
        </w:rPr>
        <w:t xml:space="preserve">第十七条 </w:t>
      </w:r>
      <w:r>
        <w:rPr>
          <w:rFonts w:ascii="仿宋" w:eastAsia="仿宋" w:hAnsi="仿宋" w:hint="eastAsia"/>
          <w:spacing w:val="-4"/>
          <w:kern w:val="0"/>
          <w:sz w:val="32"/>
          <w:szCs w:val="32"/>
        </w:rPr>
        <w:t>本办法适用于重点专业、名牌专业、试点专业、示范专业、精品专业及专业群等建设的管理</w:t>
      </w:r>
      <w:r>
        <w:rPr>
          <w:rFonts w:ascii="仿宋" w:eastAsia="仿宋" w:hAnsi="仿宋" w:hint="eastAsia"/>
          <w:kern w:val="0"/>
          <w:sz w:val="32"/>
          <w:szCs w:val="32"/>
        </w:rPr>
        <w:t>。</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第十八条 本办法自公布之日起执行，原文件《江苏省徐州技师学院特色专业建设管理办法》（苏徐技师院[2009]18号附件10）同时废止。</w:t>
      </w:r>
    </w:p>
    <w:p w:rsidR="00574570" w:rsidRDefault="001E426E">
      <w:pPr>
        <w:widowControl/>
        <w:spacing w:line="240" w:lineRule="atLeas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第十九条 本办法解释权归教务处。</w:t>
      </w:r>
    </w:p>
    <w:p w:rsidR="00574570" w:rsidRDefault="00574570">
      <w:pPr>
        <w:widowControl/>
        <w:spacing w:line="240" w:lineRule="atLeast"/>
        <w:ind w:firstLineChars="200" w:firstLine="600"/>
        <w:jc w:val="left"/>
        <w:rPr>
          <w:rFonts w:ascii="仿宋" w:eastAsia="仿宋" w:hAnsi="仿宋" w:cs="宋体"/>
          <w:kern w:val="0"/>
          <w:sz w:val="30"/>
          <w:szCs w:val="30"/>
        </w:rPr>
      </w:pPr>
    </w:p>
    <w:p w:rsidR="00574570" w:rsidRDefault="00574570">
      <w:pPr>
        <w:spacing w:line="240" w:lineRule="atLeast"/>
        <w:ind w:right="600"/>
        <w:rPr>
          <w:kern w:val="0"/>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574570">
      <w:pPr>
        <w:spacing w:line="520" w:lineRule="exact"/>
        <w:jc w:val="center"/>
        <w:rPr>
          <w:rFonts w:ascii="方正小标宋简体" w:eastAsia="方正小标宋简体" w:hAnsi="黑体"/>
          <w:kern w:val="0"/>
          <w:sz w:val="44"/>
          <w:szCs w:val="44"/>
        </w:rPr>
      </w:pPr>
    </w:p>
    <w:p w:rsidR="00574570" w:rsidRDefault="001E426E">
      <w:pPr>
        <w:spacing w:line="520" w:lineRule="exact"/>
        <w:jc w:val="center"/>
        <w:rPr>
          <w:rFonts w:ascii="方正小标宋简体" w:eastAsia="方正小标宋简体" w:hAnsi="黑体"/>
          <w:kern w:val="0"/>
          <w:sz w:val="44"/>
          <w:szCs w:val="44"/>
        </w:rPr>
      </w:pPr>
      <w:r>
        <w:rPr>
          <w:rFonts w:ascii="方正小标宋简体" w:eastAsia="方正小标宋简体" w:hAnsi="黑体" w:hint="eastAsia"/>
          <w:kern w:val="0"/>
          <w:sz w:val="44"/>
          <w:szCs w:val="44"/>
        </w:rPr>
        <w:t>江苏省徐州技师学院课程建设管理办法</w:t>
      </w:r>
    </w:p>
    <w:p w:rsidR="00574570" w:rsidRDefault="00574570">
      <w:pPr>
        <w:spacing w:line="400" w:lineRule="exact"/>
        <w:ind w:firstLineChars="200" w:firstLine="640"/>
        <w:rPr>
          <w:rFonts w:ascii="仿宋" w:eastAsia="仿宋" w:hAnsi="仿宋"/>
          <w:sz w:val="32"/>
          <w:szCs w:val="32"/>
        </w:rPr>
      </w:pP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第一条  课程建设是教学改革的重要内容，是提高课程教学质量、优化课程教学方法的重要措施。为保证我校课程建设的顺利开展，依据</w:t>
      </w:r>
      <w:r>
        <w:rPr>
          <w:rFonts w:ascii="仿宋" w:eastAsia="仿宋" w:hAnsi="仿宋" w:cs="仿宋" w:hint="eastAsia"/>
          <w:sz w:val="32"/>
          <w:szCs w:val="32"/>
        </w:rPr>
        <w:t>人社部、教育部有关文件精神</w:t>
      </w:r>
      <w:r>
        <w:rPr>
          <w:rFonts w:ascii="仿宋" w:eastAsia="仿宋" w:hAnsi="仿宋" w:hint="eastAsia"/>
          <w:sz w:val="32"/>
          <w:szCs w:val="32"/>
        </w:rPr>
        <w:t>，修订本办法。</w:t>
      </w:r>
    </w:p>
    <w:p w:rsidR="00574570" w:rsidRDefault="001E426E">
      <w:pPr>
        <w:spacing w:line="580" w:lineRule="exact"/>
        <w:ind w:firstLine="600"/>
        <w:rPr>
          <w:rFonts w:ascii="仿宋" w:eastAsia="仿宋" w:hAnsi="仿宋" w:cs="仿宋"/>
          <w:sz w:val="32"/>
          <w:szCs w:val="32"/>
        </w:rPr>
      </w:pPr>
      <w:r>
        <w:rPr>
          <w:rFonts w:ascii="仿宋" w:eastAsia="仿宋" w:hAnsi="仿宋" w:hint="eastAsia"/>
          <w:sz w:val="32"/>
          <w:szCs w:val="32"/>
        </w:rPr>
        <w:t>第二条  我校课程实施分类建设管理，将课程</w:t>
      </w:r>
      <w:r>
        <w:rPr>
          <w:rFonts w:ascii="仿宋" w:eastAsia="仿宋" w:hAnsi="仿宋" w:cs="仿宋" w:hint="eastAsia"/>
          <w:sz w:val="32"/>
          <w:szCs w:val="32"/>
        </w:rPr>
        <w:t>分为文化基础课程、专业课程、实训课程（含一体化课程）三大类。专业课程与实训课程分别按基础课程、一般课程和核心课程（每专业1-2门）进行分类建设。</w:t>
      </w:r>
    </w:p>
    <w:p w:rsidR="00574570" w:rsidRDefault="001E426E">
      <w:pPr>
        <w:spacing w:line="580" w:lineRule="exact"/>
        <w:ind w:firstLine="600"/>
        <w:rPr>
          <w:rFonts w:ascii="仿宋" w:eastAsia="仿宋" w:hAnsi="仿宋" w:cs="仿宋"/>
          <w:sz w:val="32"/>
          <w:szCs w:val="32"/>
        </w:rPr>
      </w:pPr>
      <w:r>
        <w:rPr>
          <w:rFonts w:ascii="仿宋" w:eastAsia="仿宋" w:hAnsi="仿宋" w:cs="仿宋" w:hint="eastAsia"/>
          <w:sz w:val="32"/>
          <w:szCs w:val="32"/>
        </w:rPr>
        <w:t>文化基础课程由基础部负责建设管理；专业课程与实训课程由二级</w:t>
      </w:r>
      <w:r>
        <w:rPr>
          <w:rFonts w:ascii="仿宋" w:eastAsia="仿宋" w:hAnsi="仿宋" w:cs="宋体" w:hint="eastAsia"/>
          <w:kern w:val="0"/>
          <w:sz w:val="32"/>
          <w:szCs w:val="32"/>
        </w:rPr>
        <w:t>学</w:t>
      </w:r>
      <w:r>
        <w:rPr>
          <w:rFonts w:ascii="仿宋" w:eastAsia="仿宋" w:hAnsi="仿宋" w:cs="仿宋" w:hint="eastAsia"/>
          <w:sz w:val="32"/>
          <w:szCs w:val="32"/>
        </w:rPr>
        <w:t>院（部）负责建设管理，学校有针对性地对核心课程建设进行资金扶持。建设总体目标：核心课程的建设要达到省级精品课程或其他类型省级优秀课程的评选标准。</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第三条  核心课程建设采用立项方式进行，由教务处统一组织申报评审。</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第四条  由项目负责人牵头，组织相关教师组成项目组进行核心课程建设。申报核心课程建设立项，应填写《江苏省徐州技师学院核心课程建设申报表》（附件一），由教务处统一组织专家评审，报院长办公会批准后，确定为核心建设课程。</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第五条  核心课程建设应围绕课程的教学内容、教学方法、课程设计、实习实训、评价方式等进行改革创新，目的是提高课程教学质量。核心课程建设周期一般为3年。</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第六条  核心课程建设应有具体的建设目标。建设内容包括</w:t>
      </w:r>
      <w:r>
        <w:rPr>
          <w:rFonts w:ascii="仿宋" w:eastAsia="仿宋" w:hAnsi="仿宋" w:hint="eastAsia"/>
          <w:sz w:val="32"/>
          <w:szCs w:val="32"/>
        </w:rPr>
        <w:lastRenderedPageBreak/>
        <w:t>课程体系、师资队伍、教学条件、教学效果等方面。课程体系主要包括：课程大纲（课程标准）、课程内容、知识结构、关联课程、教材、评价方式等；师资队伍主要包括：师资队伍年龄结构、职称结构、学历结构、教科研水平等；教学条件主要包括：教学基础设施、现代化教学设备、实验实训设备等；教学效果包括：教学方法、教学手段、教学改革和教学质量等。</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第七条  列为核心建设课程必须有完整的课程信息资料（课程负责人信息、课程建设现状等相关资料），较为全面的课程建设规划，规划中各项建设内容及指标具体可测，且满足以下条件：</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1.核心课程的教师队伍在职称、年龄上应具有较为合理的结构，课程负责人应具有较高的教学水平、学术水平和组织管理能力。</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2.核心课程在教学内容上要体现社会发展对该门课程知识结构的要求并反映相应学科方向的学术前沿内容。</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3.核心课程应有高水平的教学大纲、教材，完备的教学辅助资料。</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4.核心课程应有高水平的教案（讲稿），并有相应的多媒体课件。</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5.核心课程应有习题集（库）或案例集（库），并有不低于5套的试卷库，提倡用教务管理系统管理试题库、组成试卷；理论课程和一体化课程理论部分应教考分离，技能和操作部分应有规范的评分标准。</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6.有实训环节的核心课程必须相应加强校内外实验或实习基地建设及专业师资队伍建设。</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第八条  核心课程必须有完善的课程建设管理办法，如教学</w:t>
      </w:r>
      <w:r>
        <w:rPr>
          <w:rFonts w:ascii="仿宋" w:eastAsia="仿宋" w:hAnsi="仿宋" w:hint="eastAsia"/>
          <w:sz w:val="32"/>
          <w:szCs w:val="32"/>
        </w:rPr>
        <w:lastRenderedPageBreak/>
        <w:t>效果的调查，资料信息收集，教学方法、手段改革研究，各教学环节的设计、检查，考试评价体系改革研究等，应有具体的安排及相应措施，以保证落到实处。</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第九条  对获准立项的核心课程将给予5万元建设经费支持，用于</w:t>
      </w:r>
      <w:r>
        <w:rPr>
          <w:rFonts w:ascii="仿宋" w:eastAsia="仿宋" w:hAnsi="仿宋"/>
          <w:sz w:val="32"/>
          <w:szCs w:val="32"/>
        </w:rPr>
        <w:t>调研差旅费、学术会议费、教材出版费、课程合作开发校外合作费用、课程教学资源建设费、课程建设成果鉴定费等</w:t>
      </w:r>
      <w:r>
        <w:rPr>
          <w:rFonts w:ascii="仿宋" w:eastAsia="仿宋" w:hAnsi="仿宋" w:hint="eastAsia"/>
          <w:sz w:val="32"/>
          <w:szCs w:val="32"/>
        </w:rPr>
        <w:t>，资金使用按《重点培育专业（精品课程）专项资金使用办法》（苏徐技师院[</w:t>
      </w:r>
      <w:r>
        <w:rPr>
          <w:rFonts w:ascii="仿宋" w:eastAsia="仿宋" w:hAnsi="仿宋"/>
          <w:sz w:val="32"/>
          <w:szCs w:val="32"/>
        </w:rPr>
        <w:t>201</w:t>
      </w:r>
      <w:r>
        <w:rPr>
          <w:rFonts w:ascii="仿宋" w:eastAsia="仿宋" w:hAnsi="仿宋" w:hint="eastAsia"/>
          <w:sz w:val="32"/>
          <w:szCs w:val="32"/>
        </w:rPr>
        <w:t>5]66号）执行。</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 xml:space="preserve">教务处组织专家对核心课程建设进行年度检查，对建设进度迟缓、建设效果不明显等问题而导致年检不合格者，提出整改意见，限期进行整改，对整改效果不明显或没有按照要求进行整改的，取消核心课程建设项目资格，同时停拨建设经费并收回已拨付建设经费的30%。 </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第十条  参与核心课程建设的教师在评定职称时，可作为教学改革的重要成绩予以优先考虑。</w:t>
      </w:r>
    </w:p>
    <w:p w:rsidR="00574570" w:rsidRDefault="001E426E">
      <w:pPr>
        <w:widowControl/>
        <w:shd w:val="clear" w:color="auto" w:fill="FFFFFF"/>
        <w:spacing w:line="580" w:lineRule="exact"/>
        <w:ind w:firstLine="629"/>
        <w:jc w:val="left"/>
        <w:textAlignment w:val="top"/>
        <w:rPr>
          <w:rFonts w:ascii="仿宋" w:eastAsia="仿宋" w:hAnsi="仿宋"/>
          <w:sz w:val="32"/>
          <w:szCs w:val="32"/>
        </w:rPr>
      </w:pPr>
      <w:r>
        <w:rPr>
          <w:rFonts w:ascii="仿宋" w:eastAsia="仿宋" w:hAnsi="仿宋" w:hint="eastAsia"/>
          <w:sz w:val="32"/>
          <w:szCs w:val="32"/>
        </w:rPr>
        <w:t>第十一条　核心课程建设经费实行专款专用。经费使用实行二级</w:t>
      </w:r>
      <w:r>
        <w:rPr>
          <w:rFonts w:ascii="仿宋" w:eastAsia="仿宋" w:hAnsi="仿宋" w:cs="宋体" w:hint="eastAsia"/>
          <w:kern w:val="0"/>
          <w:sz w:val="32"/>
          <w:szCs w:val="32"/>
        </w:rPr>
        <w:t>学</w:t>
      </w:r>
      <w:r>
        <w:rPr>
          <w:rFonts w:ascii="仿宋" w:eastAsia="仿宋" w:hAnsi="仿宋" w:hint="eastAsia"/>
          <w:sz w:val="32"/>
          <w:szCs w:val="32"/>
        </w:rPr>
        <w:t>院（部）、课程负责人两级负责制。教务处、财务处负责对经费的使用情况进行审核，凡将本项目经费挪作它用者，一经发现立即停用，并追究挪用者责任，追回挪用经费。</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第十二条  核心建设课程负责人原则上应为本课程的教学骨干，学术造诣较高，教学经验丰富，锐意改革创新，至少承担一轮本课程的全部过程教学，教学效果良好；具有奉献精神，工作责任心强，作风严谨；具有较强的组织协调能力，在教师中享有较高威望，能团结同事，具有较好的合作精神。</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第十三条  核心建设课程负责人的主要任务：研究和制定本</w:t>
      </w:r>
      <w:r>
        <w:rPr>
          <w:rFonts w:ascii="仿宋" w:eastAsia="仿宋" w:hAnsi="仿宋" w:hint="eastAsia"/>
          <w:sz w:val="32"/>
          <w:szCs w:val="32"/>
        </w:rPr>
        <w:lastRenderedPageBreak/>
        <w:t>课程的建设与发展规划，组织任课教师积极进行教学内容、教学方法、评价方法与教学手段改革的研究和实践；负责对任课教师的教学质量进行检查，确保本课程教学质量不断提高；负责本课程青年骨干教师的培养；对课程建设规划实施过程中出现自身无法解决的困难和问题及时向教务处反馈并协助解决。</w:t>
      </w:r>
    </w:p>
    <w:p w:rsidR="00574570" w:rsidRDefault="001E426E">
      <w:pPr>
        <w:spacing w:line="580" w:lineRule="exact"/>
        <w:ind w:firstLineChars="200" w:firstLine="640"/>
        <w:rPr>
          <w:rFonts w:ascii="仿宋" w:eastAsia="仿宋" w:hAnsi="仿宋" w:cs="宋体"/>
          <w:kern w:val="0"/>
          <w:sz w:val="32"/>
          <w:szCs w:val="32"/>
        </w:rPr>
      </w:pPr>
      <w:r>
        <w:rPr>
          <w:rFonts w:ascii="仿宋" w:eastAsia="仿宋" w:hAnsi="仿宋" w:hint="eastAsia"/>
          <w:sz w:val="32"/>
          <w:szCs w:val="32"/>
        </w:rPr>
        <w:t>第十四条  核心课程要根据建设规划的进程，每学年进行一次书面总结报教务处，由教务处汇总后归档。</w:t>
      </w:r>
    </w:p>
    <w:p w:rsidR="00574570" w:rsidRDefault="001E426E">
      <w:pPr>
        <w:spacing w:line="580" w:lineRule="exact"/>
        <w:ind w:firstLineChars="200" w:firstLine="640"/>
        <w:rPr>
          <w:rFonts w:ascii="仿宋" w:eastAsia="仿宋" w:hAnsi="仿宋"/>
          <w:sz w:val="32"/>
          <w:szCs w:val="32"/>
        </w:rPr>
      </w:pPr>
      <w:r>
        <w:rPr>
          <w:rFonts w:ascii="仿宋" w:eastAsia="仿宋" w:hAnsi="仿宋" w:cs="宋体" w:hint="eastAsia"/>
          <w:kern w:val="0"/>
          <w:sz w:val="32"/>
          <w:szCs w:val="32"/>
        </w:rPr>
        <w:t xml:space="preserve">第十五条  </w:t>
      </w:r>
      <w:r>
        <w:rPr>
          <w:rFonts w:ascii="仿宋" w:eastAsia="仿宋" w:hAnsi="仿宋" w:hint="eastAsia"/>
          <w:sz w:val="32"/>
          <w:szCs w:val="32"/>
        </w:rPr>
        <w:t xml:space="preserve">教务处具体负责核心课程建设的验收和评估工作，对达到建设标准的课程颁发核心课程建设证书；对没有达到课程建设标准的，提出整改意见，延长一年建设周期，一年后仍达不到建设要求的，取消课程建设资格，停止经费投入，同时收回已拨付建设经费的40%，并取消项目所在二级学院（部）下一次核心课程建设项目的申报资格。 </w:t>
      </w:r>
    </w:p>
    <w:p w:rsidR="00574570" w:rsidRDefault="001E426E">
      <w:pPr>
        <w:spacing w:line="580" w:lineRule="exact"/>
        <w:ind w:firstLineChars="200" w:firstLine="640"/>
        <w:jc w:val="left"/>
        <w:rPr>
          <w:rFonts w:ascii="仿宋" w:eastAsia="仿宋" w:hAnsi="仿宋"/>
          <w:sz w:val="32"/>
          <w:szCs w:val="32"/>
        </w:rPr>
      </w:pPr>
      <w:r>
        <w:rPr>
          <w:rFonts w:ascii="仿宋" w:eastAsia="仿宋" w:hAnsi="仿宋" w:hint="eastAsia"/>
          <w:sz w:val="32"/>
          <w:szCs w:val="32"/>
        </w:rPr>
        <w:t>第十六条  本办法适用于重点课程、精品课程、核心课程等课程建设管理。</w:t>
      </w:r>
    </w:p>
    <w:p w:rsidR="00574570" w:rsidRDefault="001E426E">
      <w:pPr>
        <w:spacing w:line="580" w:lineRule="exact"/>
        <w:ind w:firstLineChars="200" w:firstLine="640"/>
        <w:rPr>
          <w:rFonts w:ascii="仿宋" w:eastAsia="仿宋" w:hAnsi="仿宋" w:cs="仿宋"/>
          <w:bCs/>
          <w:sz w:val="32"/>
          <w:szCs w:val="32"/>
        </w:rPr>
      </w:pPr>
      <w:r>
        <w:rPr>
          <w:rFonts w:ascii="仿宋" w:eastAsia="仿宋" w:hAnsi="仿宋" w:hint="eastAsia"/>
          <w:sz w:val="32"/>
          <w:szCs w:val="32"/>
        </w:rPr>
        <w:t>第十七条  本办法自公布之日起执行</w:t>
      </w:r>
      <w:r>
        <w:rPr>
          <w:rFonts w:ascii="仿宋" w:eastAsia="仿宋" w:hAnsi="仿宋" w:cs="仿宋" w:hint="eastAsia"/>
          <w:bCs/>
          <w:sz w:val="32"/>
          <w:szCs w:val="32"/>
        </w:rPr>
        <w:t>，原文件《江苏省徐州技师学院重点课程建设管理办法》（苏徐技师院[2009]18号附件11）同时废止。</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第十八条  本办法由教务处负责解释。</w:t>
      </w:r>
    </w:p>
    <w:p w:rsidR="00574570" w:rsidRDefault="00574570"/>
    <w:p w:rsidR="00574570" w:rsidRDefault="00574570">
      <w:pPr>
        <w:tabs>
          <w:tab w:val="left" w:pos="3066"/>
        </w:tabs>
        <w:snapToGrid w:val="0"/>
        <w:spacing w:line="440" w:lineRule="exact"/>
        <w:rPr>
          <w:rFonts w:ascii="宋体" w:hAnsi="宋体"/>
          <w:color w:val="000000" w:themeColor="text1"/>
          <w:sz w:val="24"/>
        </w:rPr>
      </w:pPr>
    </w:p>
    <w:p w:rsidR="00574570" w:rsidRDefault="00574570">
      <w:pPr>
        <w:jc w:val="center"/>
        <w:rPr>
          <w:rFonts w:ascii="方正小标宋简体" w:eastAsia="方正小标宋简体" w:hAnsi="黑体" w:cs="仿宋"/>
          <w:bCs/>
          <w:sz w:val="44"/>
          <w:szCs w:val="44"/>
        </w:rPr>
      </w:pPr>
    </w:p>
    <w:p w:rsidR="00574570" w:rsidRDefault="00574570">
      <w:pPr>
        <w:jc w:val="center"/>
        <w:rPr>
          <w:rFonts w:ascii="方正小标宋简体" w:eastAsia="方正小标宋简体" w:hAnsi="黑体" w:cs="仿宋"/>
          <w:bCs/>
          <w:sz w:val="44"/>
          <w:szCs w:val="44"/>
        </w:rPr>
      </w:pPr>
    </w:p>
    <w:p w:rsidR="00574570" w:rsidRDefault="00574570">
      <w:pPr>
        <w:jc w:val="center"/>
        <w:rPr>
          <w:rFonts w:ascii="方正小标宋简体" w:eastAsia="方正小标宋简体" w:hAnsi="黑体" w:cs="仿宋"/>
          <w:bCs/>
          <w:sz w:val="44"/>
          <w:szCs w:val="44"/>
        </w:rPr>
      </w:pPr>
    </w:p>
    <w:p w:rsidR="00574570" w:rsidRDefault="00574570">
      <w:pPr>
        <w:jc w:val="center"/>
        <w:rPr>
          <w:rFonts w:ascii="方正小标宋简体" w:eastAsia="方正小标宋简体" w:hAnsi="黑体" w:cs="仿宋"/>
          <w:bCs/>
          <w:sz w:val="44"/>
          <w:szCs w:val="44"/>
        </w:rPr>
      </w:pPr>
    </w:p>
    <w:p w:rsidR="00574570" w:rsidRDefault="001E426E">
      <w:pPr>
        <w:jc w:val="center"/>
        <w:rPr>
          <w:rFonts w:ascii="方正小标宋简体" w:eastAsia="方正小标宋简体" w:hAnsi="黑体" w:cs="仿宋"/>
          <w:bCs/>
          <w:sz w:val="44"/>
          <w:szCs w:val="44"/>
        </w:rPr>
      </w:pPr>
      <w:r>
        <w:rPr>
          <w:rFonts w:ascii="方正小标宋简体" w:eastAsia="方正小标宋简体" w:hAnsi="黑体" w:cs="仿宋" w:hint="eastAsia"/>
          <w:bCs/>
          <w:sz w:val="44"/>
          <w:szCs w:val="44"/>
        </w:rPr>
        <w:t>江苏省徐州技师学院教学督导工作制度</w:t>
      </w:r>
    </w:p>
    <w:p w:rsidR="00574570" w:rsidRDefault="00574570">
      <w:pPr>
        <w:spacing w:line="240" w:lineRule="atLeast"/>
        <w:ind w:firstLineChars="200" w:firstLine="420"/>
        <w:rPr>
          <w:rFonts w:ascii="仿宋" w:eastAsia="仿宋" w:hAnsi="仿宋" w:cs="仿宋"/>
        </w:rPr>
      </w:pP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加强教学督导是促进教学及其改革、规范教学过程、强化教学管理、不断提高教学质量的重要举措。为保证教学督导工作的顺利进行，特修订本工作制度。</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教学督导工作是学校教学质量监督和保障的重要组成部分。学校成立的教学督导办公室为独立设置的教学监督和指导组织，主要对学校的各种教学工作和教学活动行使调研、检查、监督、指导和咨询等职责。</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教学督导办公室在分管院长的直接领导下，负责维护全校的正常教学秩序，监控教学过程和质量，开展教学活动，促进教学改革和管理，不断提高教学质量。</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教学督导办公室成员由教育教学管理经验丰富、治学严谨、认真负责、正直无私、作风正派、威望较高、身体健康的专家组成。</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教学督导办公室成员由学校聘任，聘期两年。如因身体或其他原因不能履行督导职责的，将终止聘任。</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第五条</w:t>
      </w:r>
      <w:r>
        <w:rPr>
          <w:rFonts w:ascii="仿宋" w:eastAsia="仿宋" w:hAnsi="仿宋" w:cs="仿宋"/>
          <w:sz w:val="32"/>
          <w:szCs w:val="32"/>
        </w:rPr>
        <w:t xml:space="preserve">  </w:t>
      </w:r>
      <w:r>
        <w:rPr>
          <w:rFonts w:ascii="仿宋" w:eastAsia="仿宋" w:hAnsi="仿宋" w:cs="仿宋" w:hint="eastAsia"/>
          <w:sz w:val="32"/>
          <w:szCs w:val="32"/>
        </w:rPr>
        <w:t>教学督导办公室设主任</w:t>
      </w:r>
      <w:r>
        <w:rPr>
          <w:rFonts w:ascii="仿宋" w:eastAsia="仿宋" w:hAnsi="仿宋" w:cs="仿宋"/>
          <w:sz w:val="32"/>
          <w:szCs w:val="32"/>
        </w:rPr>
        <w:t>1</w:t>
      </w:r>
      <w:r>
        <w:rPr>
          <w:rFonts w:ascii="仿宋" w:eastAsia="仿宋" w:hAnsi="仿宋" w:cs="仿宋" w:hint="eastAsia"/>
          <w:sz w:val="32"/>
          <w:szCs w:val="32"/>
        </w:rPr>
        <w:t>名，负责相关事项的组织和实施工作。</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第六条</w:t>
      </w:r>
      <w:r>
        <w:rPr>
          <w:rFonts w:ascii="仿宋" w:eastAsia="仿宋" w:hAnsi="仿宋" w:cs="仿宋"/>
          <w:sz w:val="32"/>
          <w:szCs w:val="32"/>
        </w:rPr>
        <w:t xml:space="preserve">  </w:t>
      </w:r>
      <w:r>
        <w:rPr>
          <w:rFonts w:ascii="仿宋" w:eastAsia="仿宋" w:hAnsi="仿宋" w:cs="仿宋" w:hint="eastAsia"/>
          <w:sz w:val="32"/>
          <w:szCs w:val="32"/>
        </w:rPr>
        <w:t>教学督导工作主要包括以下内容：</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．负责调查了解学校教学工作计划、教学管理制度和有关决策贯彻落实情况，提出改进建议。根据学校工作安排，制定教</w:t>
      </w:r>
      <w:r>
        <w:rPr>
          <w:rFonts w:ascii="仿宋" w:eastAsia="仿宋" w:hAnsi="仿宋" w:cs="仿宋" w:hint="eastAsia"/>
          <w:sz w:val="32"/>
          <w:szCs w:val="32"/>
        </w:rPr>
        <w:lastRenderedPageBreak/>
        <w:t>学督导工作计划。</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深入课堂听课，及时了解学校教学工作状况，对教师的教学情况和学生的学习状况进行检查和督导，指导青年教师，总结教学中的典型经验、存在问题，总结教风、学风建设中的经验和不足，及时提出改进意见，上报学校领导或通报有关部门。</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．通过听课和检查、评价，了解实践性教学的运行情况和水平，对提高实践性教学的质量提出意见和建议。</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．协同二级学院（部）指导青年教师开展教学内容、教学方法等方面的研究和改革，帮助其提高教学水平，促进教学质量的提高。对全校教师的教学工作、师德建设、学风建设提出意见和建议。</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．召开或参加教师、学生座谈会，听取师生对学校教学工作的意见和建议，并反馈至学校主管领导和有关部门。</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．参加学校教学工作和教学改革研讨，在学校办学思想、人才培养模式、专业建设、课程建设、师资队伍建设和实验实训基地建设等方面提出建议。</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协助教务管理部门，对学校教学文件（人才培养方案、课程标准）的制定、执行情况进行检查；对教学运行情况进行检查、监督；对二级学院（部）、教研室的教学、教研活动进行检查督导；对考试试卷进行抽查分析，写出书面分析材料。</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．协助有关部门，对学校教学管理制度的执行情况进行检查，并提出修改意见和建议。</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第七条</w:t>
      </w:r>
      <w:r>
        <w:rPr>
          <w:rFonts w:ascii="仿宋" w:eastAsia="仿宋" w:hAnsi="仿宋" w:cs="仿宋"/>
          <w:sz w:val="32"/>
          <w:szCs w:val="32"/>
        </w:rPr>
        <w:t xml:space="preserve">  </w:t>
      </w:r>
      <w:r>
        <w:rPr>
          <w:rFonts w:ascii="仿宋" w:eastAsia="仿宋" w:hAnsi="仿宋" w:cs="仿宋" w:hint="eastAsia"/>
          <w:sz w:val="32"/>
          <w:szCs w:val="32"/>
        </w:rPr>
        <w:t>教学督导人员的主要权力</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lastRenderedPageBreak/>
        <w:t>为保证教学督导工作的顺利进行，教学督导人员的主要权力为：</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．根据安排可以查看有关部门和教师的教学文件与资料，了解有关教学情况。</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．进入理论课堂或实践课现场听课，检查并给予评价。</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．为了维护正常的教学秩序，有权对干扰和影响教学秩序行为进行制止。</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．参加与教学质量督导有关的教学工作会议，向学校有关部门、领导反馈教学中存在的问题，提出改进工作意见和建议。</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教学督导工作要求</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．教学督导人员要努力学习职业教育理论，转变教育观念；要钻研业务，熟悉或掌握专业最新技术，了解专业技术发展信息，不断提高业务水平。</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．教学督导人员要认真负责、公平公正、严谨治学、客观评价。</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教学督导人员应认真进行督导检查，检查教师有无迟到、私自调课、停课和提前下课等情况，检查教学秩序和教学活动，及时处理有关问题，并认真填写《课堂教学评价表》，较大问题及时报告学校分管校领导并通报有关部门。</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理论课程教学的督导检查内容为：根据任课教师教学授课进度计划和教案，对课堂教学各环节和课堂教学效果进行检查与评价，主要内容有教师的仪表、精神状态、教学态度、备课情况、教学思路、教学环节的安排、教学方法、多媒体运用及课堂</w:t>
      </w:r>
      <w:r>
        <w:rPr>
          <w:rFonts w:ascii="仿宋" w:eastAsia="仿宋" w:hAnsi="仿宋" w:cs="仿宋" w:hint="eastAsia"/>
          <w:sz w:val="32"/>
          <w:szCs w:val="32"/>
        </w:rPr>
        <w:lastRenderedPageBreak/>
        <w:t>管理等。</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．实践（实验、实训）课程的督导检查内容为：按照实习（实验）教学计划，检查实训内容、实训（实验）教材或指导书、实训（实验）设备准备、教师示范辅导、学生操作和实训（实验）报告等。</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第九条</w:t>
      </w:r>
      <w:r>
        <w:rPr>
          <w:rFonts w:ascii="仿宋" w:eastAsia="仿宋" w:hAnsi="仿宋" w:cs="仿宋"/>
          <w:sz w:val="32"/>
          <w:szCs w:val="32"/>
        </w:rPr>
        <w:t xml:space="preserve">  </w:t>
      </w:r>
      <w:r>
        <w:rPr>
          <w:rFonts w:ascii="仿宋" w:eastAsia="仿宋" w:hAnsi="仿宋" w:cs="仿宋" w:hint="eastAsia"/>
          <w:sz w:val="32"/>
          <w:szCs w:val="32"/>
        </w:rPr>
        <w:t>教学督导工作会议</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教学督导工作采取学校督导和二级学院（部）督导相结合、集中和分散相结合，教学督导办公室参加每</w:t>
      </w:r>
      <w:r>
        <w:rPr>
          <w:rFonts w:ascii="仿宋" w:eastAsia="仿宋" w:hAnsi="仿宋" w:cs="仿宋"/>
          <w:sz w:val="32"/>
          <w:szCs w:val="32"/>
        </w:rPr>
        <w:t>2</w:t>
      </w:r>
      <w:r>
        <w:rPr>
          <w:rFonts w:ascii="仿宋" w:eastAsia="仿宋" w:hAnsi="仿宋" w:cs="仿宋" w:hint="eastAsia"/>
          <w:sz w:val="32"/>
          <w:szCs w:val="32"/>
        </w:rPr>
        <w:t>周召开一次的教学工作例会，汇报教学督导工作情况，反馈教学工作存在问题。教学督导办公室每周召开一次工作例会，研究确定教学质量监控工作重点，总结经验和不足，提出改进意见和建议，报请学校领导和有关部门处理。</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第十条</w:t>
      </w:r>
      <w:r>
        <w:rPr>
          <w:rFonts w:ascii="仿宋" w:eastAsia="仿宋" w:hAnsi="仿宋" w:cs="仿宋"/>
          <w:sz w:val="32"/>
          <w:szCs w:val="32"/>
        </w:rPr>
        <w:t xml:space="preserve">  </w:t>
      </w:r>
      <w:r>
        <w:rPr>
          <w:rFonts w:ascii="仿宋" w:eastAsia="仿宋" w:hAnsi="仿宋" w:cs="仿宋" w:hint="eastAsia"/>
          <w:sz w:val="32"/>
          <w:szCs w:val="32"/>
        </w:rPr>
        <w:t>教学督导工作每学期应有计划、有实施、有总结，形成文字材料报送学校分管领导审批。每月发布教学督导通报一期。</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第十一条</w:t>
      </w:r>
      <w:r>
        <w:rPr>
          <w:rFonts w:ascii="仿宋" w:eastAsia="仿宋" w:hAnsi="仿宋" w:cs="仿宋"/>
          <w:sz w:val="32"/>
          <w:szCs w:val="32"/>
        </w:rPr>
        <w:t xml:space="preserve">  </w:t>
      </w:r>
      <w:r>
        <w:rPr>
          <w:rFonts w:ascii="仿宋" w:eastAsia="仿宋" w:hAnsi="仿宋" w:cs="仿宋" w:hint="eastAsia"/>
          <w:sz w:val="32"/>
          <w:szCs w:val="32"/>
        </w:rPr>
        <w:t>教学督导工作的各种资料应及时存档，加强管理，逐步规范。</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提高教学质量是全校的大事，各二级学院（部）、各部门应积极支持配合学校教学督导各项工作。</w:t>
      </w:r>
    </w:p>
    <w:p w:rsidR="00574570" w:rsidRDefault="001E426E">
      <w:pPr>
        <w:spacing w:line="240" w:lineRule="atLeast"/>
        <w:ind w:firstLineChars="200" w:firstLine="640"/>
        <w:rPr>
          <w:rFonts w:ascii="仿宋" w:eastAsia="仿宋" w:hAnsi="仿宋"/>
          <w:sz w:val="32"/>
          <w:szCs w:val="32"/>
        </w:rPr>
      </w:pPr>
      <w:r>
        <w:rPr>
          <w:rFonts w:ascii="仿宋" w:eastAsia="仿宋" w:hAnsi="仿宋" w:cs="微软雅黑" w:hint="eastAsia"/>
          <w:sz w:val="32"/>
          <w:szCs w:val="32"/>
        </w:rPr>
        <w:t xml:space="preserve">　</w:t>
      </w:r>
      <w:r>
        <w:rPr>
          <w:rFonts w:ascii="仿宋" w:eastAsia="仿宋" w:hAnsi="仿宋" w:cs="仿宋" w:hint="eastAsia"/>
          <w:sz w:val="32"/>
          <w:szCs w:val="32"/>
        </w:rPr>
        <w:t>第十三条</w:t>
      </w:r>
      <w:r>
        <w:rPr>
          <w:rFonts w:ascii="仿宋" w:eastAsia="仿宋" w:hAnsi="仿宋" w:cs="仿宋"/>
          <w:sz w:val="32"/>
          <w:szCs w:val="32"/>
        </w:rPr>
        <w:t xml:space="preserve">  </w:t>
      </w:r>
      <w:r>
        <w:rPr>
          <w:rFonts w:ascii="仿宋" w:eastAsia="仿宋" w:hAnsi="仿宋" w:cs="仿宋" w:hint="eastAsia"/>
          <w:sz w:val="32"/>
          <w:szCs w:val="32"/>
        </w:rPr>
        <w:t>本制度自发布之日起执行，原文件《江苏省徐州技师学院教学督导工作制度》（苏徐技师院</w:t>
      </w:r>
      <w:r>
        <w:rPr>
          <w:rFonts w:ascii="仿宋" w:eastAsia="仿宋" w:hAnsi="仿宋" w:cs="仿宋"/>
          <w:sz w:val="32"/>
          <w:szCs w:val="32"/>
        </w:rPr>
        <w:t>[2008]4</w:t>
      </w:r>
      <w:r>
        <w:rPr>
          <w:rFonts w:ascii="仿宋" w:eastAsia="仿宋" w:hAnsi="仿宋" w:cs="仿宋" w:hint="eastAsia"/>
          <w:sz w:val="32"/>
          <w:szCs w:val="32"/>
        </w:rPr>
        <w:t>号）同时废止。</w:t>
      </w:r>
    </w:p>
    <w:p w:rsidR="00574570" w:rsidRDefault="001E426E">
      <w:pPr>
        <w:spacing w:line="240" w:lineRule="atLeast"/>
        <w:ind w:firstLineChars="200" w:firstLine="640"/>
        <w:rPr>
          <w:rFonts w:ascii="仿宋" w:eastAsia="仿宋" w:hAnsi="仿宋"/>
          <w:sz w:val="32"/>
          <w:szCs w:val="32"/>
        </w:rPr>
      </w:pPr>
      <w:r>
        <w:rPr>
          <w:rFonts w:ascii="仿宋" w:eastAsia="仿宋" w:hAnsi="仿宋" w:cs="仿宋" w:hint="eastAsia"/>
          <w:sz w:val="32"/>
          <w:szCs w:val="32"/>
        </w:rPr>
        <w:t>本文件由教学督导办公室负责解释。</w:t>
      </w:r>
    </w:p>
    <w:p w:rsidR="00574570" w:rsidRDefault="00574570">
      <w:pPr>
        <w:spacing w:line="240" w:lineRule="atLeast"/>
        <w:ind w:firstLineChars="200" w:firstLine="600"/>
        <w:rPr>
          <w:rFonts w:ascii="仿宋" w:eastAsia="仿宋" w:hAnsi="仿宋"/>
          <w:sz w:val="30"/>
          <w:szCs w:val="30"/>
        </w:rPr>
      </w:pPr>
    </w:p>
    <w:p w:rsidR="00574570" w:rsidRDefault="001E426E">
      <w:pPr>
        <w:tabs>
          <w:tab w:val="left" w:pos="7200"/>
        </w:tabs>
        <w:spacing w:line="50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江苏省徐州技师学院教学工作委员会章程</w:t>
      </w:r>
    </w:p>
    <w:p w:rsidR="00574570" w:rsidRDefault="00574570">
      <w:pPr>
        <w:snapToGrid w:val="0"/>
        <w:spacing w:line="500" w:lineRule="exact"/>
        <w:rPr>
          <w:rFonts w:ascii="宋体" w:hAnsi="宋体"/>
          <w:sz w:val="24"/>
        </w:rPr>
      </w:pPr>
    </w:p>
    <w:p w:rsidR="00574570" w:rsidRDefault="001E426E">
      <w:pPr>
        <w:snapToGrid w:val="0"/>
        <w:spacing w:line="500" w:lineRule="exact"/>
        <w:jc w:val="center"/>
        <w:rPr>
          <w:rFonts w:asciiTheme="minorEastAsia" w:eastAsiaTheme="minorEastAsia" w:hAnsiTheme="minorEastAsia"/>
          <w:b/>
          <w:sz w:val="32"/>
          <w:szCs w:val="32"/>
        </w:rPr>
      </w:pPr>
      <w:r>
        <w:rPr>
          <w:rFonts w:asciiTheme="minorEastAsia" w:eastAsiaTheme="minorEastAsia" w:hAnsiTheme="minorEastAsia" w:hint="eastAsia"/>
          <w:b/>
          <w:sz w:val="32"/>
          <w:szCs w:val="32"/>
        </w:rPr>
        <w:t>第一章    总    则</w:t>
      </w:r>
    </w:p>
    <w:p w:rsidR="00574570" w:rsidRDefault="001E426E">
      <w:pPr>
        <w:snapToGrid w:val="0"/>
        <w:spacing w:line="500" w:lineRule="exact"/>
        <w:ind w:firstLineChars="200" w:firstLine="643"/>
        <w:rPr>
          <w:rFonts w:ascii="仿宋" w:eastAsia="仿宋" w:hAnsi="仿宋"/>
          <w:sz w:val="32"/>
          <w:szCs w:val="32"/>
        </w:rPr>
      </w:pPr>
      <w:r>
        <w:rPr>
          <w:rFonts w:ascii="仿宋" w:eastAsia="仿宋" w:hAnsi="仿宋"/>
          <w:b/>
          <w:sz w:val="32"/>
          <w:szCs w:val="32"/>
        </w:rPr>
        <w:t>第一条</w:t>
      </w:r>
      <w:r>
        <w:rPr>
          <w:rFonts w:ascii="仿宋" w:eastAsia="仿宋" w:hAnsi="仿宋"/>
          <w:sz w:val="32"/>
          <w:szCs w:val="32"/>
        </w:rPr>
        <w:t xml:space="preserve">  </w:t>
      </w:r>
      <w:r>
        <w:rPr>
          <w:rFonts w:ascii="仿宋" w:eastAsia="仿宋" w:hAnsi="仿宋" w:hint="eastAsia"/>
          <w:sz w:val="32"/>
          <w:szCs w:val="32"/>
        </w:rPr>
        <w:t>为</w:t>
      </w:r>
      <w:r>
        <w:rPr>
          <w:rFonts w:ascii="仿宋" w:eastAsia="仿宋" w:hAnsi="仿宋"/>
          <w:sz w:val="32"/>
          <w:szCs w:val="32"/>
        </w:rPr>
        <w:t>推进</w:t>
      </w:r>
      <w:r>
        <w:rPr>
          <w:rFonts w:ascii="仿宋" w:eastAsia="仿宋" w:hAnsi="仿宋" w:hint="eastAsia"/>
          <w:sz w:val="32"/>
          <w:szCs w:val="32"/>
        </w:rPr>
        <w:t>学校教育</w:t>
      </w:r>
      <w:r>
        <w:rPr>
          <w:rFonts w:ascii="仿宋" w:eastAsia="仿宋" w:hAnsi="仿宋"/>
          <w:sz w:val="32"/>
          <w:szCs w:val="32"/>
        </w:rPr>
        <w:t>教学改革，加强对教学</w:t>
      </w:r>
      <w:r>
        <w:rPr>
          <w:rFonts w:ascii="仿宋" w:eastAsia="仿宋" w:hAnsi="仿宋" w:hint="eastAsia"/>
          <w:sz w:val="32"/>
          <w:szCs w:val="32"/>
        </w:rPr>
        <w:t>和专业建设</w:t>
      </w:r>
      <w:r>
        <w:rPr>
          <w:rFonts w:ascii="仿宋" w:eastAsia="仿宋" w:hAnsi="仿宋"/>
          <w:sz w:val="32"/>
          <w:szCs w:val="32"/>
        </w:rPr>
        <w:t>工作的指导，提高</w:t>
      </w:r>
      <w:r>
        <w:rPr>
          <w:rFonts w:ascii="仿宋" w:eastAsia="仿宋" w:hAnsi="仿宋" w:hint="eastAsia"/>
          <w:sz w:val="32"/>
          <w:szCs w:val="32"/>
        </w:rPr>
        <w:t>教育</w:t>
      </w:r>
      <w:r>
        <w:rPr>
          <w:rFonts w:ascii="仿宋" w:eastAsia="仿宋" w:hAnsi="仿宋"/>
          <w:sz w:val="32"/>
          <w:szCs w:val="32"/>
        </w:rPr>
        <w:t>教学质量，</w:t>
      </w:r>
      <w:r>
        <w:rPr>
          <w:rFonts w:ascii="仿宋" w:eastAsia="仿宋" w:hAnsi="仿宋" w:hint="eastAsia"/>
          <w:sz w:val="32"/>
          <w:szCs w:val="32"/>
        </w:rPr>
        <w:t>进一步完善</w:t>
      </w:r>
      <w:r>
        <w:rPr>
          <w:rFonts w:ascii="仿宋" w:eastAsia="仿宋" w:hAnsi="仿宋"/>
          <w:sz w:val="32"/>
          <w:szCs w:val="32"/>
        </w:rPr>
        <w:t>教学工作的规范化</w:t>
      </w:r>
      <w:r>
        <w:rPr>
          <w:rFonts w:ascii="仿宋" w:eastAsia="仿宋" w:hAnsi="仿宋" w:hint="eastAsia"/>
          <w:sz w:val="32"/>
          <w:szCs w:val="32"/>
        </w:rPr>
        <w:t>和</w:t>
      </w:r>
      <w:r>
        <w:rPr>
          <w:rFonts w:ascii="仿宋" w:eastAsia="仿宋" w:hAnsi="仿宋"/>
          <w:sz w:val="32"/>
          <w:szCs w:val="32"/>
        </w:rPr>
        <w:t>制度化建设，提高教学工作决策的科学性，特制定本章程。</w:t>
      </w:r>
    </w:p>
    <w:p w:rsidR="00574570" w:rsidRDefault="001E426E">
      <w:pPr>
        <w:spacing w:line="500" w:lineRule="exact"/>
        <w:ind w:firstLineChars="200" w:firstLine="643"/>
        <w:jc w:val="left"/>
        <w:rPr>
          <w:rFonts w:ascii="仿宋" w:eastAsia="仿宋" w:hAnsi="仿宋"/>
          <w:sz w:val="32"/>
          <w:szCs w:val="32"/>
        </w:rPr>
      </w:pPr>
      <w:r>
        <w:rPr>
          <w:rFonts w:ascii="仿宋" w:eastAsia="仿宋" w:hAnsi="仿宋"/>
          <w:b/>
          <w:sz w:val="32"/>
          <w:szCs w:val="32"/>
        </w:rPr>
        <w:t>第二条</w:t>
      </w:r>
      <w:r>
        <w:rPr>
          <w:rFonts w:ascii="仿宋" w:eastAsia="仿宋" w:hAnsi="仿宋"/>
          <w:sz w:val="32"/>
          <w:szCs w:val="32"/>
        </w:rPr>
        <w:t xml:space="preserve">  教学工作委员会是对学校教学工作与教学改革进行指导、评议和咨询的专门机构。教学工作委员会遵循科学、公平、公正、客观的原则开展工作，积极为</w:t>
      </w:r>
      <w:r>
        <w:rPr>
          <w:rFonts w:ascii="仿宋" w:eastAsia="仿宋" w:hAnsi="仿宋" w:hint="eastAsia"/>
          <w:sz w:val="32"/>
          <w:szCs w:val="32"/>
        </w:rPr>
        <w:t>学校的</w:t>
      </w:r>
      <w:r>
        <w:rPr>
          <w:rFonts w:ascii="仿宋" w:eastAsia="仿宋" w:hAnsi="仿宋"/>
          <w:sz w:val="32"/>
          <w:szCs w:val="32"/>
        </w:rPr>
        <w:t>教育教学改革和发展服务。</w:t>
      </w:r>
    </w:p>
    <w:p w:rsidR="00574570" w:rsidRDefault="001E426E">
      <w:pPr>
        <w:snapToGrid w:val="0"/>
        <w:spacing w:line="500" w:lineRule="exact"/>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三</w:t>
      </w:r>
      <w:r>
        <w:rPr>
          <w:rFonts w:ascii="仿宋" w:eastAsia="仿宋" w:hAnsi="仿宋"/>
          <w:b/>
          <w:sz w:val="32"/>
          <w:szCs w:val="32"/>
        </w:rPr>
        <w:t>条</w:t>
      </w:r>
      <w:r>
        <w:rPr>
          <w:rFonts w:ascii="仿宋" w:eastAsia="仿宋" w:hAnsi="仿宋"/>
          <w:sz w:val="32"/>
          <w:szCs w:val="32"/>
        </w:rPr>
        <w:t xml:space="preserve">  教学工作委员会的基本任务是：贯彻执行党的教育方针，</w:t>
      </w:r>
      <w:r>
        <w:rPr>
          <w:rFonts w:ascii="仿宋" w:eastAsia="仿宋" w:hAnsi="仿宋" w:hint="eastAsia"/>
          <w:sz w:val="32"/>
          <w:szCs w:val="32"/>
        </w:rPr>
        <w:t>具体</w:t>
      </w:r>
      <w:r>
        <w:rPr>
          <w:rFonts w:ascii="仿宋" w:eastAsia="仿宋" w:hAnsi="仿宋"/>
          <w:sz w:val="32"/>
          <w:szCs w:val="32"/>
        </w:rPr>
        <w:t>指导</w:t>
      </w:r>
      <w:r>
        <w:rPr>
          <w:rFonts w:ascii="仿宋" w:eastAsia="仿宋" w:hAnsi="仿宋" w:hint="eastAsia"/>
          <w:sz w:val="32"/>
          <w:szCs w:val="32"/>
        </w:rPr>
        <w:t>学校</w:t>
      </w:r>
      <w:r>
        <w:rPr>
          <w:rFonts w:ascii="仿宋" w:eastAsia="仿宋" w:hAnsi="仿宋"/>
          <w:sz w:val="32"/>
          <w:szCs w:val="32"/>
        </w:rPr>
        <w:t>教学工作，保证教学质量不断提高，积极探索</w:t>
      </w:r>
      <w:r>
        <w:rPr>
          <w:rFonts w:ascii="仿宋" w:eastAsia="仿宋" w:hAnsi="仿宋" w:hint="eastAsia"/>
          <w:sz w:val="32"/>
          <w:szCs w:val="32"/>
        </w:rPr>
        <w:t>、</w:t>
      </w:r>
      <w:r>
        <w:rPr>
          <w:rFonts w:ascii="仿宋" w:eastAsia="仿宋" w:hAnsi="仿宋"/>
          <w:sz w:val="32"/>
          <w:szCs w:val="32"/>
        </w:rPr>
        <w:t>形成一套符合学校实际</w:t>
      </w:r>
      <w:r>
        <w:rPr>
          <w:rFonts w:ascii="仿宋" w:eastAsia="仿宋" w:hAnsi="仿宋" w:hint="eastAsia"/>
          <w:sz w:val="32"/>
          <w:szCs w:val="32"/>
        </w:rPr>
        <w:t>情况</w:t>
      </w:r>
      <w:r>
        <w:rPr>
          <w:rFonts w:ascii="仿宋" w:eastAsia="仿宋" w:hAnsi="仿宋"/>
          <w:sz w:val="32"/>
          <w:szCs w:val="32"/>
        </w:rPr>
        <w:t>的教育教学改革与发展的基本思路和方法。</w:t>
      </w:r>
    </w:p>
    <w:p w:rsidR="00574570" w:rsidRDefault="001E426E">
      <w:pPr>
        <w:spacing w:line="500" w:lineRule="exact"/>
        <w:ind w:firstLineChars="199" w:firstLine="639"/>
        <w:jc w:val="left"/>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四</w:t>
      </w:r>
      <w:r>
        <w:rPr>
          <w:rFonts w:ascii="仿宋" w:eastAsia="仿宋" w:hAnsi="仿宋"/>
          <w:b/>
          <w:sz w:val="32"/>
          <w:szCs w:val="32"/>
        </w:rPr>
        <w:t>条</w:t>
      </w:r>
      <w:r>
        <w:rPr>
          <w:rFonts w:ascii="仿宋" w:eastAsia="仿宋" w:hAnsi="仿宋"/>
          <w:sz w:val="32"/>
          <w:szCs w:val="32"/>
        </w:rPr>
        <w:t xml:space="preserve">　教学工作委员会下设两个专业委员会：</w:t>
      </w:r>
      <w:r>
        <w:rPr>
          <w:rFonts w:asciiTheme="minorEastAsia" w:eastAsia="仿宋" w:hAnsiTheme="minorEastAsia"/>
          <w:sz w:val="32"/>
          <w:szCs w:val="32"/>
        </w:rPr>
        <w:t> </w:t>
      </w:r>
    </w:p>
    <w:p w:rsidR="00574570" w:rsidRDefault="001E426E">
      <w:pPr>
        <w:spacing w:line="500" w:lineRule="exact"/>
        <w:ind w:firstLineChars="200" w:firstLine="640"/>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专业建设指导委员会</w:t>
      </w:r>
    </w:p>
    <w:p w:rsidR="00574570" w:rsidRDefault="001E426E">
      <w:pPr>
        <w:spacing w:line="500" w:lineRule="exact"/>
        <w:ind w:firstLineChars="200" w:firstLine="640"/>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教学督导专业委员会</w:t>
      </w:r>
    </w:p>
    <w:p w:rsidR="00574570" w:rsidRDefault="001E426E">
      <w:pPr>
        <w:snapToGrid w:val="0"/>
        <w:spacing w:line="500" w:lineRule="exact"/>
        <w:ind w:firstLineChars="200" w:firstLine="643"/>
        <w:rPr>
          <w:rFonts w:ascii="仿宋" w:eastAsia="仿宋" w:hAnsi="仿宋"/>
          <w:sz w:val="32"/>
          <w:szCs w:val="32"/>
        </w:rPr>
      </w:pPr>
      <w:r>
        <w:rPr>
          <w:rFonts w:ascii="仿宋" w:eastAsia="仿宋" w:hAnsi="仿宋"/>
          <w:b/>
          <w:sz w:val="32"/>
          <w:szCs w:val="32"/>
        </w:rPr>
        <w:t>第五条</w:t>
      </w:r>
      <w:r>
        <w:rPr>
          <w:rFonts w:ascii="仿宋" w:eastAsia="仿宋" w:hAnsi="仿宋"/>
          <w:sz w:val="32"/>
          <w:szCs w:val="32"/>
        </w:rPr>
        <w:t xml:space="preserve">  </w:t>
      </w:r>
      <w:r>
        <w:rPr>
          <w:rFonts w:ascii="仿宋" w:eastAsia="仿宋" w:hAnsi="仿宋" w:hint="eastAsia"/>
          <w:sz w:val="32"/>
          <w:szCs w:val="32"/>
        </w:rPr>
        <w:t>各二级学院（部）不再设立教学工作委员会，只设立专业建设指导委员会，专业建设指导委员会在二级学院（部）院长（主任）领导下开展工作，接受学校教学工作委员会的业务指导。</w:t>
      </w:r>
    </w:p>
    <w:p w:rsidR="00574570" w:rsidRDefault="001E426E">
      <w:pPr>
        <w:spacing w:line="500" w:lineRule="exact"/>
        <w:ind w:firstLineChars="200" w:firstLine="643"/>
        <w:jc w:val="center"/>
        <w:rPr>
          <w:rFonts w:ascii="仿宋" w:eastAsia="仿宋" w:hAnsi="仿宋"/>
          <w:b/>
          <w:sz w:val="32"/>
          <w:szCs w:val="32"/>
        </w:rPr>
      </w:pPr>
      <w:r>
        <w:rPr>
          <w:rFonts w:ascii="仿宋" w:eastAsia="仿宋" w:hAnsi="仿宋" w:hint="eastAsia"/>
          <w:b/>
          <w:sz w:val="32"/>
          <w:szCs w:val="32"/>
        </w:rPr>
        <w:t>第二章    组    织</w:t>
      </w:r>
    </w:p>
    <w:p w:rsidR="00574570" w:rsidRDefault="001E426E">
      <w:pPr>
        <w:spacing w:line="500" w:lineRule="exact"/>
        <w:ind w:firstLineChars="200" w:firstLine="643"/>
        <w:jc w:val="left"/>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六</w:t>
      </w:r>
      <w:r>
        <w:rPr>
          <w:rFonts w:ascii="仿宋" w:eastAsia="仿宋" w:hAnsi="仿宋"/>
          <w:b/>
          <w:sz w:val="32"/>
          <w:szCs w:val="32"/>
        </w:rPr>
        <w:t>条</w:t>
      </w:r>
      <w:r>
        <w:rPr>
          <w:rFonts w:ascii="仿宋" w:eastAsia="仿宋" w:hAnsi="仿宋"/>
          <w:sz w:val="32"/>
          <w:szCs w:val="32"/>
        </w:rPr>
        <w:t xml:space="preserve">  教学工作委员会由学术水平高、工作能力强、作风正派、热心教学工作的教学骨干及教学管理骨干组成。委员会设委员15名，其中主任1名、副主任1名。教学工作委员会主任由院长担任，副主任及其他委员在民主推荐的基础上，由院长提名经院长办公会议审定后聘任。</w:t>
      </w:r>
    </w:p>
    <w:p w:rsidR="00574570" w:rsidRDefault="001E426E">
      <w:pPr>
        <w:spacing w:line="500" w:lineRule="exact"/>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七</w:t>
      </w:r>
      <w:r>
        <w:rPr>
          <w:rFonts w:ascii="仿宋" w:eastAsia="仿宋" w:hAnsi="仿宋"/>
          <w:b/>
          <w:sz w:val="32"/>
          <w:szCs w:val="32"/>
        </w:rPr>
        <w:t>条</w:t>
      </w:r>
      <w:r>
        <w:rPr>
          <w:rFonts w:ascii="仿宋" w:eastAsia="仿宋" w:hAnsi="仿宋"/>
          <w:sz w:val="32"/>
          <w:szCs w:val="32"/>
        </w:rPr>
        <w:t xml:space="preserve">  教学工作委员会委员必须具备下列条件</w:t>
      </w:r>
    </w:p>
    <w:p w:rsidR="00574570" w:rsidRDefault="001E426E">
      <w:pPr>
        <w:pStyle w:val="20"/>
        <w:spacing w:line="500" w:lineRule="exact"/>
        <w:ind w:firstLineChars="200" w:firstLine="640"/>
        <w:rPr>
          <w:rFonts w:ascii="仿宋" w:eastAsia="仿宋" w:hAnsi="仿宋"/>
          <w:sz w:val="32"/>
          <w:szCs w:val="32"/>
        </w:rPr>
      </w:pPr>
      <w:r>
        <w:rPr>
          <w:rFonts w:ascii="仿宋" w:eastAsia="仿宋" w:hAnsi="仿宋"/>
          <w:sz w:val="32"/>
          <w:szCs w:val="32"/>
        </w:rPr>
        <w:lastRenderedPageBreak/>
        <w:t>１</w:t>
      </w:r>
      <w:r>
        <w:rPr>
          <w:rFonts w:ascii="仿宋" w:eastAsia="仿宋" w:hAnsi="仿宋" w:hint="eastAsia"/>
          <w:sz w:val="32"/>
          <w:szCs w:val="32"/>
        </w:rPr>
        <w:t>.</w:t>
      </w:r>
      <w:r>
        <w:rPr>
          <w:rFonts w:ascii="仿宋" w:eastAsia="仿宋" w:hAnsi="仿宋"/>
          <w:sz w:val="32"/>
          <w:szCs w:val="32"/>
        </w:rPr>
        <w:t>热爱教学工作、治学严谨、坚持原则、作风正派、办事公道，遵守国家的教育方针政策</w:t>
      </w:r>
      <w:r>
        <w:rPr>
          <w:rFonts w:ascii="仿宋" w:eastAsia="仿宋" w:hAnsi="仿宋" w:hint="eastAsia"/>
          <w:sz w:val="32"/>
          <w:szCs w:val="32"/>
        </w:rPr>
        <w:t>；</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２</w:t>
      </w:r>
      <w:r>
        <w:rPr>
          <w:rFonts w:ascii="仿宋" w:eastAsia="仿宋" w:hAnsi="仿宋" w:hint="eastAsia"/>
          <w:sz w:val="32"/>
          <w:szCs w:val="32"/>
        </w:rPr>
        <w:t>.</w:t>
      </w:r>
      <w:r>
        <w:rPr>
          <w:rFonts w:ascii="仿宋" w:eastAsia="仿宋" w:hAnsi="仿宋"/>
          <w:sz w:val="32"/>
          <w:szCs w:val="32"/>
        </w:rPr>
        <w:t>年龄在60岁以下，一般应具有副高以上职称</w:t>
      </w:r>
      <w:r>
        <w:rPr>
          <w:rFonts w:ascii="仿宋" w:eastAsia="仿宋" w:hAnsi="仿宋" w:hint="eastAsia"/>
          <w:sz w:val="32"/>
          <w:szCs w:val="32"/>
        </w:rPr>
        <w:t>；</w:t>
      </w:r>
    </w:p>
    <w:p w:rsidR="00574570" w:rsidRDefault="001E426E">
      <w:pPr>
        <w:pStyle w:val="20"/>
        <w:spacing w:line="500" w:lineRule="exact"/>
        <w:ind w:firstLineChars="200" w:firstLine="640"/>
        <w:rPr>
          <w:rFonts w:ascii="仿宋" w:eastAsia="仿宋" w:hAnsi="仿宋"/>
          <w:sz w:val="32"/>
          <w:szCs w:val="32"/>
        </w:rPr>
      </w:pPr>
      <w:r>
        <w:rPr>
          <w:rFonts w:ascii="仿宋" w:eastAsia="仿宋" w:hAnsi="仿宋"/>
          <w:sz w:val="32"/>
          <w:szCs w:val="32"/>
        </w:rPr>
        <w:t>３</w:t>
      </w:r>
      <w:r>
        <w:rPr>
          <w:rFonts w:ascii="仿宋" w:eastAsia="仿宋" w:hAnsi="仿宋" w:hint="eastAsia"/>
          <w:sz w:val="32"/>
          <w:szCs w:val="32"/>
        </w:rPr>
        <w:t>.</w:t>
      </w:r>
      <w:r>
        <w:rPr>
          <w:rFonts w:ascii="仿宋" w:eastAsia="仿宋" w:hAnsi="仿宋"/>
          <w:sz w:val="32"/>
          <w:szCs w:val="32"/>
        </w:rPr>
        <w:t>有丰富的教学或教学管理经验，能独立承担一门以上本专业主要课程的教学任务或独立承担教学管理任务</w:t>
      </w:r>
      <w:r>
        <w:rPr>
          <w:rFonts w:ascii="仿宋" w:eastAsia="仿宋" w:hAnsi="仿宋" w:hint="eastAsia"/>
          <w:sz w:val="32"/>
          <w:szCs w:val="32"/>
        </w:rPr>
        <w:t>；</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４</w:t>
      </w:r>
      <w:r>
        <w:rPr>
          <w:rFonts w:ascii="仿宋" w:eastAsia="仿宋" w:hAnsi="仿宋" w:hint="eastAsia"/>
          <w:sz w:val="32"/>
          <w:szCs w:val="32"/>
        </w:rPr>
        <w:t>.</w:t>
      </w:r>
      <w:r>
        <w:rPr>
          <w:rFonts w:ascii="仿宋" w:eastAsia="仿宋" w:hAnsi="仿宋"/>
          <w:sz w:val="32"/>
          <w:szCs w:val="32"/>
        </w:rPr>
        <w:t>教学或教学研究成果突出，在同行中居领先地位。</w:t>
      </w:r>
      <w:r>
        <w:rPr>
          <w:rFonts w:asciiTheme="minorEastAsia" w:eastAsia="仿宋" w:hAnsiTheme="minorEastAsia"/>
          <w:sz w:val="32"/>
          <w:szCs w:val="32"/>
        </w:rPr>
        <w:t> </w:t>
      </w:r>
      <w:r>
        <w:rPr>
          <w:rFonts w:ascii="仿宋" w:eastAsia="仿宋" w:hAnsi="仿宋"/>
          <w:sz w:val="32"/>
          <w:szCs w:val="32"/>
        </w:rPr>
        <w:t xml:space="preserve"> </w:t>
      </w:r>
    </w:p>
    <w:p w:rsidR="00574570" w:rsidRDefault="001E426E">
      <w:pPr>
        <w:spacing w:line="500" w:lineRule="exact"/>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八</w:t>
      </w:r>
      <w:r>
        <w:rPr>
          <w:rFonts w:ascii="仿宋" w:eastAsia="仿宋" w:hAnsi="仿宋"/>
          <w:b/>
          <w:sz w:val="32"/>
          <w:szCs w:val="32"/>
        </w:rPr>
        <w:t>条</w:t>
      </w:r>
      <w:r>
        <w:rPr>
          <w:rFonts w:ascii="仿宋" w:eastAsia="仿宋" w:hAnsi="仿宋"/>
          <w:sz w:val="32"/>
          <w:szCs w:val="32"/>
        </w:rPr>
        <w:t xml:space="preserve">  教学工作委员会委员每届任期</w:t>
      </w:r>
      <w:r>
        <w:rPr>
          <w:rFonts w:ascii="仿宋" w:eastAsia="仿宋" w:hAnsi="仿宋" w:hint="eastAsia"/>
          <w:sz w:val="32"/>
          <w:szCs w:val="32"/>
        </w:rPr>
        <w:t>5</w:t>
      </w:r>
      <w:r>
        <w:rPr>
          <w:rFonts w:ascii="仿宋" w:eastAsia="仿宋" w:hAnsi="仿宋"/>
          <w:sz w:val="32"/>
          <w:szCs w:val="32"/>
        </w:rPr>
        <w:t>年。</w:t>
      </w:r>
      <w:r>
        <w:rPr>
          <w:rFonts w:asciiTheme="minorEastAsia" w:eastAsia="仿宋" w:hAnsiTheme="minorEastAsia"/>
          <w:sz w:val="32"/>
          <w:szCs w:val="32"/>
        </w:rPr>
        <w:t> </w:t>
      </w:r>
      <w:r>
        <w:rPr>
          <w:rFonts w:ascii="仿宋" w:eastAsia="仿宋" w:hAnsi="仿宋"/>
          <w:sz w:val="32"/>
          <w:szCs w:val="32"/>
        </w:rPr>
        <w:t xml:space="preserve"> </w:t>
      </w:r>
    </w:p>
    <w:p w:rsidR="00574570" w:rsidRDefault="001E426E">
      <w:pPr>
        <w:spacing w:line="500" w:lineRule="exact"/>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九</w:t>
      </w:r>
      <w:r>
        <w:rPr>
          <w:rFonts w:ascii="仿宋" w:eastAsia="仿宋" w:hAnsi="仿宋"/>
          <w:b/>
          <w:sz w:val="32"/>
          <w:szCs w:val="32"/>
        </w:rPr>
        <w:t>条</w:t>
      </w:r>
      <w:r>
        <w:rPr>
          <w:rFonts w:asciiTheme="minorEastAsia" w:eastAsia="仿宋" w:hAnsiTheme="minorEastAsia"/>
          <w:sz w:val="32"/>
          <w:szCs w:val="32"/>
        </w:rPr>
        <w:t> </w:t>
      </w:r>
      <w:r>
        <w:rPr>
          <w:rFonts w:ascii="仿宋" w:eastAsia="仿宋" w:hAnsi="仿宋"/>
          <w:sz w:val="32"/>
          <w:szCs w:val="32"/>
        </w:rPr>
        <w:t xml:space="preserve"> 依照本规范，经院长办公会研究决定，可调整或增减教学工作委员会委员。</w:t>
      </w:r>
    </w:p>
    <w:p w:rsidR="00574570" w:rsidRDefault="001E426E">
      <w:pPr>
        <w:spacing w:line="500" w:lineRule="exact"/>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十</w:t>
      </w:r>
      <w:r>
        <w:rPr>
          <w:rFonts w:ascii="仿宋" w:eastAsia="仿宋" w:hAnsi="仿宋"/>
          <w:b/>
          <w:sz w:val="32"/>
          <w:szCs w:val="32"/>
        </w:rPr>
        <w:t>条</w:t>
      </w:r>
      <w:r>
        <w:rPr>
          <w:rFonts w:ascii="仿宋" w:eastAsia="仿宋" w:hAnsi="仿宋"/>
          <w:sz w:val="32"/>
          <w:szCs w:val="32"/>
        </w:rPr>
        <w:t xml:space="preserve">  具有下列情况之一者，经院长办公会研究可解除委员职务：</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已办理离退休手续的；</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任期内连续两年无教科研成果的；</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有严重剽窃或抄袭他人研究成果行为或严重损害教学工作委员会形象的；</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违反教学工作委员会有关纪律规定，擅自泄露教学工作委员会会议情况，造成不良后果的；</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因其它原因不能履行委员职责超过一年的。</w:t>
      </w:r>
    </w:p>
    <w:p w:rsidR="00574570" w:rsidRDefault="001E426E">
      <w:pPr>
        <w:spacing w:line="500" w:lineRule="exact"/>
        <w:ind w:firstLineChars="200" w:firstLine="643"/>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十一</w:t>
      </w:r>
      <w:r>
        <w:rPr>
          <w:rFonts w:ascii="仿宋" w:eastAsia="仿宋" w:hAnsi="仿宋"/>
          <w:b/>
          <w:sz w:val="32"/>
          <w:szCs w:val="32"/>
        </w:rPr>
        <w:t xml:space="preserve">条 </w:t>
      </w:r>
      <w:r>
        <w:rPr>
          <w:rFonts w:ascii="仿宋" w:eastAsia="仿宋" w:hAnsi="仿宋"/>
          <w:sz w:val="32"/>
          <w:szCs w:val="32"/>
        </w:rPr>
        <w:t xml:space="preserve"> 教学工作委员会委员</w:t>
      </w:r>
      <w:r>
        <w:rPr>
          <w:rFonts w:ascii="仿宋" w:eastAsia="仿宋" w:hAnsi="仿宋" w:hint="eastAsia"/>
          <w:sz w:val="32"/>
          <w:szCs w:val="32"/>
        </w:rPr>
        <w:t>在任期内可享受</w:t>
      </w:r>
      <w:r>
        <w:rPr>
          <w:rFonts w:ascii="仿宋" w:eastAsia="仿宋" w:hAnsi="仿宋"/>
          <w:sz w:val="32"/>
          <w:szCs w:val="32"/>
        </w:rPr>
        <w:t>学术补贴，补贴分两部分，一部分每人每年 500 元为个人教研资料费，另一部分每人每年500元为外出参加学术活动的经费，此项经费由教务处管理。</w:t>
      </w:r>
    </w:p>
    <w:p w:rsidR="00574570" w:rsidRDefault="001E426E">
      <w:pPr>
        <w:spacing w:line="500" w:lineRule="exact"/>
        <w:ind w:firstLineChars="200" w:firstLine="643"/>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二</w:t>
      </w:r>
      <w:r>
        <w:rPr>
          <w:rFonts w:ascii="仿宋" w:eastAsia="仿宋" w:hAnsi="仿宋"/>
          <w:b/>
          <w:sz w:val="32"/>
          <w:szCs w:val="32"/>
        </w:rPr>
        <w:t>条</w:t>
      </w:r>
      <w:r>
        <w:rPr>
          <w:rFonts w:ascii="仿宋" w:eastAsia="仿宋" w:hAnsi="仿宋"/>
          <w:sz w:val="32"/>
          <w:szCs w:val="32"/>
        </w:rPr>
        <w:t xml:space="preserve">  教学工作委员会为非常设机构，其日常工作由教务处代行，教务处处长为教学工作委员会办公室主任。</w:t>
      </w:r>
    </w:p>
    <w:p w:rsidR="00574570" w:rsidRDefault="001E426E">
      <w:pPr>
        <w:spacing w:line="500" w:lineRule="exact"/>
        <w:ind w:firstLineChars="200" w:firstLine="643"/>
        <w:rPr>
          <w:rFonts w:ascii="仿宋" w:eastAsia="仿宋" w:hAnsi="仿宋"/>
          <w:sz w:val="32"/>
          <w:szCs w:val="32"/>
        </w:rPr>
      </w:pPr>
      <w:r>
        <w:rPr>
          <w:rFonts w:ascii="仿宋" w:eastAsia="仿宋" w:hAnsi="仿宋"/>
          <w:b/>
          <w:bCs/>
          <w:sz w:val="32"/>
          <w:szCs w:val="32"/>
        </w:rPr>
        <w:t>第</w:t>
      </w:r>
      <w:r>
        <w:rPr>
          <w:rFonts w:ascii="仿宋" w:eastAsia="仿宋" w:hAnsi="仿宋" w:hint="eastAsia"/>
          <w:b/>
          <w:bCs/>
          <w:sz w:val="32"/>
          <w:szCs w:val="32"/>
        </w:rPr>
        <w:t>十</w:t>
      </w:r>
      <w:r>
        <w:rPr>
          <w:rFonts w:ascii="仿宋" w:eastAsia="仿宋" w:hAnsi="仿宋"/>
          <w:b/>
          <w:bCs/>
          <w:sz w:val="32"/>
          <w:szCs w:val="32"/>
        </w:rPr>
        <w:t>三条</w:t>
      </w:r>
      <w:r>
        <w:rPr>
          <w:rFonts w:ascii="仿宋" w:eastAsia="仿宋" w:hAnsi="仿宋"/>
          <w:bCs/>
          <w:sz w:val="32"/>
          <w:szCs w:val="32"/>
        </w:rPr>
        <w:t xml:space="preserve">  </w:t>
      </w:r>
      <w:r>
        <w:rPr>
          <w:rFonts w:ascii="仿宋" w:eastAsia="仿宋" w:hAnsi="仿宋"/>
          <w:sz w:val="32"/>
          <w:szCs w:val="32"/>
        </w:rPr>
        <w:t>专业建设指导委员会的组成</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各二级学院（部）根据专业建设需要成立专业建设指导委员会，统一归属校教学工作委员会领导，各二级学院（部）</w:t>
      </w:r>
      <w:r>
        <w:rPr>
          <w:rFonts w:ascii="仿宋" w:eastAsia="仿宋" w:hAnsi="仿宋"/>
          <w:sz w:val="32"/>
          <w:szCs w:val="32"/>
        </w:rPr>
        <w:t>专业建设指导委员会设主任1名、委员若干名，委员会主任由</w:t>
      </w:r>
      <w:r>
        <w:rPr>
          <w:rFonts w:ascii="仿宋" w:eastAsia="仿宋" w:hAnsi="仿宋" w:hint="eastAsia"/>
          <w:sz w:val="32"/>
          <w:szCs w:val="32"/>
        </w:rPr>
        <w:t>二级学院（部）</w:t>
      </w:r>
      <w:r>
        <w:rPr>
          <w:rFonts w:ascii="仿宋" w:eastAsia="仿宋" w:hAnsi="仿宋"/>
          <w:sz w:val="32"/>
          <w:szCs w:val="32"/>
        </w:rPr>
        <w:t>的院长</w:t>
      </w:r>
      <w:r>
        <w:rPr>
          <w:rFonts w:ascii="仿宋" w:eastAsia="仿宋" w:hAnsi="仿宋" w:hint="eastAsia"/>
          <w:sz w:val="32"/>
          <w:szCs w:val="32"/>
        </w:rPr>
        <w:t>（主任）兼</w:t>
      </w:r>
      <w:r>
        <w:rPr>
          <w:rFonts w:ascii="仿宋" w:eastAsia="仿宋" w:hAnsi="仿宋"/>
          <w:sz w:val="32"/>
          <w:szCs w:val="32"/>
        </w:rPr>
        <w:t>任</w:t>
      </w:r>
      <w:r>
        <w:rPr>
          <w:rFonts w:ascii="仿宋" w:eastAsia="仿宋" w:hAnsi="仿宋" w:hint="eastAsia"/>
          <w:sz w:val="32"/>
          <w:szCs w:val="32"/>
        </w:rPr>
        <w:t>，副主任由二级学院（部）教学副院</w:t>
      </w:r>
      <w:r>
        <w:rPr>
          <w:rFonts w:ascii="仿宋" w:eastAsia="仿宋" w:hAnsi="仿宋" w:hint="eastAsia"/>
          <w:sz w:val="32"/>
          <w:szCs w:val="32"/>
        </w:rPr>
        <w:lastRenderedPageBreak/>
        <w:t>长（副主任）兼任，并聘请一定数量的校外校企合作单位的本专业专家与校内专业共同组成</w:t>
      </w:r>
      <w:r>
        <w:rPr>
          <w:rFonts w:ascii="仿宋" w:eastAsia="仿宋" w:hAnsi="仿宋"/>
          <w:sz w:val="32"/>
          <w:szCs w:val="32"/>
        </w:rPr>
        <w:t>。</w:t>
      </w:r>
      <w:r>
        <w:rPr>
          <w:rFonts w:ascii="仿宋" w:eastAsia="仿宋" w:hAnsi="仿宋" w:hint="eastAsia"/>
          <w:sz w:val="32"/>
          <w:szCs w:val="32"/>
        </w:rPr>
        <w:t>校内</w:t>
      </w:r>
      <w:r>
        <w:rPr>
          <w:rFonts w:ascii="仿宋" w:eastAsia="仿宋" w:hAnsi="仿宋"/>
          <w:sz w:val="32"/>
          <w:szCs w:val="32"/>
        </w:rPr>
        <w:t>专业建设指导委员会委员应有5年以上教龄，具有中级及中级以上职称，具有丰富的教学经验和学科专业建设经验，熟悉教育教学规律</w:t>
      </w:r>
      <w:r>
        <w:rPr>
          <w:rFonts w:ascii="仿宋" w:eastAsia="仿宋" w:hAnsi="仿宋" w:hint="eastAsia"/>
          <w:sz w:val="32"/>
          <w:szCs w:val="32"/>
        </w:rPr>
        <w:t>，原则上各专业（群）负责人为专业建设指导委员会委员</w:t>
      </w:r>
      <w:r>
        <w:rPr>
          <w:rFonts w:ascii="仿宋" w:eastAsia="仿宋" w:hAnsi="仿宋"/>
          <w:sz w:val="32"/>
          <w:szCs w:val="32"/>
        </w:rPr>
        <w:t>。</w:t>
      </w:r>
    </w:p>
    <w:p w:rsidR="00574570" w:rsidRDefault="001E426E">
      <w:pPr>
        <w:spacing w:line="500" w:lineRule="exact"/>
        <w:ind w:firstLineChars="200" w:firstLine="643"/>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四</w:t>
      </w:r>
      <w:r>
        <w:rPr>
          <w:rFonts w:ascii="仿宋" w:eastAsia="仿宋" w:hAnsi="仿宋"/>
          <w:b/>
          <w:sz w:val="32"/>
          <w:szCs w:val="32"/>
        </w:rPr>
        <w:t>条</w:t>
      </w:r>
      <w:r>
        <w:rPr>
          <w:rFonts w:ascii="仿宋" w:eastAsia="仿宋" w:hAnsi="仿宋"/>
          <w:sz w:val="32"/>
          <w:szCs w:val="32"/>
        </w:rPr>
        <w:t xml:space="preserve">　教学督导专业委员会的组成</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sz w:val="32"/>
          <w:szCs w:val="32"/>
        </w:rPr>
        <w:t>教学督导专业委员会设主任1名、</w:t>
      </w:r>
      <w:r>
        <w:rPr>
          <w:rFonts w:ascii="仿宋" w:eastAsia="仿宋" w:hAnsi="仿宋" w:hint="eastAsia"/>
          <w:sz w:val="32"/>
          <w:szCs w:val="32"/>
        </w:rPr>
        <w:t>副主任2名、</w:t>
      </w:r>
      <w:r>
        <w:rPr>
          <w:rFonts w:ascii="仿宋" w:eastAsia="仿宋" w:hAnsi="仿宋"/>
          <w:sz w:val="32"/>
          <w:szCs w:val="32"/>
        </w:rPr>
        <w:t>委员若干名，委员会主任由</w:t>
      </w:r>
      <w:r>
        <w:rPr>
          <w:rFonts w:ascii="仿宋" w:eastAsia="仿宋" w:hAnsi="仿宋" w:hint="eastAsia"/>
          <w:sz w:val="32"/>
          <w:szCs w:val="32"/>
        </w:rPr>
        <w:t>学校</w:t>
      </w:r>
      <w:r>
        <w:rPr>
          <w:rFonts w:ascii="仿宋" w:eastAsia="仿宋" w:hAnsi="仿宋"/>
          <w:sz w:val="32"/>
          <w:szCs w:val="32"/>
        </w:rPr>
        <w:t>分管教学的院长兼任</w:t>
      </w:r>
      <w:r>
        <w:rPr>
          <w:rFonts w:ascii="仿宋" w:eastAsia="仿宋" w:hAnsi="仿宋" w:hint="eastAsia"/>
          <w:sz w:val="32"/>
          <w:szCs w:val="32"/>
        </w:rPr>
        <w:t>，副主任分别由督导室主任和教务处处长兼任。办公室设在督导室</w:t>
      </w:r>
      <w:r>
        <w:rPr>
          <w:rFonts w:ascii="仿宋" w:eastAsia="仿宋" w:hAnsi="仿宋"/>
          <w:sz w:val="32"/>
          <w:szCs w:val="32"/>
        </w:rPr>
        <w:t>，负责处理教学督导专业委员会的日常事务。教学督导专业委员会实行委员库制度，每次从委员库中随机抽取相关人员组成督导检查组，除在职人员外，可聘请具有副教授以上任职资格的退休教师担任委员。教学督导专业委员会委员应有5年以上教龄，为人正直，具有丰富的教学经验，熟悉教学规律，享有较高的群众威望。</w:t>
      </w:r>
    </w:p>
    <w:p w:rsidR="00574570" w:rsidRDefault="001E426E">
      <w:pPr>
        <w:spacing w:line="500" w:lineRule="exact"/>
        <w:jc w:val="center"/>
        <w:rPr>
          <w:rFonts w:ascii="仿宋" w:eastAsia="仿宋" w:hAnsi="仿宋"/>
          <w:b/>
          <w:sz w:val="32"/>
          <w:szCs w:val="32"/>
        </w:rPr>
      </w:pPr>
      <w:r>
        <w:rPr>
          <w:rFonts w:ascii="仿宋" w:eastAsia="仿宋" w:hAnsi="仿宋" w:hint="eastAsia"/>
          <w:b/>
          <w:sz w:val="32"/>
          <w:szCs w:val="32"/>
        </w:rPr>
        <w:t>第三章    工作职责</w:t>
      </w:r>
    </w:p>
    <w:p w:rsidR="00574570" w:rsidRDefault="001E426E">
      <w:pPr>
        <w:spacing w:line="500" w:lineRule="exact"/>
        <w:ind w:firstLineChars="200" w:firstLine="643"/>
        <w:rPr>
          <w:rFonts w:ascii="仿宋" w:eastAsia="仿宋" w:hAnsi="仿宋"/>
          <w:bCs/>
          <w:sz w:val="32"/>
          <w:szCs w:val="32"/>
        </w:rPr>
      </w:pPr>
      <w:r>
        <w:rPr>
          <w:rFonts w:ascii="仿宋" w:eastAsia="仿宋" w:hAnsi="仿宋"/>
          <w:b/>
          <w:bCs/>
          <w:sz w:val="32"/>
          <w:szCs w:val="32"/>
        </w:rPr>
        <w:t>第</w:t>
      </w:r>
      <w:r>
        <w:rPr>
          <w:rFonts w:ascii="仿宋" w:eastAsia="仿宋" w:hAnsi="仿宋" w:hint="eastAsia"/>
          <w:b/>
          <w:bCs/>
          <w:sz w:val="32"/>
          <w:szCs w:val="32"/>
        </w:rPr>
        <w:t>十五</w:t>
      </w:r>
      <w:r>
        <w:rPr>
          <w:rFonts w:ascii="仿宋" w:eastAsia="仿宋" w:hAnsi="仿宋"/>
          <w:b/>
          <w:bCs/>
          <w:sz w:val="32"/>
          <w:szCs w:val="32"/>
        </w:rPr>
        <w:t>条</w:t>
      </w:r>
      <w:r>
        <w:rPr>
          <w:rFonts w:ascii="仿宋" w:eastAsia="仿宋" w:hAnsi="仿宋"/>
          <w:bCs/>
          <w:sz w:val="32"/>
          <w:szCs w:val="32"/>
        </w:rPr>
        <w:t xml:space="preserve">  教学工作委员会的</w:t>
      </w:r>
      <w:r>
        <w:rPr>
          <w:rFonts w:ascii="仿宋" w:eastAsia="仿宋" w:hAnsi="仿宋" w:hint="eastAsia"/>
          <w:bCs/>
          <w:sz w:val="32"/>
          <w:szCs w:val="32"/>
        </w:rPr>
        <w:t>工作</w:t>
      </w:r>
      <w:r>
        <w:rPr>
          <w:rFonts w:ascii="仿宋" w:eastAsia="仿宋" w:hAnsi="仿宋"/>
          <w:bCs/>
          <w:sz w:val="32"/>
          <w:szCs w:val="32"/>
        </w:rPr>
        <w:t>职责和义务</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w:t>
      </w:r>
      <w:r>
        <w:rPr>
          <w:rFonts w:ascii="仿宋" w:eastAsia="仿宋" w:hAnsi="仿宋"/>
          <w:sz w:val="32"/>
          <w:szCs w:val="32"/>
        </w:rPr>
        <w:t>研讨、审议</w:t>
      </w:r>
      <w:r>
        <w:rPr>
          <w:rFonts w:ascii="仿宋" w:eastAsia="仿宋" w:hAnsi="仿宋" w:hint="eastAsia"/>
          <w:sz w:val="32"/>
          <w:szCs w:val="32"/>
        </w:rPr>
        <w:t>学校</w:t>
      </w:r>
      <w:r>
        <w:rPr>
          <w:rFonts w:ascii="仿宋" w:eastAsia="仿宋" w:hAnsi="仿宋"/>
          <w:sz w:val="32"/>
          <w:szCs w:val="32"/>
        </w:rPr>
        <w:t>教学发展规划、教学改革、学科</w:t>
      </w:r>
      <w:r>
        <w:rPr>
          <w:rFonts w:ascii="仿宋" w:eastAsia="仿宋" w:hAnsi="仿宋" w:hint="eastAsia"/>
          <w:sz w:val="32"/>
          <w:szCs w:val="32"/>
        </w:rPr>
        <w:t>专业</w:t>
      </w:r>
      <w:r>
        <w:rPr>
          <w:rFonts w:ascii="仿宋" w:eastAsia="仿宋" w:hAnsi="仿宋"/>
          <w:sz w:val="32"/>
          <w:szCs w:val="32"/>
        </w:rPr>
        <w:t>建设、课程建设、师资队伍建设、实训基地、实验室建设等重大事项</w:t>
      </w:r>
      <w:r>
        <w:rPr>
          <w:rFonts w:ascii="仿宋" w:eastAsia="仿宋" w:hAnsi="仿宋" w:hint="eastAsia"/>
          <w:sz w:val="32"/>
          <w:szCs w:val="32"/>
        </w:rPr>
        <w:t>；</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Pr>
          <w:rFonts w:ascii="仿宋" w:eastAsia="仿宋" w:hAnsi="仿宋"/>
          <w:sz w:val="32"/>
          <w:szCs w:val="32"/>
        </w:rPr>
        <w:t>审议</w:t>
      </w:r>
      <w:r>
        <w:rPr>
          <w:rFonts w:ascii="仿宋" w:eastAsia="仿宋" w:hAnsi="仿宋" w:hint="eastAsia"/>
          <w:sz w:val="32"/>
          <w:szCs w:val="32"/>
        </w:rPr>
        <w:t>学校</w:t>
      </w:r>
      <w:r>
        <w:rPr>
          <w:rFonts w:ascii="仿宋" w:eastAsia="仿宋" w:hAnsi="仿宋"/>
          <w:sz w:val="32"/>
          <w:szCs w:val="32"/>
        </w:rPr>
        <w:t>教学方面的有关条例、规定、标准、办法等草案</w:t>
      </w:r>
      <w:r>
        <w:rPr>
          <w:rFonts w:ascii="仿宋" w:eastAsia="仿宋" w:hAnsi="仿宋" w:hint="eastAsia"/>
          <w:sz w:val="32"/>
          <w:szCs w:val="32"/>
        </w:rPr>
        <w:t>；</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w:t>
      </w:r>
      <w:r>
        <w:rPr>
          <w:rFonts w:ascii="仿宋" w:eastAsia="仿宋" w:hAnsi="仿宋"/>
          <w:sz w:val="32"/>
          <w:szCs w:val="32"/>
        </w:rPr>
        <w:t>审议</w:t>
      </w:r>
      <w:r>
        <w:rPr>
          <w:rFonts w:ascii="仿宋" w:eastAsia="仿宋" w:hAnsi="仿宋" w:hint="eastAsia"/>
          <w:sz w:val="32"/>
          <w:szCs w:val="32"/>
        </w:rPr>
        <w:t>学校专业、</w:t>
      </w:r>
      <w:r>
        <w:rPr>
          <w:rFonts w:ascii="仿宋" w:eastAsia="仿宋" w:hAnsi="仿宋"/>
          <w:sz w:val="32"/>
          <w:szCs w:val="32"/>
        </w:rPr>
        <w:t>课程建设计划，指导督促各类</w:t>
      </w:r>
      <w:r>
        <w:rPr>
          <w:rFonts w:ascii="仿宋" w:eastAsia="仿宋" w:hAnsi="仿宋" w:hint="eastAsia"/>
          <w:sz w:val="32"/>
          <w:szCs w:val="32"/>
        </w:rPr>
        <w:t>专业、</w:t>
      </w:r>
      <w:r>
        <w:rPr>
          <w:rFonts w:ascii="仿宋" w:eastAsia="仿宋" w:hAnsi="仿宋"/>
          <w:sz w:val="32"/>
          <w:szCs w:val="32"/>
        </w:rPr>
        <w:t>课程建设，评审</w:t>
      </w:r>
      <w:r>
        <w:rPr>
          <w:rFonts w:ascii="仿宋" w:eastAsia="仿宋" w:hAnsi="仿宋" w:hint="eastAsia"/>
          <w:sz w:val="32"/>
          <w:szCs w:val="32"/>
        </w:rPr>
        <w:t>重</w:t>
      </w:r>
      <w:r>
        <w:rPr>
          <w:rFonts w:ascii="仿宋" w:eastAsia="仿宋" w:hAnsi="仿宋"/>
          <w:sz w:val="32"/>
          <w:szCs w:val="32"/>
        </w:rPr>
        <w:t>点</w:t>
      </w:r>
      <w:r>
        <w:rPr>
          <w:rFonts w:ascii="仿宋" w:eastAsia="仿宋" w:hAnsi="仿宋" w:hint="eastAsia"/>
          <w:sz w:val="32"/>
          <w:szCs w:val="32"/>
        </w:rPr>
        <w:t>建设专业；</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4</w:t>
      </w:r>
      <w:r>
        <w:rPr>
          <w:rFonts w:ascii="仿宋" w:eastAsia="仿宋" w:hAnsi="仿宋" w:hint="eastAsia"/>
          <w:sz w:val="32"/>
          <w:szCs w:val="32"/>
        </w:rPr>
        <w:t>.</w:t>
      </w:r>
      <w:r>
        <w:rPr>
          <w:rFonts w:ascii="仿宋" w:eastAsia="仿宋" w:hAnsi="仿宋"/>
          <w:sz w:val="32"/>
          <w:szCs w:val="32"/>
        </w:rPr>
        <w:t>评审</w:t>
      </w:r>
      <w:r>
        <w:rPr>
          <w:rFonts w:ascii="仿宋" w:eastAsia="仿宋" w:hAnsi="仿宋" w:hint="eastAsia"/>
          <w:sz w:val="32"/>
          <w:szCs w:val="32"/>
        </w:rPr>
        <w:t>学校</w:t>
      </w:r>
      <w:r>
        <w:rPr>
          <w:rFonts w:ascii="仿宋" w:eastAsia="仿宋" w:hAnsi="仿宋"/>
          <w:sz w:val="32"/>
          <w:szCs w:val="32"/>
        </w:rPr>
        <w:t>优秀教学成果奖及其它教学奖</w:t>
      </w:r>
      <w:r>
        <w:rPr>
          <w:rFonts w:ascii="仿宋" w:eastAsia="仿宋" w:hAnsi="仿宋" w:hint="eastAsia"/>
          <w:sz w:val="32"/>
          <w:szCs w:val="32"/>
        </w:rPr>
        <w:t>；</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5</w:t>
      </w:r>
      <w:r>
        <w:rPr>
          <w:rFonts w:ascii="仿宋" w:eastAsia="仿宋" w:hAnsi="仿宋" w:hint="eastAsia"/>
          <w:sz w:val="32"/>
          <w:szCs w:val="32"/>
        </w:rPr>
        <w:t>.</w:t>
      </w:r>
      <w:r>
        <w:rPr>
          <w:rFonts w:ascii="仿宋" w:eastAsia="仿宋" w:hAnsi="仿宋"/>
          <w:sz w:val="32"/>
          <w:szCs w:val="32"/>
        </w:rPr>
        <w:t>对教学方面的各项评估进行指导</w:t>
      </w:r>
      <w:r>
        <w:rPr>
          <w:rFonts w:ascii="仿宋" w:eastAsia="仿宋" w:hAnsi="仿宋" w:hint="eastAsia"/>
          <w:sz w:val="32"/>
          <w:szCs w:val="32"/>
        </w:rPr>
        <w:t>；</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6</w:t>
      </w:r>
      <w:r>
        <w:rPr>
          <w:rFonts w:ascii="仿宋" w:eastAsia="仿宋" w:hAnsi="仿宋" w:hint="eastAsia"/>
          <w:sz w:val="32"/>
          <w:szCs w:val="32"/>
        </w:rPr>
        <w:t>.</w:t>
      </w:r>
      <w:r>
        <w:rPr>
          <w:rFonts w:ascii="仿宋" w:eastAsia="仿宋" w:hAnsi="仿宋"/>
          <w:sz w:val="32"/>
          <w:szCs w:val="32"/>
        </w:rPr>
        <w:t>受院长委托审议或评议教学方面的其它问题，对教学中的重大问题进行调研并提出咨询报告</w:t>
      </w:r>
      <w:r>
        <w:rPr>
          <w:rFonts w:ascii="仿宋" w:eastAsia="仿宋" w:hAnsi="仿宋" w:hint="eastAsia"/>
          <w:sz w:val="32"/>
          <w:szCs w:val="32"/>
        </w:rPr>
        <w:t>；</w:t>
      </w:r>
    </w:p>
    <w:p w:rsidR="00574570" w:rsidRDefault="001E426E">
      <w:pPr>
        <w:spacing w:line="500" w:lineRule="exact"/>
        <w:ind w:firstLineChars="200" w:firstLine="640"/>
        <w:rPr>
          <w:rFonts w:ascii="仿宋" w:eastAsia="仿宋" w:hAnsi="仿宋"/>
          <w:sz w:val="32"/>
          <w:szCs w:val="32"/>
        </w:rPr>
      </w:pPr>
      <w:r>
        <w:rPr>
          <w:rFonts w:ascii="仿宋" w:eastAsia="仿宋" w:hAnsi="仿宋"/>
          <w:sz w:val="32"/>
          <w:szCs w:val="32"/>
        </w:rPr>
        <w:t>7</w:t>
      </w:r>
      <w:r>
        <w:rPr>
          <w:rFonts w:ascii="仿宋" w:eastAsia="仿宋" w:hAnsi="仿宋" w:hint="eastAsia"/>
          <w:sz w:val="32"/>
          <w:szCs w:val="32"/>
        </w:rPr>
        <w:t>.</w:t>
      </w:r>
      <w:r>
        <w:rPr>
          <w:rFonts w:ascii="仿宋" w:eastAsia="仿宋" w:hAnsi="仿宋"/>
          <w:sz w:val="32"/>
          <w:szCs w:val="32"/>
        </w:rPr>
        <w:t>协助建立和维护正常的教学秩序，对重大教学事故或教学问题提出初步处理意见</w:t>
      </w:r>
      <w:r>
        <w:rPr>
          <w:rFonts w:ascii="仿宋" w:eastAsia="仿宋" w:hAnsi="仿宋" w:hint="eastAsia"/>
          <w:sz w:val="32"/>
          <w:szCs w:val="32"/>
        </w:rPr>
        <w:t>；</w:t>
      </w:r>
    </w:p>
    <w:p w:rsidR="00574570" w:rsidRDefault="001E426E">
      <w:pPr>
        <w:spacing w:line="500" w:lineRule="exact"/>
        <w:ind w:firstLineChars="200" w:firstLine="640"/>
        <w:rPr>
          <w:rFonts w:ascii="仿宋" w:eastAsia="仿宋" w:hAnsi="仿宋"/>
          <w:sz w:val="32"/>
          <w:szCs w:val="32"/>
        </w:rPr>
      </w:pPr>
      <w:r>
        <w:rPr>
          <w:rFonts w:ascii="仿宋" w:eastAsia="仿宋" w:hAnsi="仿宋"/>
          <w:bCs/>
          <w:sz w:val="32"/>
          <w:szCs w:val="32"/>
        </w:rPr>
        <w:t>8</w:t>
      </w:r>
      <w:r>
        <w:rPr>
          <w:rFonts w:ascii="仿宋" w:eastAsia="仿宋" w:hAnsi="仿宋" w:hint="eastAsia"/>
          <w:bCs/>
          <w:sz w:val="32"/>
          <w:szCs w:val="32"/>
        </w:rPr>
        <w:t>.教学工作委员会同时负责指导全校的科研工作，负责科研成果的评奖，校级科研课题立项评审等工作。</w:t>
      </w:r>
      <w:r>
        <w:rPr>
          <w:rFonts w:ascii="仿宋" w:eastAsia="仿宋" w:hAnsi="仿宋"/>
          <w:sz w:val="32"/>
          <w:szCs w:val="32"/>
        </w:rPr>
        <w:t>教学工作委员会成</w:t>
      </w:r>
      <w:r>
        <w:rPr>
          <w:rFonts w:ascii="仿宋" w:eastAsia="仿宋" w:hAnsi="仿宋"/>
          <w:sz w:val="32"/>
          <w:szCs w:val="32"/>
        </w:rPr>
        <w:lastRenderedPageBreak/>
        <w:t>员应积极承担教学研究项目</w:t>
      </w:r>
      <w:r>
        <w:rPr>
          <w:rFonts w:ascii="仿宋" w:eastAsia="仿宋" w:hAnsi="仿宋" w:hint="eastAsia"/>
          <w:sz w:val="32"/>
          <w:szCs w:val="32"/>
        </w:rPr>
        <w:t>；</w:t>
      </w:r>
    </w:p>
    <w:p w:rsidR="00574570" w:rsidRDefault="001E426E">
      <w:pPr>
        <w:spacing w:line="500" w:lineRule="exact"/>
        <w:ind w:firstLineChars="200" w:firstLine="640"/>
        <w:rPr>
          <w:rFonts w:ascii="仿宋" w:eastAsia="仿宋" w:hAnsi="仿宋"/>
          <w:sz w:val="32"/>
          <w:szCs w:val="32"/>
        </w:rPr>
      </w:pPr>
      <w:r>
        <w:rPr>
          <w:rFonts w:ascii="仿宋" w:eastAsia="仿宋" w:hAnsi="仿宋" w:hint="eastAsia"/>
          <w:sz w:val="32"/>
          <w:szCs w:val="32"/>
        </w:rPr>
        <w:t>9.</w:t>
      </w:r>
      <w:r>
        <w:rPr>
          <w:rFonts w:ascii="仿宋" w:eastAsia="仿宋" w:hAnsi="仿宋"/>
          <w:sz w:val="32"/>
          <w:szCs w:val="32"/>
        </w:rPr>
        <w:t>负责领导和指导专业建设指导委员会和教学督导专业委员会的工作</w:t>
      </w:r>
      <w:r>
        <w:rPr>
          <w:rFonts w:ascii="仿宋" w:eastAsia="仿宋" w:hAnsi="仿宋" w:hint="eastAsia"/>
          <w:sz w:val="32"/>
          <w:szCs w:val="32"/>
        </w:rPr>
        <w:t>；</w:t>
      </w:r>
    </w:p>
    <w:p w:rsidR="00574570" w:rsidRDefault="001E426E">
      <w:pPr>
        <w:spacing w:line="500" w:lineRule="exact"/>
        <w:ind w:firstLineChars="200" w:firstLine="640"/>
        <w:rPr>
          <w:rFonts w:ascii="仿宋" w:eastAsia="仿宋" w:hAnsi="仿宋"/>
          <w:sz w:val="32"/>
          <w:szCs w:val="32"/>
        </w:rPr>
      </w:pPr>
      <w:r>
        <w:rPr>
          <w:rFonts w:ascii="仿宋" w:eastAsia="仿宋" w:hAnsi="仿宋" w:hint="eastAsia"/>
          <w:sz w:val="32"/>
          <w:szCs w:val="32"/>
        </w:rPr>
        <w:t>10.参与学校职称评审工作。</w:t>
      </w:r>
    </w:p>
    <w:p w:rsidR="00574570" w:rsidRDefault="001E426E">
      <w:pPr>
        <w:spacing w:line="500" w:lineRule="exact"/>
        <w:ind w:firstLineChars="200" w:firstLine="643"/>
        <w:jc w:val="left"/>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六</w:t>
      </w:r>
      <w:r>
        <w:rPr>
          <w:rFonts w:ascii="仿宋" w:eastAsia="仿宋" w:hAnsi="仿宋"/>
          <w:b/>
          <w:sz w:val="32"/>
          <w:szCs w:val="32"/>
        </w:rPr>
        <w:t>条</w:t>
      </w:r>
      <w:r>
        <w:rPr>
          <w:rFonts w:ascii="仿宋" w:eastAsia="仿宋" w:hAnsi="仿宋"/>
          <w:sz w:val="32"/>
          <w:szCs w:val="32"/>
        </w:rPr>
        <w:t xml:space="preserve">　专业建设指导委员会</w:t>
      </w:r>
      <w:r>
        <w:rPr>
          <w:rFonts w:ascii="仿宋" w:eastAsia="仿宋" w:hAnsi="仿宋" w:hint="eastAsia"/>
          <w:sz w:val="32"/>
          <w:szCs w:val="32"/>
        </w:rPr>
        <w:t>的工作</w:t>
      </w:r>
      <w:r>
        <w:rPr>
          <w:rFonts w:ascii="仿宋" w:eastAsia="仿宋" w:hAnsi="仿宋"/>
          <w:sz w:val="32"/>
          <w:szCs w:val="32"/>
        </w:rPr>
        <w:t>职责</w:t>
      </w:r>
    </w:p>
    <w:p w:rsidR="00574570" w:rsidRDefault="001E426E">
      <w:pPr>
        <w:spacing w:line="500" w:lineRule="exact"/>
        <w:ind w:leftChars="200" w:left="42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拟订专业发展与改革规划，审议专业设置和专业布局调整方案；</w:t>
      </w:r>
      <w:r>
        <w:rPr>
          <w:rFonts w:asciiTheme="minorEastAsia" w:eastAsia="仿宋" w:hAnsiTheme="minorEastAsia"/>
          <w:sz w:val="32"/>
          <w:szCs w:val="32"/>
        </w:rPr>
        <w:t> </w:t>
      </w:r>
      <w:r>
        <w:rPr>
          <w:rFonts w:ascii="仿宋" w:eastAsia="仿宋" w:hAnsi="仿宋"/>
          <w:sz w:val="32"/>
          <w:szCs w:val="32"/>
        </w:rPr>
        <w:t xml:space="preserve"> </w:t>
      </w:r>
    </w:p>
    <w:p w:rsidR="00574570" w:rsidRDefault="001E426E">
      <w:pPr>
        <w:spacing w:line="500" w:lineRule="exact"/>
        <w:ind w:leftChars="200" w:left="420"/>
        <w:jc w:val="left"/>
        <w:rPr>
          <w:rFonts w:ascii="仿宋" w:eastAsia="仿宋" w:hAnsi="仿宋"/>
          <w:sz w:val="32"/>
          <w:szCs w:val="32"/>
        </w:rPr>
      </w:pPr>
      <w:r>
        <w:rPr>
          <w:rFonts w:ascii="仿宋" w:eastAsia="仿宋" w:hAnsi="仿宋" w:hint="eastAsia"/>
          <w:sz w:val="32"/>
          <w:szCs w:val="32"/>
        </w:rPr>
        <w:t>2.指导或参与专业市场调研、远景规划等工作，向学校提出专业设置调研的建议、意见；</w:t>
      </w:r>
    </w:p>
    <w:p w:rsidR="00574570" w:rsidRDefault="001E426E">
      <w:pPr>
        <w:spacing w:line="500" w:lineRule="exact"/>
        <w:ind w:leftChars="200" w:left="42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审议各专业人才培养方案和课程标准；</w:t>
      </w:r>
      <w:r>
        <w:rPr>
          <w:rFonts w:asciiTheme="minorEastAsia" w:eastAsia="仿宋" w:hAnsiTheme="minorEastAsia"/>
          <w:sz w:val="32"/>
          <w:szCs w:val="32"/>
        </w:rPr>
        <w:t> </w:t>
      </w:r>
      <w:r>
        <w:rPr>
          <w:rFonts w:ascii="仿宋" w:eastAsia="仿宋" w:hAnsi="仿宋"/>
          <w:sz w:val="32"/>
          <w:szCs w:val="32"/>
        </w:rPr>
        <w:t xml:space="preserve"> </w:t>
      </w:r>
    </w:p>
    <w:p w:rsidR="00574570" w:rsidRDefault="001E426E">
      <w:pPr>
        <w:spacing w:line="500" w:lineRule="exact"/>
        <w:ind w:leftChars="200" w:left="42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组织制定教学改革和教学管理改革实施计划；</w:t>
      </w:r>
      <w:r>
        <w:rPr>
          <w:rFonts w:asciiTheme="minorEastAsia" w:eastAsia="仿宋" w:hAnsiTheme="minorEastAsia"/>
          <w:sz w:val="32"/>
          <w:szCs w:val="32"/>
        </w:rPr>
        <w:t> </w:t>
      </w:r>
      <w:r>
        <w:rPr>
          <w:rFonts w:ascii="仿宋" w:eastAsia="仿宋" w:hAnsi="仿宋"/>
          <w:sz w:val="32"/>
          <w:szCs w:val="32"/>
        </w:rPr>
        <w:t xml:space="preserve"> </w:t>
      </w:r>
    </w:p>
    <w:p w:rsidR="00574570" w:rsidRDefault="001E426E">
      <w:pPr>
        <w:spacing w:line="500" w:lineRule="exact"/>
        <w:ind w:leftChars="200" w:left="420"/>
        <w:jc w:val="lef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组织专业建设和课程建设的验收和评审工作；</w:t>
      </w:r>
      <w:r>
        <w:rPr>
          <w:rFonts w:asciiTheme="minorEastAsia" w:eastAsia="仿宋" w:hAnsiTheme="minorEastAsia"/>
          <w:sz w:val="32"/>
          <w:szCs w:val="32"/>
        </w:rPr>
        <w:t> </w:t>
      </w:r>
      <w:r>
        <w:rPr>
          <w:rFonts w:ascii="仿宋" w:eastAsia="仿宋" w:hAnsi="仿宋"/>
          <w:sz w:val="32"/>
          <w:szCs w:val="32"/>
        </w:rPr>
        <w:t xml:space="preserve"> </w:t>
      </w:r>
    </w:p>
    <w:p w:rsidR="00574570" w:rsidRDefault="001E426E">
      <w:pPr>
        <w:spacing w:line="500" w:lineRule="exact"/>
        <w:ind w:leftChars="200" w:left="420"/>
        <w:jc w:val="left"/>
        <w:rPr>
          <w:rFonts w:ascii="仿宋" w:eastAsia="仿宋" w:hAnsi="仿宋"/>
          <w:sz w:val="32"/>
          <w:szCs w:val="32"/>
        </w:rPr>
      </w:pPr>
      <w:r>
        <w:rPr>
          <w:rFonts w:ascii="仿宋" w:eastAsia="仿宋" w:hAnsi="仿宋" w:hint="eastAsia"/>
          <w:sz w:val="32"/>
          <w:szCs w:val="32"/>
        </w:rPr>
        <w:t>6.为毕业生提供就业信息及就业指导；</w:t>
      </w:r>
    </w:p>
    <w:p w:rsidR="00574570" w:rsidRDefault="001E426E">
      <w:pPr>
        <w:spacing w:line="500" w:lineRule="exact"/>
        <w:ind w:leftChars="200" w:left="420"/>
        <w:jc w:val="left"/>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组织教学成果奖及其它教学奖的推荐工作。</w:t>
      </w:r>
      <w:r>
        <w:rPr>
          <w:rFonts w:asciiTheme="minorEastAsia" w:eastAsia="仿宋" w:hAnsiTheme="minorEastAsia"/>
          <w:sz w:val="32"/>
          <w:szCs w:val="32"/>
        </w:rPr>
        <w:t> </w:t>
      </w:r>
      <w:r>
        <w:rPr>
          <w:rFonts w:ascii="仿宋" w:eastAsia="仿宋" w:hAnsi="仿宋"/>
          <w:sz w:val="32"/>
          <w:szCs w:val="32"/>
        </w:rPr>
        <w:t xml:space="preserve"> </w:t>
      </w:r>
    </w:p>
    <w:p w:rsidR="00574570" w:rsidRDefault="001E426E">
      <w:pPr>
        <w:spacing w:line="500" w:lineRule="exact"/>
        <w:ind w:left="420" w:firstLine="57"/>
        <w:jc w:val="left"/>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七</w:t>
      </w:r>
      <w:r>
        <w:rPr>
          <w:rFonts w:ascii="仿宋" w:eastAsia="仿宋" w:hAnsi="仿宋"/>
          <w:b/>
          <w:sz w:val="32"/>
          <w:szCs w:val="32"/>
        </w:rPr>
        <w:t>条</w:t>
      </w:r>
      <w:r>
        <w:rPr>
          <w:rFonts w:asciiTheme="minorEastAsia" w:eastAsia="仿宋" w:hAnsiTheme="minorEastAsia"/>
          <w:sz w:val="32"/>
          <w:szCs w:val="32"/>
        </w:rPr>
        <w:t>  </w:t>
      </w:r>
      <w:r>
        <w:rPr>
          <w:rFonts w:ascii="仿宋" w:eastAsia="仿宋" w:hAnsi="仿宋"/>
          <w:sz w:val="32"/>
          <w:szCs w:val="32"/>
        </w:rPr>
        <w:t>教学督导专业委员会</w:t>
      </w:r>
      <w:r>
        <w:rPr>
          <w:rFonts w:ascii="仿宋" w:eastAsia="仿宋" w:hAnsi="仿宋" w:hint="eastAsia"/>
          <w:sz w:val="32"/>
          <w:szCs w:val="32"/>
        </w:rPr>
        <w:t>的工作</w:t>
      </w:r>
      <w:r>
        <w:rPr>
          <w:rFonts w:ascii="仿宋" w:eastAsia="仿宋" w:hAnsi="仿宋"/>
          <w:sz w:val="32"/>
          <w:szCs w:val="32"/>
        </w:rPr>
        <w:t xml:space="preserve">职责　</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审议和修订各类教学质量评估和开展教学检查的有关文件；</w:t>
      </w:r>
      <w:r>
        <w:rPr>
          <w:rFonts w:asciiTheme="minorEastAsia" w:eastAsia="仿宋" w:hAnsiTheme="minorEastAsia"/>
          <w:sz w:val="32"/>
          <w:szCs w:val="32"/>
        </w:rPr>
        <w:t> </w:t>
      </w:r>
      <w:r>
        <w:rPr>
          <w:rFonts w:ascii="仿宋" w:eastAsia="仿宋" w:hAnsi="仿宋"/>
          <w:sz w:val="32"/>
          <w:szCs w:val="32"/>
        </w:rPr>
        <w:t xml:space="preserve"> </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督导</w:t>
      </w:r>
      <w:r>
        <w:rPr>
          <w:rFonts w:ascii="仿宋" w:eastAsia="仿宋" w:hAnsi="仿宋" w:hint="eastAsia"/>
          <w:sz w:val="32"/>
          <w:szCs w:val="32"/>
        </w:rPr>
        <w:t>二级学院（部）</w:t>
      </w:r>
      <w:r>
        <w:rPr>
          <w:rFonts w:ascii="仿宋" w:eastAsia="仿宋" w:hAnsi="仿宋"/>
          <w:sz w:val="32"/>
          <w:szCs w:val="32"/>
        </w:rPr>
        <w:t>教学管理工作；</w:t>
      </w:r>
      <w:r>
        <w:rPr>
          <w:rFonts w:asciiTheme="minorEastAsia" w:eastAsia="仿宋" w:hAnsiTheme="minorEastAsia"/>
          <w:sz w:val="32"/>
          <w:szCs w:val="32"/>
        </w:rPr>
        <w:t> </w:t>
      </w:r>
      <w:r>
        <w:rPr>
          <w:rFonts w:ascii="仿宋" w:eastAsia="仿宋" w:hAnsi="仿宋"/>
          <w:sz w:val="32"/>
          <w:szCs w:val="32"/>
        </w:rPr>
        <w:t xml:space="preserve"> </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组织各类教学检查和教学评估，评定课程（含实践教学环节）教学质量；</w:t>
      </w:r>
      <w:r>
        <w:rPr>
          <w:rFonts w:asciiTheme="minorEastAsia" w:eastAsia="仿宋" w:hAnsiTheme="minorEastAsia"/>
          <w:sz w:val="32"/>
          <w:szCs w:val="32"/>
        </w:rPr>
        <w:t> </w:t>
      </w:r>
      <w:r>
        <w:rPr>
          <w:rFonts w:ascii="仿宋" w:eastAsia="仿宋" w:hAnsi="仿宋"/>
          <w:sz w:val="32"/>
          <w:szCs w:val="32"/>
        </w:rPr>
        <w:t xml:space="preserve"> </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核定教师教学工作业绩；</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评估任课教师的教学情况，并及时与任课教师交换评估意见与建议</w:t>
      </w:r>
      <w:r>
        <w:rPr>
          <w:rFonts w:ascii="仿宋" w:eastAsia="仿宋" w:hAnsi="仿宋" w:hint="eastAsia"/>
          <w:sz w:val="32"/>
          <w:szCs w:val="32"/>
        </w:rPr>
        <w:t>；</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随机检查教学运行秩序，包括教学进度表、课程表的执行和师生遵守教学基本规章制度的情况</w:t>
      </w:r>
      <w:r>
        <w:rPr>
          <w:rFonts w:ascii="仿宋" w:eastAsia="仿宋" w:hAnsi="仿宋" w:hint="eastAsia"/>
          <w:sz w:val="32"/>
          <w:szCs w:val="32"/>
        </w:rPr>
        <w:t>；</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拟定或修订考试工作的有关规章制度和文件；</w:t>
      </w:r>
      <w:r>
        <w:rPr>
          <w:rFonts w:asciiTheme="minorEastAsia" w:eastAsia="仿宋" w:hAnsiTheme="minorEastAsia"/>
          <w:sz w:val="32"/>
          <w:szCs w:val="32"/>
        </w:rPr>
        <w:t> </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依据人才培养方案的要求，通过抽查、审核试题命题质量及试卷评阅质量等形式，审定课程考试的有效性</w:t>
      </w:r>
      <w:r>
        <w:rPr>
          <w:rFonts w:ascii="仿宋" w:eastAsia="仿宋" w:hAnsi="仿宋" w:hint="eastAsia"/>
          <w:sz w:val="32"/>
          <w:szCs w:val="32"/>
        </w:rPr>
        <w:t>；</w:t>
      </w:r>
      <w:r>
        <w:rPr>
          <w:rFonts w:asciiTheme="minorEastAsia" w:eastAsia="仿宋" w:hAnsiTheme="minorEastAsia"/>
          <w:sz w:val="32"/>
          <w:szCs w:val="32"/>
        </w:rPr>
        <w:t> </w:t>
      </w:r>
    </w:p>
    <w:p w:rsidR="00574570" w:rsidRDefault="001E426E">
      <w:pPr>
        <w:spacing w:line="500" w:lineRule="exact"/>
        <w:ind w:firstLineChars="200" w:firstLine="640"/>
        <w:jc w:val="left"/>
        <w:rPr>
          <w:rFonts w:ascii="仿宋" w:eastAsia="仿宋" w:hAnsi="仿宋"/>
          <w:sz w:val="32"/>
          <w:szCs w:val="32"/>
        </w:rPr>
      </w:pPr>
      <w:r>
        <w:rPr>
          <w:rFonts w:ascii="仿宋" w:eastAsia="仿宋" w:hAnsi="仿宋" w:hint="eastAsia"/>
          <w:sz w:val="32"/>
          <w:szCs w:val="32"/>
        </w:rPr>
        <w:t>9.负责教学二级管理的考核等相关工作。</w:t>
      </w:r>
    </w:p>
    <w:p w:rsidR="00574570" w:rsidRDefault="001E426E">
      <w:pPr>
        <w:spacing w:line="500" w:lineRule="exact"/>
        <w:jc w:val="center"/>
        <w:rPr>
          <w:rFonts w:ascii="仿宋" w:eastAsia="仿宋" w:hAnsi="仿宋"/>
          <w:b/>
          <w:sz w:val="32"/>
          <w:szCs w:val="32"/>
        </w:rPr>
      </w:pPr>
      <w:r>
        <w:rPr>
          <w:rFonts w:ascii="仿宋" w:eastAsia="仿宋" w:hAnsi="仿宋" w:hint="eastAsia"/>
          <w:b/>
          <w:sz w:val="32"/>
          <w:szCs w:val="32"/>
        </w:rPr>
        <w:lastRenderedPageBreak/>
        <w:t>第四章    工作制度</w:t>
      </w:r>
    </w:p>
    <w:p w:rsidR="00574570" w:rsidRDefault="001E426E">
      <w:pPr>
        <w:spacing w:line="500" w:lineRule="exact"/>
        <w:ind w:firstLineChars="200" w:firstLine="643"/>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八</w:t>
      </w:r>
      <w:r>
        <w:rPr>
          <w:rFonts w:ascii="仿宋" w:eastAsia="仿宋" w:hAnsi="仿宋"/>
          <w:b/>
          <w:sz w:val="32"/>
          <w:szCs w:val="32"/>
        </w:rPr>
        <w:t>条</w:t>
      </w:r>
      <w:r>
        <w:rPr>
          <w:rFonts w:ascii="仿宋" w:eastAsia="仿宋" w:hAnsi="仿宋"/>
          <w:sz w:val="32"/>
          <w:szCs w:val="32"/>
        </w:rPr>
        <w:t xml:space="preserve">  教学工作委员会根据民主集中制的原则开展工作，决定问题时可采用举手或无记名投票方式进行表决，</w:t>
      </w:r>
      <w:r>
        <w:rPr>
          <w:rFonts w:ascii="仿宋" w:eastAsia="仿宋" w:hAnsi="仿宋" w:hint="eastAsia"/>
          <w:sz w:val="32"/>
          <w:szCs w:val="32"/>
        </w:rPr>
        <w:t>到会委员人数必须达到全体委员人数的三分之二以上，</w:t>
      </w:r>
      <w:r>
        <w:rPr>
          <w:rFonts w:ascii="仿宋" w:eastAsia="仿宋" w:hAnsi="仿宋"/>
          <w:sz w:val="32"/>
          <w:szCs w:val="32"/>
        </w:rPr>
        <w:t>表决结果以超过全体</w:t>
      </w:r>
      <w:r>
        <w:rPr>
          <w:rFonts w:ascii="仿宋" w:eastAsia="仿宋" w:hAnsi="仿宋" w:hint="eastAsia"/>
          <w:sz w:val="32"/>
          <w:szCs w:val="32"/>
        </w:rPr>
        <w:t>到会</w:t>
      </w:r>
      <w:r>
        <w:rPr>
          <w:rFonts w:ascii="仿宋" w:eastAsia="仿宋" w:hAnsi="仿宋"/>
          <w:sz w:val="32"/>
          <w:szCs w:val="32"/>
        </w:rPr>
        <w:t>委员总数的半数为通过。</w:t>
      </w:r>
    </w:p>
    <w:p w:rsidR="00574570" w:rsidRDefault="001E426E">
      <w:pPr>
        <w:spacing w:line="500" w:lineRule="exact"/>
        <w:ind w:firstLineChars="199" w:firstLine="639"/>
        <w:jc w:val="left"/>
        <w:rPr>
          <w:rFonts w:ascii="仿宋" w:eastAsia="仿宋" w:hAnsi="仿宋"/>
          <w:sz w:val="32"/>
          <w:szCs w:val="32"/>
        </w:rPr>
      </w:pPr>
      <w:r>
        <w:rPr>
          <w:rFonts w:ascii="仿宋" w:eastAsia="仿宋" w:hAnsi="仿宋"/>
          <w:b/>
          <w:sz w:val="32"/>
          <w:szCs w:val="32"/>
        </w:rPr>
        <w:t>第十</w:t>
      </w:r>
      <w:r>
        <w:rPr>
          <w:rFonts w:ascii="仿宋" w:eastAsia="仿宋" w:hAnsi="仿宋" w:hint="eastAsia"/>
          <w:b/>
          <w:sz w:val="32"/>
          <w:szCs w:val="32"/>
        </w:rPr>
        <w:t>九</w:t>
      </w:r>
      <w:r>
        <w:rPr>
          <w:rFonts w:ascii="仿宋" w:eastAsia="仿宋" w:hAnsi="仿宋"/>
          <w:b/>
          <w:sz w:val="32"/>
          <w:szCs w:val="32"/>
        </w:rPr>
        <w:t>条</w:t>
      </w:r>
      <w:r>
        <w:rPr>
          <w:rFonts w:ascii="仿宋" w:eastAsia="仿宋" w:hAnsi="仿宋"/>
          <w:sz w:val="32"/>
          <w:szCs w:val="32"/>
        </w:rPr>
        <w:t xml:space="preserve">  </w:t>
      </w:r>
      <w:r>
        <w:rPr>
          <w:rFonts w:ascii="仿宋" w:eastAsia="仿宋" w:hAnsi="仿宋" w:hint="eastAsia"/>
          <w:sz w:val="32"/>
          <w:szCs w:val="32"/>
        </w:rPr>
        <w:t>教学工作委员会实行例会制度。</w:t>
      </w:r>
    </w:p>
    <w:p w:rsidR="00574570" w:rsidRDefault="001E426E" w:rsidP="001E426E">
      <w:pPr>
        <w:spacing w:line="500" w:lineRule="exact"/>
        <w:ind w:firstLineChars="199" w:firstLine="637"/>
        <w:jc w:val="left"/>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教学工作委员会每学期</w:t>
      </w:r>
      <w:r>
        <w:rPr>
          <w:rFonts w:ascii="仿宋" w:eastAsia="仿宋" w:hAnsi="仿宋" w:hint="eastAsia"/>
          <w:sz w:val="32"/>
          <w:szCs w:val="32"/>
        </w:rPr>
        <w:t>至少</w:t>
      </w:r>
      <w:r>
        <w:rPr>
          <w:rFonts w:ascii="仿宋" w:eastAsia="仿宋" w:hAnsi="仿宋"/>
          <w:sz w:val="32"/>
          <w:szCs w:val="32"/>
        </w:rPr>
        <w:t>召开一次工作例会，</w:t>
      </w:r>
      <w:r>
        <w:rPr>
          <w:rFonts w:ascii="仿宋" w:eastAsia="仿宋" w:hAnsi="仿宋" w:hint="eastAsia"/>
          <w:sz w:val="32"/>
          <w:szCs w:val="32"/>
        </w:rPr>
        <w:t>讨论有关事项；</w:t>
      </w:r>
    </w:p>
    <w:p w:rsidR="00574570" w:rsidRDefault="001E426E" w:rsidP="001E426E">
      <w:pPr>
        <w:spacing w:line="500" w:lineRule="exact"/>
        <w:ind w:firstLineChars="199" w:firstLine="637"/>
        <w:jc w:val="left"/>
        <w:rPr>
          <w:rFonts w:ascii="仿宋" w:eastAsia="仿宋" w:hAnsi="仿宋"/>
          <w:sz w:val="32"/>
          <w:szCs w:val="32"/>
        </w:rPr>
      </w:pPr>
      <w:r>
        <w:rPr>
          <w:rFonts w:ascii="仿宋" w:eastAsia="仿宋" w:hAnsi="仿宋" w:hint="eastAsia"/>
          <w:sz w:val="32"/>
          <w:szCs w:val="32"/>
        </w:rPr>
        <w:t>2.每学期分别召开一次学生座谈会和教师座谈会，听取教学及管理方面的意见和建议；</w:t>
      </w:r>
    </w:p>
    <w:p w:rsidR="00574570" w:rsidRDefault="001E426E" w:rsidP="001E426E">
      <w:pPr>
        <w:spacing w:line="500" w:lineRule="exact"/>
        <w:ind w:firstLineChars="199" w:firstLine="637"/>
        <w:jc w:val="left"/>
        <w:rPr>
          <w:rFonts w:ascii="仿宋" w:eastAsia="仿宋" w:hAnsi="仿宋"/>
          <w:sz w:val="32"/>
          <w:szCs w:val="32"/>
        </w:rPr>
      </w:pPr>
      <w:r>
        <w:rPr>
          <w:rFonts w:ascii="仿宋" w:eastAsia="仿宋" w:hAnsi="仿宋" w:hint="eastAsia"/>
          <w:sz w:val="32"/>
          <w:szCs w:val="32"/>
        </w:rPr>
        <w:t>3.不定期召开教学工作会议，对某一方面或阶段性工作进行交流、总结。</w:t>
      </w:r>
    </w:p>
    <w:p w:rsidR="00574570" w:rsidRDefault="001E426E">
      <w:pPr>
        <w:spacing w:line="500" w:lineRule="exact"/>
        <w:jc w:val="center"/>
        <w:rPr>
          <w:rFonts w:ascii="仿宋" w:eastAsia="仿宋" w:hAnsi="仿宋"/>
          <w:b/>
          <w:sz w:val="32"/>
          <w:szCs w:val="32"/>
        </w:rPr>
      </w:pPr>
      <w:r>
        <w:rPr>
          <w:rFonts w:ascii="仿宋" w:eastAsia="仿宋" w:hAnsi="仿宋" w:hint="eastAsia"/>
          <w:b/>
          <w:sz w:val="32"/>
          <w:szCs w:val="32"/>
        </w:rPr>
        <w:t>第五章    附    则</w:t>
      </w:r>
    </w:p>
    <w:p w:rsidR="00574570" w:rsidRDefault="001E426E">
      <w:pPr>
        <w:spacing w:line="500" w:lineRule="exact"/>
        <w:ind w:firstLineChars="200" w:firstLine="643"/>
        <w:jc w:val="left"/>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二十</w:t>
      </w:r>
      <w:r>
        <w:rPr>
          <w:rFonts w:ascii="仿宋" w:eastAsia="仿宋" w:hAnsi="仿宋"/>
          <w:b/>
          <w:sz w:val="32"/>
          <w:szCs w:val="32"/>
        </w:rPr>
        <w:t>条</w:t>
      </w:r>
      <w:r>
        <w:rPr>
          <w:rFonts w:ascii="仿宋" w:eastAsia="仿宋" w:hAnsi="仿宋"/>
          <w:sz w:val="32"/>
          <w:szCs w:val="32"/>
        </w:rPr>
        <w:t xml:space="preserve">  教学工作委员会根据教学工作需要，可适时成立若干常设或临时性的专业委员会。</w:t>
      </w:r>
    </w:p>
    <w:p w:rsidR="00574570" w:rsidRDefault="001E426E">
      <w:pPr>
        <w:spacing w:line="500" w:lineRule="exact"/>
        <w:ind w:firstLineChars="200" w:firstLine="643"/>
        <w:jc w:val="left"/>
        <w:rPr>
          <w:rFonts w:ascii="仿宋" w:eastAsia="仿宋" w:hAnsi="仿宋"/>
          <w:sz w:val="32"/>
          <w:szCs w:val="32"/>
        </w:rPr>
      </w:pPr>
      <w:r>
        <w:rPr>
          <w:rFonts w:ascii="仿宋" w:eastAsia="仿宋" w:hAnsi="仿宋"/>
          <w:b/>
          <w:sz w:val="32"/>
          <w:szCs w:val="32"/>
        </w:rPr>
        <w:t>第</w:t>
      </w:r>
      <w:r>
        <w:rPr>
          <w:rFonts w:ascii="仿宋" w:eastAsia="仿宋" w:hAnsi="仿宋" w:hint="eastAsia"/>
          <w:b/>
          <w:sz w:val="32"/>
          <w:szCs w:val="32"/>
        </w:rPr>
        <w:t>二十一</w:t>
      </w:r>
      <w:r>
        <w:rPr>
          <w:rFonts w:ascii="仿宋" w:eastAsia="仿宋" w:hAnsi="仿宋"/>
          <w:b/>
          <w:sz w:val="32"/>
          <w:szCs w:val="32"/>
        </w:rPr>
        <w:t>条</w:t>
      </w:r>
      <w:r>
        <w:rPr>
          <w:rFonts w:ascii="仿宋" w:eastAsia="仿宋" w:hAnsi="仿宋" w:hint="eastAsia"/>
          <w:b/>
          <w:sz w:val="32"/>
          <w:szCs w:val="32"/>
        </w:rPr>
        <w:t xml:space="preserve">  </w:t>
      </w:r>
      <w:r>
        <w:rPr>
          <w:rFonts w:ascii="仿宋" w:eastAsia="仿宋" w:hAnsi="仿宋" w:hint="eastAsia"/>
          <w:sz w:val="32"/>
          <w:szCs w:val="32"/>
        </w:rPr>
        <w:t>校教学工作委员会活动经费由学校提供。各二级学院（部）专业建设指导委员会活动经费由二级学院（部）提供。</w:t>
      </w:r>
      <w:r>
        <w:rPr>
          <w:rFonts w:asciiTheme="minorEastAsia" w:eastAsia="仿宋" w:hAnsiTheme="minorEastAsia"/>
          <w:sz w:val="32"/>
          <w:szCs w:val="32"/>
        </w:rPr>
        <w:t>  </w:t>
      </w:r>
    </w:p>
    <w:p w:rsidR="00574570" w:rsidRDefault="001E426E">
      <w:pPr>
        <w:spacing w:line="500" w:lineRule="exact"/>
        <w:ind w:firstLineChars="200" w:firstLine="643"/>
        <w:jc w:val="left"/>
        <w:rPr>
          <w:rFonts w:ascii="仿宋" w:eastAsia="仿宋" w:hAnsi="仿宋"/>
          <w:sz w:val="32"/>
          <w:szCs w:val="32"/>
        </w:rPr>
      </w:pPr>
      <w:r>
        <w:rPr>
          <w:rFonts w:ascii="仿宋" w:eastAsia="仿宋" w:hAnsi="仿宋" w:hint="eastAsia"/>
          <w:b/>
          <w:sz w:val="32"/>
          <w:szCs w:val="32"/>
        </w:rPr>
        <w:t>第二十二条</w:t>
      </w:r>
      <w:r>
        <w:rPr>
          <w:rFonts w:ascii="仿宋" w:eastAsia="仿宋" w:hAnsi="仿宋" w:hint="eastAsia"/>
          <w:sz w:val="32"/>
          <w:szCs w:val="32"/>
        </w:rPr>
        <w:t xml:space="preserve">  </w:t>
      </w:r>
      <w:r>
        <w:rPr>
          <w:rFonts w:ascii="仿宋" w:eastAsia="仿宋" w:hAnsi="仿宋"/>
          <w:sz w:val="32"/>
          <w:szCs w:val="32"/>
        </w:rPr>
        <w:t>本</w:t>
      </w:r>
      <w:r>
        <w:rPr>
          <w:rFonts w:ascii="仿宋" w:eastAsia="仿宋" w:hAnsi="仿宋" w:hint="eastAsia"/>
          <w:sz w:val="32"/>
          <w:szCs w:val="32"/>
        </w:rPr>
        <w:t>章程</w:t>
      </w:r>
      <w:r>
        <w:rPr>
          <w:rFonts w:ascii="仿宋" w:eastAsia="仿宋" w:hAnsi="仿宋"/>
          <w:sz w:val="32"/>
          <w:szCs w:val="32"/>
        </w:rPr>
        <w:t>由教务处负责解释</w:t>
      </w:r>
      <w:r>
        <w:rPr>
          <w:rFonts w:ascii="仿宋" w:eastAsia="仿宋" w:hAnsi="仿宋" w:hint="eastAsia"/>
          <w:sz w:val="32"/>
          <w:szCs w:val="32"/>
        </w:rPr>
        <w:t>，</w:t>
      </w:r>
      <w:r>
        <w:rPr>
          <w:rFonts w:ascii="仿宋" w:eastAsia="仿宋" w:hAnsi="仿宋"/>
          <w:sz w:val="32"/>
          <w:szCs w:val="32"/>
        </w:rPr>
        <w:t>自公布之日起实行</w:t>
      </w:r>
      <w:r>
        <w:rPr>
          <w:rFonts w:ascii="仿宋" w:eastAsia="仿宋" w:hAnsi="仿宋" w:hint="eastAsia"/>
          <w:sz w:val="32"/>
          <w:szCs w:val="32"/>
        </w:rPr>
        <w:t>，原相关规定同时废止</w:t>
      </w:r>
      <w:r>
        <w:rPr>
          <w:rFonts w:ascii="仿宋" w:eastAsia="仿宋" w:hAnsi="仿宋"/>
          <w:sz w:val="32"/>
          <w:szCs w:val="32"/>
        </w:rPr>
        <w:t>。</w:t>
      </w:r>
    </w:p>
    <w:p w:rsidR="00574570" w:rsidRDefault="00574570">
      <w:pPr>
        <w:spacing w:line="500" w:lineRule="exact"/>
        <w:ind w:firstLineChars="200" w:firstLine="560"/>
        <w:jc w:val="left"/>
        <w:rPr>
          <w:rFonts w:hAnsi="宋体"/>
          <w:sz w:val="28"/>
          <w:szCs w:val="28"/>
        </w:rPr>
      </w:pPr>
    </w:p>
    <w:p w:rsidR="00574570" w:rsidRDefault="00574570">
      <w:pPr>
        <w:rPr>
          <w:rFonts w:hAnsi="宋体"/>
          <w:b/>
          <w:bCs/>
          <w:sz w:val="28"/>
          <w:szCs w:val="28"/>
        </w:rPr>
      </w:pPr>
    </w:p>
    <w:p w:rsidR="00574570" w:rsidRDefault="00574570">
      <w:pPr>
        <w:rPr>
          <w:rFonts w:hAnsi="宋体"/>
          <w:b/>
          <w:bCs/>
          <w:sz w:val="28"/>
          <w:szCs w:val="28"/>
        </w:rPr>
      </w:pPr>
    </w:p>
    <w:p w:rsidR="00574570" w:rsidRDefault="00574570">
      <w:pPr>
        <w:rPr>
          <w:rFonts w:hAnsi="宋体"/>
          <w:b/>
          <w:bCs/>
          <w:sz w:val="28"/>
          <w:szCs w:val="28"/>
        </w:rPr>
      </w:pPr>
    </w:p>
    <w:p w:rsidR="00574570" w:rsidRDefault="00574570">
      <w:pPr>
        <w:rPr>
          <w:rFonts w:hAnsi="宋体"/>
          <w:b/>
          <w:bCs/>
          <w:sz w:val="28"/>
          <w:szCs w:val="28"/>
        </w:rPr>
      </w:pPr>
    </w:p>
    <w:p w:rsidR="00574570" w:rsidRDefault="00574570">
      <w:pPr>
        <w:rPr>
          <w:rFonts w:hAnsi="宋体"/>
          <w:b/>
          <w:bCs/>
          <w:sz w:val="28"/>
          <w:szCs w:val="28"/>
        </w:rPr>
      </w:pPr>
    </w:p>
    <w:p w:rsidR="00574570" w:rsidRDefault="00574570">
      <w:pPr>
        <w:rPr>
          <w:rFonts w:hAnsi="宋体"/>
          <w:b/>
          <w:bCs/>
          <w:sz w:val="28"/>
          <w:szCs w:val="28"/>
        </w:rPr>
      </w:pPr>
    </w:p>
    <w:p w:rsidR="00574570" w:rsidRDefault="00574570">
      <w:pPr>
        <w:jc w:val="center"/>
        <w:rPr>
          <w:rFonts w:ascii="黑体" w:eastAsia="黑体" w:hAnsi="黑体" w:cs="仿宋"/>
          <w:b/>
          <w:bCs/>
          <w:sz w:val="36"/>
          <w:szCs w:val="36"/>
        </w:rPr>
      </w:pPr>
    </w:p>
    <w:p w:rsidR="00574570" w:rsidRDefault="001E426E">
      <w:pPr>
        <w:jc w:val="center"/>
        <w:rPr>
          <w:rFonts w:ascii="方正小标宋简体" w:eastAsia="方正小标宋简体" w:hAnsi="黑体" w:cs="仿宋"/>
          <w:bCs/>
          <w:sz w:val="44"/>
          <w:szCs w:val="44"/>
        </w:rPr>
      </w:pPr>
      <w:r>
        <w:rPr>
          <w:rFonts w:ascii="方正小标宋简体" w:eastAsia="方正小标宋简体" w:hAnsi="黑体" w:cs="仿宋" w:hint="eastAsia"/>
          <w:bCs/>
          <w:sz w:val="44"/>
          <w:szCs w:val="44"/>
        </w:rPr>
        <w:t>江苏省徐州技师学院教师业务考核办法</w:t>
      </w:r>
    </w:p>
    <w:p w:rsidR="00574570" w:rsidRDefault="00574570">
      <w:pPr>
        <w:ind w:firstLineChars="200" w:firstLine="480"/>
        <w:jc w:val="left"/>
        <w:rPr>
          <w:rFonts w:ascii="宋体" w:hAnsi="宋体"/>
          <w:sz w:val="24"/>
        </w:rPr>
      </w:pPr>
    </w:p>
    <w:p w:rsidR="00574570" w:rsidRDefault="001E426E">
      <w:pPr>
        <w:ind w:firstLineChars="200" w:firstLine="640"/>
        <w:jc w:val="left"/>
        <w:rPr>
          <w:rFonts w:ascii="仿宋" w:eastAsia="仿宋" w:hAnsi="仿宋"/>
          <w:sz w:val="32"/>
          <w:szCs w:val="32"/>
        </w:rPr>
      </w:pPr>
      <w:r>
        <w:rPr>
          <w:rFonts w:ascii="仿宋" w:eastAsia="仿宋" w:hAnsi="仿宋" w:cs="仿宋" w:hint="eastAsia"/>
          <w:sz w:val="32"/>
          <w:szCs w:val="32"/>
        </w:rPr>
        <w:t>为完善学校教学管理考核制度，提高教师教学业务能力与水平，使我校教师业务考核工作规范化、制度化、信息化，特制定本办法。</w:t>
      </w:r>
    </w:p>
    <w:p w:rsidR="00574570" w:rsidRDefault="001E426E">
      <w:pPr>
        <w:ind w:firstLineChars="200" w:firstLine="640"/>
        <w:jc w:val="left"/>
        <w:rPr>
          <w:rFonts w:ascii="仿宋" w:eastAsia="仿宋" w:hAnsi="仿宋"/>
          <w:sz w:val="32"/>
          <w:szCs w:val="32"/>
        </w:rPr>
      </w:pPr>
      <w:r>
        <w:rPr>
          <w:rFonts w:ascii="仿宋" w:eastAsia="仿宋" w:hAnsi="仿宋" w:cs="仿宋" w:hint="eastAsia"/>
          <w:sz w:val="32"/>
          <w:szCs w:val="32"/>
        </w:rPr>
        <w:t>一、考核时间</w:t>
      </w:r>
    </w:p>
    <w:p w:rsidR="00574570" w:rsidRDefault="001E426E">
      <w:pPr>
        <w:ind w:firstLineChars="200" w:firstLine="640"/>
        <w:jc w:val="left"/>
        <w:rPr>
          <w:rFonts w:ascii="仿宋" w:eastAsia="仿宋" w:hAnsi="仿宋"/>
          <w:sz w:val="32"/>
          <w:szCs w:val="32"/>
        </w:rPr>
      </w:pPr>
      <w:r>
        <w:rPr>
          <w:rFonts w:ascii="仿宋" w:eastAsia="仿宋" w:hAnsi="仿宋" w:cs="仿宋" w:hint="eastAsia"/>
          <w:sz w:val="32"/>
          <w:szCs w:val="32"/>
        </w:rPr>
        <w:t>按年度统计考核结果。一般从每年的</w:t>
      </w:r>
      <w:r>
        <w:rPr>
          <w:rFonts w:ascii="仿宋" w:eastAsia="仿宋" w:hAnsi="仿宋" w:cs="仿宋"/>
          <w:sz w:val="32"/>
          <w:szCs w:val="32"/>
        </w:rPr>
        <w:t>2</w:t>
      </w:r>
      <w:r>
        <w:rPr>
          <w:rFonts w:ascii="仿宋" w:eastAsia="仿宋" w:hAnsi="仿宋" w:cs="仿宋" w:hint="eastAsia"/>
          <w:sz w:val="32"/>
          <w:szCs w:val="32"/>
        </w:rPr>
        <w:t>月份至次年的</w:t>
      </w:r>
      <w:r>
        <w:rPr>
          <w:rFonts w:ascii="仿宋" w:eastAsia="仿宋" w:hAnsi="仿宋" w:cs="仿宋"/>
          <w:sz w:val="32"/>
          <w:szCs w:val="32"/>
        </w:rPr>
        <w:t>1</w:t>
      </w:r>
      <w:r>
        <w:rPr>
          <w:rFonts w:ascii="仿宋" w:eastAsia="仿宋" w:hAnsi="仿宋" w:cs="仿宋" w:hint="eastAsia"/>
          <w:sz w:val="32"/>
          <w:szCs w:val="32"/>
        </w:rPr>
        <w:t>月份，每学期进行一次考核，年度考核取两学期考核加权值。</w:t>
      </w:r>
    </w:p>
    <w:p w:rsidR="00574570" w:rsidRDefault="001E426E">
      <w:pPr>
        <w:ind w:firstLineChars="200" w:firstLine="640"/>
        <w:jc w:val="left"/>
        <w:rPr>
          <w:rFonts w:ascii="仿宋" w:eastAsia="仿宋" w:hAnsi="仿宋"/>
          <w:sz w:val="32"/>
          <w:szCs w:val="32"/>
        </w:rPr>
      </w:pPr>
      <w:r>
        <w:rPr>
          <w:rFonts w:ascii="仿宋" w:eastAsia="仿宋" w:hAnsi="仿宋" w:cs="仿宋" w:hint="eastAsia"/>
          <w:sz w:val="32"/>
          <w:szCs w:val="32"/>
        </w:rPr>
        <w:t>二、考核对象</w:t>
      </w:r>
    </w:p>
    <w:p w:rsidR="00574570" w:rsidRDefault="001E426E">
      <w:pPr>
        <w:ind w:firstLineChars="200" w:firstLine="640"/>
        <w:jc w:val="left"/>
        <w:rPr>
          <w:rFonts w:ascii="仿宋" w:eastAsia="仿宋" w:hAnsi="仿宋"/>
          <w:sz w:val="32"/>
          <w:szCs w:val="32"/>
        </w:rPr>
      </w:pPr>
      <w:r>
        <w:rPr>
          <w:rFonts w:ascii="仿宋" w:eastAsia="仿宋" w:hAnsi="仿宋" w:cs="仿宋" w:hint="eastAsia"/>
          <w:sz w:val="32"/>
          <w:szCs w:val="32"/>
        </w:rPr>
        <w:t>全校所有任课的专兼职及外聘教师。</w:t>
      </w:r>
    </w:p>
    <w:p w:rsidR="00574570" w:rsidRDefault="001E426E">
      <w:pPr>
        <w:ind w:firstLineChars="200" w:firstLine="640"/>
        <w:jc w:val="left"/>
        <w:rPr>
          <w:rFonts w:ascii="仿宋" w:eastAsia="仿宋" w:hAnsi="仿宋"/>
          <w:sz w:val="32"/>
          <w:szCs w:val="32"/>
        </w:rPr>
      </w:pPr>
      <w:r>
        <w:rPr>
          <w:rFonts w:ascii="仿宋" w:eastAsia="仿宋" w:hAnsi="仿宋" w:cs="仿宋" w:hint="eastAsia"/>
          <w:sz w:val="32"/>
          <w:szCs w:val="32"/>
        </w:rPr>
        <w:t>三、考核内容、分值及具体要求</w:t>
      </w:r>
    </w:p>
    <w:p w:rsidR="00574570" w:rsidRDefault="001E426E">
      <w:pPr>
        <w:ind w:firstLineChars="200" w:firstLine="640"/>
        <w:jc w:val="left"/>
        <w:rPr>
          <w:rFonts w:ascii="仿宋" w:eastAsia="仿宋" w:hAnsi="仿宋"/>
          <w:sz w:val="32"/>
          <w:szCs w:val="32"/>
        </w:rPr>
      </w:pPr>
      <w:r>
        <w:rPr>
          <w:rFonts w:ascii="仿宋" w:eastAsia="仿宋" w:hAnsi="仿宋" w:cs="仿宋" w:hint="eastAsia"/>
          <w:sz w:val="32"/>
          <w:szCs w:val="32"/>
        </w:rPr>
        <w:t>（一）考核内容、分值</w:t>
      </w:r>
    </w:p>
    <w:p w:rsidR="00574570" w:rsidRDefault="001E426E">
      <w:pPr>
        <w:ind w:firstLineChars="200" w:firstLine="640"/>
        <w:jc w:val="left"/>
        <w:rPr>
          <w:rFonts w:ascii="仿宋" w:eastAsia="仿宋" w:hAnsi="仿宋"/>
          <w:sz w:val="32"/>
          <w:szCs w:val="32"/>
        </w:rPr>
      </w:pPr>
      <w:r>
        <w:rPr>
          <w:rFonts w:ascii="仿宋" w:eastAsia="仿宋" w:hAnsi="仿宋" w:cs="仿宋" w:hint="eastAsia"/>
          <w:sz w:val="32"/>
          <w:szCs w:val="32"/>
        </w:rPr>
        <w:t>教师业务考核总分为</w:t>
      </w:r>
      <w:r>
        <w:rPr>
          <w:rFonts w:ascii="仿宋" w:eastAsia="仿宋" w:hAnsi="仿宋" w:cs="仿宋"/>
          <w:sz w:val="32"/>
          <w:szCs w:val="32"/>
        </w:rPr>
        <w:t>100</w:t>
      </w:r>
      <w:r>
        <w:rPr>
          <w:rFonts w:ascii="仿宋" w:eastAsia="仿宋" w:hAnsi="仿宋" w:cs="仿宋" w:hint="eastAsia"/>
          <w:sz w:val="32"/>
          <w:szCs w:val="32"/>
        </w:rPr>
        <w:t>分，其分值分配如下：授课进度计划</w:t>
      </w:r>
      <w:r>
        <w:rPr>
          <w:rFonts w:ascii="仿宋" w:eastAsia="仿宋" w:hAnsi="仿宋" w:cs="仿宋"/>
          <w:sz w:val="32"/>
          <w:szCs w:val="32"/>
        </w:rPr>
        <w:t>10</w:t>
      </w:r>
      <w:r>
        <w:rPr>
          <w:rFonts w:ascii="仿宋" w:eastAsia="仿宋" w:hAnsi="仿宋" w:cs="仿宋" w:hint="eastAsia"/>
          <w:sz w:val="32"/>
          <w:szCs w:val="32"/>
        </w:rPr>
        <w:t>分，教案</w:t>
      </w:r>
      <w:r>
        <w:rPr>
          <w:rFonts w:ascii="仿宋" w:eastAsia="仿宋" w:hAnsi="仿宋" w:cs="仿宋"/>
          <w:sz w:val="32"/>
          <w:szCs w:val="32"/>
        </w:rPr>
        <w:t>15</w:t>
      </w:r>
      <w:r>
        <w:rPr>
          <w:rFonts w:ascii="仿宋" w:eastAsia="仿宋" w:hAnsi="仿宋" w:cs="仿宋" w:hint="eastAsia"/>
          <w:sz w:val="32"/>
          <w:szCs w:val="32"/>
        </w:rPr>
        <w:t>分，学生作业</w:t>
      </w:r>
      <w:r>
        <w:rPr>
          <w:rFonts w:ascii="仿宋" w:eastAsia="仿宋" w:hAnsi="仿宋" w:cs="仿宋"/>
          <w:sz w:val="32"/>
          <w:szCs w:val="32"/>
        </w:rPr>
        <w:t>5</w:t>
      </w:r>
      <w:r>
        <w:rPr>
          <w:rFonts w:ascii="仿宋" w:eastAsia="仿宋" w:hAnsi="仿宋" w:cs="仿宋" w:hint="eastAsia"/>
          <w:sz w:val="32"/>
          <w:szCs w:val="32"/>
        </w:rPr>
        <w:t>分，学生成绩</w:t>
      </w:r>
      <w:r>
        <w:rPr>
          <w:rFonts w:ascii="仿宋" w:eastAsia="仿宋" w:hAnsi="仿宋" w:cs="仿宋"/>
          <w:sz w:val="32"/>
          <w:szCs w:val="32"/>
        </w:rPr>
        <w:t>10</w:t>
      </w:r>
      <w:r>
        <w:rPr>
          <w:rFonts w:ascii="仿宋" w:eastAsia="仿宋" w:hAnsi="仿宋" w:cs="仿宋" w:hint="eastAsia"/>
          <w:sz w:val="32"/>
          <w:szCs w:val="32"/>
        </w:rPr>
        <w:t>分，各类听课评课</w:t>
      </w:r>
      <w:r>
        <w:rPr>
          <w:rFonts w:ascii="仿宋" w:eastAsia="仿宋" w:hAnsi="仿宋" w:cs="仿宋"/>
          <w:sz w:val="32"/>
          <w:szCs w:val="32"/>
        </w:rPr>
        <w:t>15</w:t>
      </w:r>
      <w:r>
        <w:rPr>
          <w:rFonts w:ascii="仿宋" w:eastAsia="仿宋" w:hAnsi="仿宋" w:cs="仿宋" w:hint="eastAsia"/>
          <w:sz w:val="32"/>
          <w:szCs w:val="32"/>
        </w:rPr>
        <w:t>分，学生评教</w:t>
      </w:r>
      <w:r>
        <w:rPr>
          <w:rFonts w:ascii="仿宋" w:eastAsia="仿宋" w:hAnsi="仿宋" w:cs="仿宋"/>
          <w:sz w:val="32"/>
          <w:szCs w:val="32"/>
        </w:rPr>
        <w:t>10</w:t>
      </w:r>
      <w:r>
        <w:rPr>
          <w:rFonts w:ascii="仿宋" w:eastAsia="仿宋" w:hAnsi="仿宋" w:cs="仿宋" w:hint="eastAsia"/>
          <w:sz w:val="32"/>
          <w:szCs w:val="32"/>
        </w:rPr>
        <w:t>分，教学日志</w:t>
      </w:r>
      <w:r>
        <w:rPr>
          <w:rFonts w:ascii="仿宋" w:eastAsia="仿宋" w:hAnsi="仿宋" w:cs="仿宋"/>
          <w:sz w:val="32"/>
          <w:szCs w:val="32"/>
        </w:rPr>
        <w:t>5</w:t>
      </w:r>
      <w:r>
        <w:rPr>
          <w:rFonts w:ascii="仿宋" w:eastAsia="仿宋" w:hAnsi="仿宋" w:cs="仿宋" w:hint="eastAsia"/>
          <w:sz w:val="32"/>
          <w:szCs w:val="32"/>
        </w:rPr>
        <w:t>分，课堂教学</w:t>
      </w:r>
      <w:r>
        <w:rPr>
          <w:rFonts w:ascii="仿宋" w:eastAsia="仿宋" w:hAnsi="仿宋" w:cs="仿宋"/>
          <w:sz w:val="32"/>
          <w:szCs w:val="32"/>
        </w:rPr>
        <w:t>20</w:t>
      </w:r>
      <w:r>
        <w:rPr>
          <w:rFonts w:ascii="仿宋" w:eastAsia="仿宋" w:hAnsi="仿宋" w:cs="仿宋" w:hint="eastAsia"/>
          <w:sz w:val="32"/>
          <w:szCs w:val="32"/>
        </w:rPr>
        <w:t>分，科研</w:t>
      </w:r>
      <w:r>
        <w:rPr>
          <w:rFonts w:ascii="仿宋" w:eastAsia="仿宋" w:hAnsi="仿宋" w:cs="仿宋"/>
          <w:sz w:val="32"/>
          <w:szCs w:val="32"/>
        </w:rPr>
        <w:t>10</w:t>
      </w:r>
      <w:r>
        <w:rPr>
          <w:rFonts w:ascii="仿宋" w:eastAsia="仿宋" w:hAnsi="仿宋" w:cs="仿宋" w:hint="eastAsia"/>
          <w:sz w:val="32"/>
          <w:szCs w:val="32"/>
        </w:rPr>
        <w:t>分。</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（二）具体要求</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依据《江苏省徐州技师学院教学管理规范》要求，结合我校教学工作总体安排，根据学校及二级学院（部）在学期初、中、末三个阶段及日常进行的教学常规检查结果进行考核评分。</w:t>
      </w:r>
    </w:p>
    <w:p w:rsidR="00574570" w:rsidRDefault="001E426E">
      <w:pPr>
        <w:ind w:firstLineChars="200" w:firstLine="64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授课进度计划（本项考核共</w:t>
      </w:r>
      <w:r>
        <w:rPr>
          <w:rFonts w:ascii="仿宋" w:eastAsia="仿宋" w:hAnsi="仿宋" w:cs="仿宋"/>
          <w:sz w:val="32"/>
          <w:szCs w:val="32"/>
        </w:rPr>
        <w:t>10</w:t>
      </w:r>
      <w:r>
        <w:rPr>
          <w:rFonts w:ascii="仿宋" w:eastAsia="仿宋" w:hAnsi="仿宋" w:cs="仿宋" w:hint="eastAsia"/>
          <w:sz w:val="32"/>
          <w:szCs w:val="32"/>
        </w:rPr>
        <w:t>分）</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考核教师所任课程的授课进度计划编制、上传教务系统、教</w:t>
      </w:r>
      <w:r>
        <w:rPr>
          <w:rFonts w:ascii="仿宋" w:eastAsia="仿宋" w:hAnsi="仿宋" w:cs="仿宋" w:hint="eastAsia"/>
          <w:sz w:val="32"/>
          <w:szCs w:val="32"/>
        </w:rPr>
        <w:lastRenderedPageBreak/>
        <w:t>学进度执行及完成情况。</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二级学院（部）教务科下发教学任务书，教师制定所任课程的授课进度计划，并于开课前上传至数字化校园教务系统。二级学院（部）按教学管理规范和学校教学工作要求对授课进度计划编制及执行情况进行检查评分。</w:t>
      </w:r>
    </w:p>
    <w:p w:rsidR="00574570" w:rsidRDefault="001E426E">
      <w:pPr>
        <w:ind w:firstLineChars="200" w:firstLine="64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教案（本项考核共</w:t>
      </w:r>
      <w:r>
        <w:rPr>
          <w:rFonts w:ascii="仿宋" w:eastAsia="仿宋" w:hAnsi="仿宋" w:cs="仿宋"/>
          <w:sz w:val="32"/>
          <w:szCs w:val="32"/>
        </w:rPr>
        <w:t>15</w:t>
      </w:r>
      <w:r>
        <w:rPr>
          <w:rFonts w:ascii="仿宋" w:eastAsia="仿宋" w:hAnsi="仿宋" w:cs="仿宋" w:hint="eastAsia"/>
          <w:sz w:val="32"/>
          <w:szCs w:val="32"/>
        </w:rPr>
        <w:t>分）</w:t>
      </w:r>
    </w:p>
    <w:p w:rsidR="00574570" w:rsidRDefault="001E426E">
      <w:pPr>
        <w:ind w:firstLineChars="190" w:firstLine="608"/>
        <w:rPr>
          <w:rFonts w:ascii="仿宋" w:eastAsia="仿宋" w:hAnsi="仿宋"/>
          <w:sz w:val="32"/>
          <w:szCs w:val="32"/>
        </w:rPr>
      </w:pPr>
      <w:r>
        <w:rPr>
          <w:rFonts w:ascii="仿宋" w:eastAsia="仿宋" w:hAnsi="仿宋" w:cs="仿宋" w:hint="eastAsia"/>
          <w:sz w:val="32"/>
          <w:szCs w:val="32"/>
        </w:rPr>
        <w:t>考核教师所任课程的教案编写和上传教务系统情况。</w:t>
      </w:r>
    </w:p>
    <w:p w:rsidR="00574570" w:rsidRDefault="001E426E">
      <w:pPr>
        <w:ind w:firstLineChars="190" w:firstLine="608"/>
        <w:rPr>
          <w:rFonts w:ascii="仿宋" w:eastAsia="仿宋" w:hAnsi="仿宋"/>
          <w:sz w:val="32"/>
          <w:szCs w:val="32"/>
        </w:rPr>
      </w:pPr>
      <w:r>
        <w:rPr>
          <w:rFonts w:ascii="仿宋" w:eastAsia="仿宋" w:hAnsi="仿宋" w:cs="仿宋" w:hint="eastAsia"/>
          <w:sz w:val="32"/>
          <w:szCs w:val="32"/>
        </w:rPr>
        <w:t>二级</w:t>
      </w:r>
      <w:r>
        <w:rPr>
          <w:rFonts w:ascii="仿宋" w:eastAsia="仿宋" w:hAnsi="仿宋" w:cs="仿宋" w:hint="eastAsia"/>
          <w:kern w:val="0"/>
          <w:sz w:val="32"/>
          <w:szCs w:val="32"/>
        </w:rPr>
        <w:t>学</w:t>
      </w:r>
      <w:r>
        <w:rPr>
          <w:rFonts w:ascii="仿宋" w:eastAsia="仿宋" w:hAnsi="仿宋" w:cs="仿宋" w:hint="eastAsia"/>
          <w:sz w:val="32"/>
          <w:szCs w:val="32"/>
        </w:rPr>
        <w:t>院（部）按教学规范和学校教学工作要求对教师教案编写质量及是否有提前量进行检查评分。</w:t>
      </w:r>
    </w:p>
    <w:p w:rsidR="00574570" w:rsidRDefault="001E426E">
      <w:pPr>
        <w:ind w:firstLineChars="190" w:firstLine="608"/>
        <w:rPr>
          <w:rFonts w:ascii="仿宋" w:eastAsia="仿宋" w:hAnsi="仿宋"/>
          <w:sz w:val="32"/>
          <w:szCs w:val="32"/>
        </w:rPr>
      </w:pPr>
      <w:r>
        <w:rPr>
          <w:rFonts w:ascii="仿宋" w:eastAsia="仿宋" w:hAnsi="仿宋" w:cs="仿宋" w:hint="eastAsia"/>
          <w:sz w:val="32"/>
          <w:szCs w:val="32"/>
        </w:rPr>
        <w:t>全校教室逐步安装多媒体设备并接通网络，教师授课逐步推行多媒体课件教学，各二级</w:t>
      </w:r>
      <w:r>
        <w:rPr>
          <w:rFonts w:ascii="仿宋" w:eastAsia="仿宋" w:hAnsi="仿宋" w:cs="仿宋" w:hint="eastAsia"/>
          <w:kern w:val="0"/>
          <w:sz w:val="32"/>
          <w:szCs w:val="32"/>
        </w:rPr>
        <w:t>学</w:t>
      </w:r>
      <w:r>
        <w:rPr>
          <w:rFonts w:ascii="仿宋" w:eastAsia="仿宋" w:hAnsi="仿宋" w:cs="仿宋" w:hint="eastAsia"/>
          <w:sz w:val="32"/>
          <w:szCs w:val="32"/>
        </w:rPr>
        <w:t>院（部）制定考核细则时关于教案考核可适当考虑课件项的评分。</w:t>
      </w:r>
    </w:p>
    <w:p w:rsidR="00574570" w:rsidRDefault="001E426E">
      <w:pPr>
        <w:ind w:firstLineChars="200" w:firstLine="64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学生作业（本项考核共</w:t>
      </w:r>
      <w:r>
        <w:rPr>
          <w:rFonts w:ascii="仿宋" w:eastAsia="仿宋" w:hAnsi="仿宋" w:cs="仿宋"/>
          <w:sz w:val="32"/>
          <w:szCs w:val="32"/>
        </w:rPr>
        <w:t>5</w:t>
      </w:r>
      <w:r>
        <w:rPr>
          <w:rFonts w:ascii="仿宋" w:eastAsia="仿宋" w:hAnsi="仿宋" w:cs="仿宋" w:hint="eastAsia"/>
          <w:sz w:val="32"/>
          <w:szCs w:val="32"/>
        </w:rPr>
        <w:t>分）</w:t>
      </w:r>
    </w:p>
    <w:p w:rsidR="00574570" w:rsidRDefault="001E426E">
      <w:pPr>
        <w:pStyle w:val="11"/>
        <w:ind w:firstLineChars="190" w:firstLine="608"/>
        <w:rPr>
          <w:rFonts w:ascii="仿宋" w:eastAsia="仿宋" w:hAnsi="仿宋" w:cs="Times New Roman"/>
          <w:sz w:val="32"/>
          <w:szCs w:val="32"/>
        </w:rPr>
      </w:pPr>
      <w:r>
        <w:rPr>
          <w:rFonts w:ascii="仿宋" w:eastAsia="仿宋" w:hAnsi="仿宋" w:cs="仿宋" w:hint="eastAsia"/>
          <w:sz w:val="32"/>
          <w:szCs w:val="32"/>
        </w:rPr>
        <w:t>考核教师所任课程的作业布置与批改情况。</w:t>
      </w:r>
    </w:p>
    <w:p w:rsidR="00574570" w:rsidRDefault="001E426E">
      <w:pPr>
        <w:pStyle w:val="11"/>
        <w:ind w:firstLineChars="190" w:firstLine="608"/>
        <w:rPr>
          <w:rFonts w:ascii="仿宋" w:eastAsia="仿宋" w:hAnsi="仿宋" w:cs="Times New Roman"/>
          <w:sz w:val="32"/>
          <w:szCs w:val="32"/>
        </w:rPr>
      </w:pPr>
      <w:r>
        <w:rPr>
          <w:rFonts w:ascii="仿宋" w:eastAsia="仿宋" w:hAnsi="仿宋" w:cs="仿宋" w:hint="eastAsia"/>
          <w:sz w:val="32"/>
          <w:szCs w:val="32"/>
        </w:rPr>
        <w:t>二级</w:t>
      </w:r>
      <w:r>
        <w:rPr>
          <w:rFonts w:ascii="仿宋" w:eastAsia="仿宋" w:hAnsi="仿宋" w:cs="仿宋" w:hint="eastAsia"/>
          <w:kern w:val="0"/>
          <w:sz w:val="32"/>
          <w:szCs w:val="32"/>
        </w:rPr>
        <w:t>学</w:t>
      </w:r>
      <w:r>
        <w:rPr>
          <w:rFonts w:ascii="仿宋" w:eastAsia="仿宋" w:hAnsi="仿宋" w:cs="仿宋" w:hint="eastAsia"/>
          <w:sz w:val="32"/>
          <w:szCs w:val="32"/>
        </w:rPr>
        <w:t>院（部）对教师工作手册、学生作业布置、作业批改及登记情况进行检查评分。</w:t>
      </w:r>
    </w:p>
    <w:p w:rsidR="00574570" w:rsidRDefault="001E426E">
      <w:pPr>
        <w:ind w:firstLineChars="200" w:firstLine="64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学生成绩（本项考核共</w:t>
      </w:r>
      <w:r>
        <w:rPr>
          <w:rFonts w:ascii="仿宋" w:eastAsia="仿宋" w:hAnsi="仿宋" w:cs="仿宋"/>
          <w:sz w:val="32"/>
          <w:szCs w:val="32"/>
        </w:rPr>
        <w:t>10</w:t>
      </w:r>
      <w:r>
        <w:rPr>
          <w:rFonts w:ascii="仿宋" w:eastAsia="仿宋" w:hAnsi="仿宋" w:cs="仿宋" w:hint="eastAsia"/>
          <w:sz w:val="32"/>
          <w:szCs w:val="32"/>
        </w:rPr>
        <w:t>分）</w:t>
      </w:r>
    </w:p>
    <w:p w:rsidR="00574570" w:rsidRDefault="001E426E">
      <w:pPr>
        <w:pStyle w:val="11"/>
        <w:ind w:firstLineChars="190" w:firstLine="608"/>
        <w:rPr>
          <w:rFonts w:ascii="仿宋" w:eastAsia="仿宋" w:hAnsi="仿宋" w:cs="Times New Roman"/>
          <w:sz w:val="32"/>
          <w:szCs w:val="32"/>
        </w:rPr>
      </w:pPr>
      <w:r>
        <w:rPr>
          <w:rFonts w:ascii="仿宋" w:eastAsia="仿宋" w:hAnsi="仿宋" w:cs="仿宋" w:hint="eastAsia"/>
          <w:sz w:val="32"/>
          <w:szCs w:val="32"/>
        </w:rPr>
        <w:t>考核教师所任课程考试（考查）学生成绩填写及上传教务系统情况。</w:t>
      </w:r>
    </w:p>
    <w:p w:rsidR="00574570" w:rsidRDefault="001E426E">
      <w:pPr>
        <w:pStyle w:val="11"/>
        <w:ind w:firstLineChars="190" w:firstLine="608"/>
        <w:rPr>
          <w:rFonts w:ascii="仿宋" w:eastAsia="仿宋" w:hAnsi="仿宋" w:cs="Times New Roman"/>
          <w:sz w:val="32"/>
          <w:szCs w:val="32"/>
        </w:rPr>
      </w:pPr>
      <w:r>
        <w:rPr>
          <w:rFonts w:ascii="仿宋" w:eastAsia="仿宋" w:hAnsi="仿宋" w:cs="仿宋" w:hint="eastAsia"/>
          <w:sz w:val="32"/>
          <w:szCs w:val="32"/>
        </w:rPr>
        <w:t>二级</w:t>
      </w:r>
      <w:r>
        <w:rPr>
          <w:rFonts w:ascii="仿宋" w:eastAsia="仿宋" w:hAnsi="仿宋" w:cs="仿宋" w:hint="eastAsia"/>
          <w:kern w:val="0"/>
          <w:sz w:val="32"/>
          <w:szCs w:val="32"/>
        </w:rPr>
        <w:t>学</w:t>
      </w:r>
      <w:r>
        <w:rPr>
          <w:rFonts w:ascii="仿宋" w:eastAsia="仿宋" w:hAnsi="仿宋" w:cs="仿宋" w:hint="eastAsia"/>
          <w:sz w:val="32"/>
          <w:szCs w:val="32"/>
        </w:rPr>
        <w:t>院（部）对教师对学生平时成绩评定、试卷制定批阅分析及成绩上传教务系统质量进行检查评分，重点检查学生平时成绩考核记录、学生总体及格率等方面内容。</w:t>
      </w:r>
    </w:p>
    <w:p w:rsidR="00574570" w:rsidRDefault="001E426E">
      <w:pPr>
        <w:ind w:firstLineChars="200" w:firstLine="640"/>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各类听课评课（本项考核共</w:t>
      </w:r>
      <w:r>
        <w:rPr>
          <w:rFonts w:ascii="仿宋" w:eastAsia="仿宋" w:hAnsi="仿宋" w:cs="仿宋"/>
          <w:sz w:val="32"/>
          <w:szCs w:val="32"/>
        </w:rPr>
        <w:t>15</w:t>
      </w:r>
      <w:r>
        <w:rPr>
          <w:rFonts w:ascii="仿宋" w:eastAsia="仿宋" w:hAnsi="仿宋" w:cs="仿宋" w:hint="eastAsia"/>
          <w:sz w:val="32"/>
          <w:szCs w:val="32"/>
        </w:rPr>
        <w:t>分）</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lastRenderedPageBreak/>
        <w:t>考核教师在教学过程中，接受学校督导组、学校领导、二级学院（部）领导和同行教师的听课及评价情况。教师在完成教学任务的基础上按规范要求完成听课任务，在教务系统中对被听课教师进行评价并评分。其中学校领导、二级学院（部）领导</w:t>
      </w:r>
      <w:r>
        <w:rPr>
          <w:rFonts w:ascii="仿宋" w:eastAsia="仿宋" w:hAnsi="仿宋" w:cs="仿宋"/>
          <w:sz w:val="32"/>
          <w:szCs w:val="32"/>
        </w:rPr>
        <w:t>30%</w:t>
      </w:r>
      <w:r>
        <w:rPr>
          <w:rFonts w:ascii="仿宋" w:eastAsia="仿宋" w:hAnsi="仿宋" w:cs="仿宋" w:hint="eastAsia"/>
          <w:sz w:val="32"/>
          <w:szCs w:val="32"/>
        </w:rPr>
        <w:t>，督导组</w:t>
      </w:r>
      <w:r>
        <w:rPr>
          <w:rFonts w:ascii="仿宋" w:eastAsia="仿宋" w:hAnsi="仿宋" w:cs="仿宋"/>
          <w:sz w:val="32"/>
          <w:szCs w:val="32"/>
        </w:rPr>
        <w:t>50%</w:t>
      </w:r>
      <w:r>
        <w:rPr>
          <w:rFonts w:ascii="仿宋" w:eastAsia="仿宋" w:hAnsi="仿宋" w:cs="仿宋" w:hint="eastAsia"/>
          <w:sz w:val="32"/>
          <w:szCs w:val="32"/>
        </w:rPr>
        <w:t>，同行教师</w:t>
      </w:r>
      <w:r>
        <w:rPr>
          <w:rFonts w:ascii="仿宋" w:eastAsia="仿宋" w:hAnsi="仿宋" w:cs="仿宋"/>
          <w:sz w:val="32"/>
          <w:szCs w:val="32"/>
        </w:rPr>
        <w:t>20%</w:t>
      </w:r>
      <w:r>
        <w:rPr>
          <w:rFonts w:ascii="仿宋" w:eastAsia="仿宋" w:hAnsi="仿宋" w:cs="仿宋" w:hint="eastAsia"/>
          <w:sz w:val="32"/>
          <w:szCs w:val="32"/>
        </w:rPr>
        <w:t>。</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考核依据为听课笔记、听课评课反馈表及上传教务系统评分表等。</w:t>
      </w:r>
    </w:p>
    <w:p w:rsidR="00574570" w:rsidRDefault="001E426E">
      <w:pPr>
        <w:ind w:firstLineChars="200" w:firstLine="640"/>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学生评教（本项考核共</w:t>
      </w:r>
      <w:r>
        <w:rPr>
          <w:rFonts w:ascii="仿宋" w:eastAsia="仿宋" w:hAnsi="仿宋" w:cs="仿宋"/>
          <w:sz w:val="32"/>
          <w:szCs w:val="32"/>
        </w:rPr>
        <w:t>10</w:t>
      </w:r>
      <w:r>
        <w:rPr>
          <w:rFonts w:ascii="仿宋" w:eastAsia="仿宋" w:hAnsi="仿宋" w:cs="仿宋" w:hint="eastAsia"/>
          <w:sz w:val="32"/>
          <w:szCs w:val="32"/>
        </w:rPr>
        <w:t>分）</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二级</w:t>
      </w:r>
      <w:r>
        <w:rPr>
          <w:rFonts w:ascii="仿宋" w:eastAsia="仿宋" w:hAnsi="仿宋" w:cs="仿宋" w:hint="eastAsia"/>
          <w:kern w:val="0"/>
          <w:sz w:val="32"/>
          <w:szCs w:val="32"/>
        </w:rPr>
        <w:t>学</w:t>
      </w:r>
      <w:r>
        <w:rPr>
          <w:rFonts w:ascii="仿宋" w:eastAsia="仿宋" w:hAnsi="仿宋" w:cs="仿宋" w:hint="eastAsia"/>
          <w:sz w:val="32"/>
          <w:szCs w:val="32"/>
        </w:rPr>
        <w:t>院（部）每学期至少组织一次学生对教师教学评价工作。考核依据为教务系统内学生评教表。</w:t>
      </w:r>
    </w:p>
    <w:p w:rsidR="00574570" w:rsidRDefault="001E426E">
      <w:pPr>
        <w:ind w:firstLineChars="200" w:firstLine="640"/>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教学日志（本项考核共</w:t>
      </w:r>
      <w:r>
        <w:rPr>
          <w:rFonts w:ascii="仿宋" w:eastAsia="仿宋" w:hAnsi="仿宋" w:cs="仿宋"/>
          <w:sz w:val="32"/>
          <w:szCs w:val="32"/>
        </w:rPr>
        <w:t>5</w:t>
      </w:r>
      <w:r>
        <w:rPr>
          <w:rFonts w:ascii="仿宋" w:eastAsia="仿宋" w:hAnsi="仿宋" w:cs="仿宋" w:hint="eastAsia"/>
          <w:sz w:val="32"/>
          <w:szCs w:val="32"/>
        </w:rPr>
        <w:t>分）</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考核教师所任课程的教学日志填写及上传教务系统的情况。考核依据为教务系统教学日志、班级教学日志填写及规范情况。</w:t>
      </w:r>
    </w:p>
    <w:p w:rsidR="00574570" w:rsidRDefault="001E426E">
      <w:pPr>
        <w:ind w:firstLineChars="200" w:firstLine="640"/>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课堂教学管理（本项考核共</w:t>
      </w:r>
      <w:r>
        <w:rPr>
          <w:rFonts w:ascii="仿宋" w:eastAsia="仿宋" w:hAnsi="仿宋" w:cs="仿宋"/>
          <w:sz w:val="32"/>
          <w:szCs w:val="32"/>
        </w:rPr>
        <w:t>20</w:t>
      </w:r>
      <w:r>
        <w:rPr>
          <w:rFonts w:ascii="仿宋" w:eastAsia="仿宋" w:hAnsi="仿宋" w:cs="仿宋" w:hint="eastAsia"/>
          <w:sz w:val="32"/>
          <w:szCs w:val="32"/>
        </w:rPr>
        <w:t>分）</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考核教师在课堂教学过程中，对课堂教学管理的情况。课堂教学考核依据二级</w:t>
      </w:r>
      <w:r>
        <w:rPr>
          <w:rFonts w:ascii="仿宋" w:eastAsia="仿宋" w:hAnsi="仿宋" w:cs="仿宋" w:hint="eastAsia"/>
          <w:kern w:val="0"/>
          <w:sz w:val="32"/>
          <w:szCs w:val="32"/>
        </w:rPr>
        <w:t>学</w:t>
      </w:r>
      <w:r>
        <w:rPr>
          <w:rFonts w:ascii="仿宋" w:eastAsia="仿宋" w:hAnsi="仿宋" w:cs="仿宋" w:hint="eastAsia"/>
          <w:sz w:val="32"/>
          <w:szCs w:val="32"/>
        </w:rPr>
        <w:t>院（部）教学巡查记录。</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基础课教师考核成绩由所担任课程的二级学院向基础部提供；体育课教师课堂教学管理考核成绩由基础部检查。</w:t>
      </w:r>
    </w:p>
    <w:p w:rsidR="00574570" w:rsidRDefault="001E426E">
      <w:pPr>
        <w:ind w:firstLineChars="200" w:firstLine="640"/>
        <w:rPr>
          <w:rFonts w:ascii="仿宋" w:eastAsia="仿宋" w:hAnsi="仿宋"/>
          <w:sz w:val="32"/>
          <w:szCs w:val="32"/>
        </w:rPr>
      </w:pPr>
      <w:r>
        <w:rPr>
          <w:rFonts w:ascii="仿宋" w:eastAsia="仿宋" w:hAnsi="仿宋" w:cs="仿宋"/>
          <w:sz w:val="32"/>
          <w:szCs w:val="32"/>
        </w:rPr>
        <w:t>9.</w:t>
      </w:r>
      <w:r>
        <w:rPr>
          <w:rFonts w:ascii="仿宋" w:eastAsia="仿宋" w:hAnsi="仿宋" w:cs="仿宋" w:hint="eastAsia"/>
          <w:sz w:val="32"/>
          <w:szCs w:val="32"/>
        </w:rPr>
        <w:t>科研（本项考核共</w:t>
      </w:r>
      <w:r>
        <w:rPr>
          <w:rFonts w:ascii="仿宋" w:eastAsia="仿宋" w:hAnsi="仿宋" w:cs="仿宋"/>
          <w:sz w:val="32"/>
          <w:szCs w:val="32"/>
        </w:rPr>
        <w:t>10</w:t>
      </w:r>
      <w:r>
        <w:rPr>
          <w:rFonts w:ascii="仿宋" w:eastAsia="仿宋" w:hAnsi="仿宋" w:cs="仿宋" w:hint="eastAsia"/>
          <w:sz w:val="32"/>
          <w:szCs w:val="32"/>
        </w:rPr>
        <w:t>分）</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考核教师完成科研的情况。具体包括公开发表的学术论文及教师参加各类教科研活动等。</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教师到企业参加顶岗实践考核成绩纳入本考核项。</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此项考核每年年底进行统计。</w:t>
      </w:r>
    </w:p>
    <w:p w:rsidR="00574570" w:rsidRDefault="001E426E">
      <w:pPr>
        <w:ind w:firstLineChars="200" w:firstLine="640"/>
        <w:rPr>
          <w:rFonts w:ascii="仿宋" w:eastAsia="仿宋" w:hAnsi="仿宋"/>
          <w:sz w:val="32"/>
          <w:szCs w:val="32"/>
        </w:rPr>
      </w:pPr>
      <w:r>
        <w:rPr>
          <w:rFonts w:ascii="仿宋" w:eastAsia="仿宋" w:hAnsi="仿宋" w:cs="仿宋"/>
          <w:sz w:val="32"/>
          <w:szCs w:val="32"/>
        </w:rPr>
        <w:lastRenderedPageBreak/>
        <w:t>10.</w:t>
      </w:r>
      <w:r>
        <w:rPr>
          <w:rFonts w:ascii="仿宋" w:eastAsia="仿宋" w:hAnsi="仿宋" w:cs="仿宋" w:hint="eastAsia"/>
          <w:sz w:val="32"/>
          <w:szCs w:val="32"/>
        </w:rPr>
        <w:t>各二级</w:t>
      </w:r>
      <w:r>
        <w:rPr>
          <w:rFonts w:ascii="仿宋" w:eastAsia="仿宋" w:hAnsi="仿宋" w:cs="仿宋" w:hint="eastAsia"/>
          <w:kern w:val="0"/>
          <w:sz w:val="32"/>
          <w:szCs w:val="32"/>
        </w:rPr>
        <w:t>学</w:t>
      </w:r>
      <w:r>
        <w:rPr>
          <w:rFonts w:ascii="仿宋" w:eastAsia="仿宋" w:hAnsi="仿宋" w:cs="仿宋" w:hint="eastAsia"/>
          <w:sz w:val="32"/>
          <w:szCs w:val="32"/>
        </w:rPr>
        <w:t>院（部）依据本部门情况可增设加分项，如在专业建设、技能大赛、人才培养方案制定等方面对本部门教学工作有突出贡献的教师实行加分政策。</w:t>
      </w:r>
    </w:p>
    <w:p w:rsidR="00574570" w:rsidRDefault="001E426E">
      <w:pPr>
        <w:ind w:firstLineChars="200" w:firstLine="640"/>
        <w:rPr>
          <w:rFonts w:ascii="仿宋" w:eastAsia="仿宋" w:hAnsi="仿宋"/>
          <w:sz w:val="32"/>
          <w:szCs w:val="32"/>
        </w:rPr>
      </w:pPr>
      <w:r>
        <w:rPr>
          <w:rFonts w:ascii="仿宋" w:eastAsia="仿宋" w:hAnsi="仿宋" w:cs="仿宋"/>
          <w:sz w:val="32"/>
          <w:szCs w:val="32"/>
        </w:rPr>
        <w:t>11.</w:t>
      </w:r>
      <w:r>
        <w:rPr>
          <w:rFonts w:ascii="仿宋" w:eastAsia="仿宋" w:hAnsi="仿宋" w:cs="仿宋" w:hint="eastAsia"/>
          <w:sz w:val="32"/>
          <w:szCs w:val="32"/>
        </w:rPr>
        <w:t>兼职及外聘教师考核</w:t>
      </w:r>
      <w:r>
        <w:rPr>
          <w:rFonts w:ascii="仿宋" w:eastAsia="仿宋" w:hAnsi="仿宋" w:cs="仿宋"/>
          <w:sz w:val="32"/>
          <w:szCs w:val="32"/>
        </w:rPr>
        <w:t>1</w:t>
      </w: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w:t>
      </w:r>
      <w:r>
        <w:rPr>
          <w:rFonts w:ascii="仿宋" w:eastAsia="仿宋" w:hAnsi="仿宋" w:cs="仿宋"/>
          <w:sz w:val="32"/>
          <w:szCs w:val="32"/>
        </w:rPr>
        <w:t>6</w:t>
      </w:r>
      <w:r>
        <w:rPr>
          <w:rFonts w:ascii="仿宋" w:eastAsia="仿宋" w:hAnsi="仿宋" w:cs="仿宋" w:hint="eastAsia"/>
          <w:sz w:val="32"/>
          <w:szCs w:val="32"/>
        </w:rPr>
        <w:t>、</w:t>
      </w:r>
      <w:r>
        <w:rPr>
          <w:rFonts w:ascii="仿宋" w:eastAsia="仿宋" w:hAnsi="仿宋" w:cs="仿宋"/>
          <w:sz w:val="32"/>
          <w:szCs w:val="32"/>
        </w:rPr>
        <w:t>7</w:t>
      </w:r>
      <w:r>
        <w:rPr>
          <w:rFonts w:ascii="仿宋" w:eastAsia="仿宋" w:hAnsi="仿宋" w:cs="仿宋" w:hint="eastAsia"/>
          <w:sz w:val="32"/>
          <w:szCs w:val="32"/>
        </w:rPr>
        <w:t>、</w:t>
      </w:r>
      <w:r>
        <w:rPr>
          <w:rFonts w:ascii="仿宋" w:eastAsia="仿宋" w:hAnsi="仿宋" w:cs="仿宋"/>
          <w:sz w:val="32"/>
          <w:szCs w:val="32"/>
        </w:rPr>
        <w:t>8</w:t>
      </w:r>
      <w:r>
        <w:rPr>
          <w:rFonts w:ascii="仿宋" w:eastAsia="仿宋" w:hAnsi="仿宋" w:cs="仿宋" w:hint="eastAsia"/>
          <w:sz w:val="32"/>
          <w:szCs w:val="32"/>
        </w:rPr>
        <w:t>项，计</w:t>
      </w:r>
      <w:r>
        <w:rPr>
          <w:rFonts w:ascii="仿宋" w:eastAsia="仿宋" w:hAnsi="仿宋" w:cs="仿宋"/>
          <w:sz w:val="32"/>
          <w:szCs w:val="32"/>
        </w:rPr>
        <w:t>75</w:t>
      </w:r>
      <w:r>
        <w:rPr>
          <w:rFonts w:ascii="仿宋" w:eastAsia="仿宋" w:hAnsi="仿宋" w:cs="仿宋" w:hint="eastAsia"/>
          <w:sz w:val="32"/>
          <w:szCs w:val="32"/>
        </w:rPr>
        <w:t>分；第</w:t>
      </w:r>
      <w:r>
        <w:rPr>
          <w:rFonts w:ascii="仿宋" w:eastAsia="仿宋" w:hAnsi="仿宋" w:cs="仿宋"/>
          <w:sz w:val="32"/>
          <w:szCs w:val="32"/>
        </w:rPr>
        <w:t>5</w:t>
      </w:r>
      <w:r>
        <w:rPr>
          <w:rFonts w:ascii="仿宋" w:eastAsia="仿宋" w:hAnsi="仿宋" w:cs="仿宋" w:hint="eastAsia"/>
          <w:sz w:val="32"/>
          <w:szCs w:val="32"/>
        </w:rPr>
        <w:t>考核项分值为</w:t>
      </w:r>
      <w:r>
        <w:rPr>
          <w:rFonts w:ascii="仿宋" w:eastAsia="仿宋" w:hAnsi="仿宋" w:cs="仿宋"/>
          <w:sz w:val="32"/>
          <w:szCs w:val="32"/>
        </w:rPr>
        <w:t>25</w:t>
      </w:r>
      <w:r>
        <w:rPr>
          <w:rFonts w:ascii="仿宋" w:eastAsia="仿宋" w:hAnsi="仿宋" w:cs="仿宋" w:hint="eastAsia"/>
          <w:sz w:val="32"/>
          <w:szCs w:val="32"/>
        </w:rPr>
        <w:t>分，第</w:t>
      </w:r>
      <w:r>
        <w:rPr>
          <w:rFonts w:ascii="仿宋" w:eastAsia="仿宋" w:hAnsi="仿宋" w:cs="仿宋"/>
          <w:sz w:val="32"/>
          <w:szCs w:val="32"/>
        </w:rPr>
        <w:t>9</w:t>
      </w:r>
      <w:r>
        <w:rPr>
          <w:rFonts w:ascii="仿宋" w:eastAsia="仿宋" w:hAnsi="仿宋" w:cs="仿宋" w:hint="eastAsia"/>
          <w:sz w:val="32"/>
          <w:szCs w:val="32"/>
        </w:rPr>
        <w:t>项不考核。共计</w:t>
      </w:r>
      <w:r>
        <w:rPr>
          <w:rFonts w:ascii="仿宋" w:eastAsia="仿宋" w:hAnsi="仿宋" w:cs="仿宋"/>
          <w:sz w:val="32"/>
          <w:szCs w:val="32"/>
        </w:rPr>
        <w:t>100</w:t>
      </w:r>
      <w:r>
        <w:rPr>
          <w:rFonts w:ascii="仿宋" w:eastAsia="仿宋" w:hAnsi="仿宋" w:cs="仿宋" w:hint="eastAsia"/>
          <w:sz w:val="32"/>
          <w:szCs w:val="32"/>
        </w:rPr>
        <w:t>分。</w:t>
      </w:r>
    </w:p>
    <w:p w:rsidR="00574570" w:rsidRDefault="001E426E">
      <w:pPr>
        <w:ind w:firstLineChars="200" w:firstLine="640"/>
        <w:rPr>
          <w:rFonts w:ascii="仿宋" w:eastAsia="仿宋" w:hAnsi="仿宋"/>
          <w:sz w:val="32"/>
          <w:szCs w:val="32"/>
        </w:rPr>
      </w:pPr>
      <w:r>
        <w:rPr>
          <w:rFonts w:ascii="仿宋" w:eastAsia="仿宋" w:hAnsi="仿宋" w:cs="仿宋"/>
          <w:sz w:val="32"/>
          <w:szCs w:val="32"/>
        </w:rPr>
        <w:t>12.</w:t>
      </w:r>
      <w:r>
        <w:rPr>
          <w:rFonts w:ascii="仿宋" w:eastAsia="仿宋" w:hAnsi="仿宋" w:cs="仿宋" w:hint="eastAsia"/>
          <w:sz w:val="32"/>
          <w:szCs w:val="32"/>
        </w:rPr>
        <w:t>各二级</w:t>
      </w:r>
      <w:r>
        <w:rPr>
          <w:rFonts w:ascii="仿宋" w:eastAsia="仿宋" w:hAnsi="仿宋" w:cs="仿宋" w:hint="eastAsia"/>
          <w:kern w:val="0"/>
          <w:sz w:val="32"/>
          <w:szCs w:val="32"/>
        </w:rPr>
        <w:t>学</w:t>
      </w:r>
      <w:r>
        <w:rPr>
          <w:rFonts w:ascii="仿宋" w:eastAsia="仿宋" w:hAnsi="仿宋" w:cs="仿宋" w:hint="eastAsia"/>
          <w:sz w:val="32"/>
          <w:szCs w:val="32"/>
        </w:rPr>
        <w:t>院（部）在考核过程中，教务系统内有评价表请结合使用，并将考核结果上传教务系统。</w:t>
      </w:r>
    </w:p>
    <w:p w:rsidR="00574570" w:rsidRDefault="001E426E">
      <w:pPr>
        <w:ind w:firstLineChars="200" w:firstLine="640"/>
        <w:rPr>
          <w:rFonts w:ascii="仿宋" w:eastAsia="仿宋" w:hAnsi="仿宋"/>
          <w:sz w:val="32"/>
          <w:szCs w:val="32"/>
        </w:rPr>
      </w:pPr>
      <w:r>
        <w:rPr>
          <w:rFonts w:ascii="仿宋" w:eastAsia="仿宋" w:hAnsi="仿宋" w:cs="仿宋" w:hint="eastAsia"/>
          <w:sz w:val="32"/>
          <w:szCs w:val="32"/>
        </w:rPr>
        <w:t>四、考核程序</w:t>
      </w:r>
    </w:p>
    <w:p w:rsidR="00574570" w:rsidRDefault="001E426E">
      <w:pPr>
        <w:ind w:firstLineChars="200" w:firstLine="640"/>
        <w:jc w:val="left"/>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．各二级</w:t>
      </w:r>
      <w:r>
        <w:rPr>
          <w:rFonts w:ascii="仿宋" w:eastAsia="仿宋" w:hAnsi="仿宋" w:cs="仿宋" w:hint="eastAsia"/>
          <w:kern w:val="0"/>
          <w:sz w:val="32"/>
          <w:szCs w:val="32"/>
        </w:rPr>
        <w:t>学</w:t>
      </w:r>
      <w:r>
        <w:rPr>
          <w:rFonts w:ascii="仿宋" w:eastAsia="仿宋" w:hAnsi="仿宋" w:cs="仿宋" w:hint="eastAsia"/>
          <w:sz w:val="32"/>
          <w:szCs w:val="32"/>
        </w:rPr>
        <w:t>院（部）成立教师业务考核小组，具体负责本部门所聘教师的业务考核工作。</w:t>
      </w:r>
    </w:p>
    <w:p w:rsidR="00574570" w:rsidRDefault="001E426E">
      <w:pPr>
        <w:ind w:firstLineChars="200" w:firstLine="640"/>
        <w:jc w:val="left"/>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．专兼职教师与外聘教师采用分别排名。</w:t>
      </w:r>
    </w:p>
    <w:p w:rsidR="00574570" w:rsidRDefault="001E426E">
      <w:pPr>
        <w:ind w:firstLineChars="200" w:firstLine="640"/>
        <w:jc w:val="left"/>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．二级</w:t>
      </w:r>
      <w:r>
        <w:rPr>
          <w:rFonts w:ascii="仿宋" w:eastAsia="仿宋" w:hAnsi="仿宋" w:cs="仿宋" w:hint="eastAsia"/>
          <w:kern w:val="0"/>
          <w:sz w:val="32"/>
          <w:szCs w:val="32"/>
        </w:rPr>
        <w:t>学</w:t>
      </w:r>
      <w:r>
        <w:rPr>
          <w:rFonts w:ascii="仿宋" w:eastAsia="仿宋" w:hAnsi="仿宋" w:cs="仿宋" w:hint="eastAsia"/>
          <w:sz w:val="32"/>
          <w:szCs w:val="32"/>
        </w:rPr>
        <w:t>院（部）教师业务考核总分排名，按考核总得分的多少排序，前</w:t>
      </w:r>
      <w:r>
        <w:rPr>
          <w:rFonts w:ascii="仿宋" w:eastAsia="仿宋" w:hAnsi="仿宋" w:cs="仿宋"/>
          <w:sz w:val="32"/>
          <w:szCs w:val="32"/>
        </w:rPr>
        <w:t>30%</w:t>
      </w:r>
      <w:r>
        <w:rPr>
          <w:rFonts w:ascii="仿宋" w:eastAsia="仿宋" w:hAnsi="仿宋" w:cs="仿宋" w:hint="eastAsia"/>
          <w:sz w:val="32"/>
          <w:szCs w:val="32"/>
        </w:rPr>
        <w:t>的教师教学业务考核成绩为优秀，中间</w:t>
      </w:r>
      <w:r>
        <w:rPr>
          <w:rFonts w:ascii="仿宋" w:eastAsia="仿宋" w:hAnsi="仿宋" w:cs="仿宋"/>
          <w:sz w:val="32"/>
          <w:szCs w:val="32"/>
        </w:rPr>
        <w:t>40%</w:t>
      </w:r>
      <w:r>
        <w:rPr>
          <w:rFonts w:ascii="仿宋" w:eastAsia="仿宋" w:hAnsi="仿宋" w:cs="仿宋" w:hint="eastAsia"/>
          <w:sz w:val="32"/>
          <w:szCs w:val="32"/>
        </w:rPr>
        <w:t>的教师教学业务考核成绩为良好，后</w:t>
      </w:r>
      <w:r>
        <w:rPr>
          <w:rFonts w:ascii="仿宋" w:eastAsia="仿宋" w:hAnsi="仿宋" w:cs="仿宋"/>
          <w:sz w:val="32"/>
          <w:szCs w:val="32"/>
        </w:rPr>
        <w:t>30%</w:t>
      </w:r>
      <w:r>
        <w:rPr>
          <w:rFonts w:ascii="仿宋" w:eastAsia="仿宋" w:hAnsi="仿宋" w:cs="仿宋" w:hint="eastAsia"/>
          <w:sz w:val="32"/>
          <w:szCs w:val="32"/>
        </w:rPr>
        <w:t>的教师教学业务考核成绩为合格，其中考核成绩低于</w:t>
      </w:r>
      <w:r>
        <w:rPr>
          <w:rFonts w:ascii="仿宋" w:eastAsia="仿宋" w:hAnsi="仿宋" w:cs="仿宋"/>
          <w:sz w:val="32"/>
          <w:szCs w:val="32"/>
        </w:rPr>
        <w:t>60</w:t>
      </w:r>
      <w:r>
        <w:rPr>
          <w:rFonts w:ascii="仿宋" w:eastAsia="仿宋" w:hAnsi="仿宋" w:cs="仿宋" w:hint="eastAsia"/>
          <w:sz w:val="32"/>
          <w:szCs w:val="32"/>
        </w:rPr>
        <w:t>分的教师教学业务考核成绩定为不合格。</w:t>
      </w:r>
    </w:p>
    <w:p w:rsidR="00574570" w:rsidRDefault="001E426E">
      <w:pPr>
        <w:ind w:firstLineChars="200" w:firstLine="640"/>
        <w:jc w:val="left"/>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．各项考核资料属于各二级</w:t>
      </w:r>
      <w:r>
        <w:rPr>
          <w:rFonts w:ascii="仿宋" w:eastAsia="仿宋" w:hAnsi="仿宋" w:cs="仿宋" w:hint="eastAsia"/>
          <w:kern w:val="0"/>
          <w:sz w:val="32"/>
          <w:szCs w:val="32"/>
        </w:rPr>
        <w:t>学</w:t>
      </w:r>
      <w:r>
        <w:rPr>
          <w:rFonts w:ascii="仿宋" w:eastAsia="仿宋" w:hAnsi="仿宋" w:cs="仿宋" w:hint="eastAsia"/>
          <w:sz w:val="32"/>
          <w:szCs w:val="32"/>
        </w:rPr>
        <w:t>院（部）教学业务档案资料。每学期期末将考核结果汇总并上传至教务系统，年终统一填写《教师业务考核表》上报至人事处存档，供教师职称晋升等使用。</w:t>
      </w:r>
    </w:p>
    <w:p w:rsidR="00574570" w:rsidRDefault="001E426E">
      <w:pPr>
        <w:ind w:firstLineChars="200" w:firstLine="640"/>
        <w:jc w:val="left"/>
        <w:rPr>
          <w:rFonts w:ascii="仿宋" w:eastAsia="仿宋" w:hAnsi="仿宋"/>
          <w:sz w:val="32"/>
          <w:szCs w:val="32"/>
        </w:rPr>
      </w:pPr>
      <w:r>
        <w:rPr>
          <w:rFonts w:ascii="仿宋" w:eastAsia="仿宋" w:hAnsi="仿宋" w:cs="仿宋" w:hint="eastAsia"/>
          <w:sz w:val="32"/>
          <w:szCs w:val="32"/>
        </w:rPr>
        <w:t>四、附</w:t>
      </w:r>
      <w:r>
        <w:rPr>
          <w:rFonts w:ascii="仿宋" w:eastAsia="仿宋" w:hAnsi="仿宋" w:cs="仿宋"/>
          <w:sz w:val="32"/>
          <w:szCs w:val="32"/>
        </w:rPr>
        <w:t xml:space="preserve"> </w:t>
      </w:r>
      <w:r>
        <w:rPr>
          <w:rFonts w:ascii="仿宋" w:eastAsia="仿宋" w:hAnsi="仿宋" w:cs="仿宋" w:hint="eastAsia"/>
          <w:sz w:val="32"/>
          <w:szCs w:val="32"/>
        </w:rPr>
        <w:t>则</w:t>
      </w:r>
    </w:p>
    <w:p w:rsidR="00574570" w:rsidRDefault="001E426E">
      <w:pPr>
        <w:ind w:firstLineChars="200" w:firstLine="640"/>
        <w:jc w:val="left"/>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．各二级</w:t>
      </w:r>
      <w:r>
        <w:rPr>
          <w:rFonts w:ascii="仿宋" w:eastAsia="仿宋" w:hAnsi="仿宋" w:cs="仿宋" w:hint="eastAsia"/>
          <w:kern w:val="0"/>
          <w:sz w:val="32"/>
          <w:szCs w:val="32"/>
        </w:rPr>
        <w:t>学</w:t>
      </w:r>
      <w:r>
        <w:rPr>
          <w:rFonts w:ascii="仿宋" w:eastAsia="仿宋" w:hAnsi="仿宋" w:cs="仿宋" w:hint="eastAsia"/>
          <w:sz w:val="32"/>
          <w:szCs w:val="32"/>
        </w:rPr>
        <w:t>院（部）依据本办法制定本部门教师业务考核细则并组织实施，考核细则报教务处备案。</w:t>
      </w:r>
    </w:p>
    <w:p w:rsidR="00574570" w:rsidRDefault="001E426E">
      <w:pPr>
        <w:ind w:firstLineChars="200" w:firstLine="640"/>
        <w:jc w:val="left"/>
        <w:rPr>
          <w:rFonts w:ascii="仿宋" w:eastAsia="仿宋" w:hAnsi="仿宋"/>
          <w:sz w:val="32"/>
          <w:szCs w:val="32"/>
        </w:rPr>
      </w:pPr>
      <w:r>
        <w:rPr>
          <w:rFonts w:ascii="仿宋" w:eastAsia="仿宋" w:hAnsi="仿宋" w:cs="仿宋"/>
          <w:sz w:val="32"/>
          <w:szCs w:val="32"/>
        </w:rPr>
        <w:t>2.</w:t>
      </w:r>
      <w:r>
        <w:rPr>
          <w:rFonts w:ascii="仿宋" w:eastAsia="仿宋" w:hAnsi="仿宋" w:cs="仿宋" w:hint="eastAsia"/>
          <w:kern w:val="0"/>
          <w:sz w:val="32"/>
          <w:szCs w:val="32"/>
        </w:rPr>
        <w:t>本办法由教务处负责解释。</w:t>
      </w:r>
    </w:p>
    <w:p w:rsidR="00574570" w:rsidRDefault="001E426E">
      <w:pPr>
        <w:ind w:firstLineChars="200" w:firstLine="640"/>
        <w:jc w:val="left"/>
        <w:rPr>
          <w:rFonts w:asciiTheme="minorEastAsia" w:eastAsiaTheme="minorEastAsia" w:hAnsiTheme="minorEastAsia" w:cs="仿宋"/>
          <w:sz w:val="32"/>
          <w:szCs w:val="32"/>
        </w:rPr>
      </w:pPr>
      <w:r>
        <w:rPr>
          <w:rFonts w:ascii="仿宋" w:eastAsia="仿宋" w:hAnsi="仿宋" w:cs="仿宋"/>
          <w:sz w:val="32"/>
          <w:szCs w:val="32"/>
        </w:rPr>
        <w:lastRenderedPageBreak/>
        <w:t>3.</w:t>
      </w:r>
      <w:r>
        <w:rPr>
          <w:rFonts w:ascii="仿宋" w:eastAsia="仿宋" w:hAnsi="仿宋" w:cs="仿宋" w:hint="eastAsia"/>
          <w:sz w:val="32"/>
          <w:szCs w:val="32"/>
        </w:rPr>
        <w:t>本办法自发布之日起实行。</w:t>
      </w:r>
    </w:p>
    <w:p w:rsidR="00574570" w:rsidRDefault="001E426E">
      <w:pPr>
        <w:widowControl/>
        <w:jc w:val="center"/>
        <w:rPr>
          <w:rFonts w:ascii="方正小标宋简体" w:eastAsia="方正小标宋简体" w:hAnsi="黑体" w:cs="宋体"/>
          <w:w w:val="90"/>
          <w:kern w:val="0"/>
          <w:sz w:val="44"/>
          <w:szCs w:val="44"/>
        </w:rPr>
      </w:pPr>
      <w:r>
        <w:rPr>
          <w:rFonts w:ascii="方正小标宋简体" w:eastAsia="方正小标宋简体" w:hAnsi="黑体" w:cs="宋体" w:hint="eastAsia"/>
          <w:w w:val="90"/>
          <w:kern w:val="0"/>
          <w:sz w:val="44"/>
          <w:szCs w:val="44"/>
        </w:rPr>
        <w:t>江苏省徐州技师学院青年教师培养实施办法</w:t>
      </w:r>
    </w:p>
    <w:p w:rsidR="00574570" w:rsidRDefault="00574570">
      <w:pPr>
        <w:widowControl/>
        <w:ind w:firstLine="480"/>
        <w:jc w:val="left"/>
        <w:rPr>
          <w:rFonts w:ascii="仿宋" w:eastAsia="仿宋" w:hAnsi="仿宋" w:cs="宋体"/>
          <w:kern w:val="0"/>
          <w:sz w:val="24"/>
        </w:rPr>
      </w:pP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为加强我校青年教师尤其是首次授课新教师的培养和管理，提高教师队伍整体素质，促进我校教师队伍建设可持续发展，使青年教师尽快适应职业院校教学岗位的工作要求，特制定本办法。</w:t>
      </w:r>
    </w:p>
    <w:p w:rsidR="00574570" w:rsidRDefault="001E426E">
      <w:pPr>
        <w:widowControl/>
        <w:spacing w:line="120" w:lineRule="auto"/>
        <w:ind w:firstLine="482"/>
        <w:jc w:val="left"/>
        <w:rPr>
          <w:rFonts w:ascii="仿宋" w:eastAsia="仿宋" w:hAnsi="仿宋" w:cs="仿宋"/>
          <w:sz w:val="32"/>
          <w:szCs w:val="32"/>
        </w:rPr>
      </w:pPr>
      <w:r>
        <w:rPr>
          <w:rFonts w:ascii="仿宋" w:eastAsia="仿宋" w:hAnsi="仿宋" w:cs="仿宋" w:hint="eastAsia"/>
          <w:b/>
          <w:kern w:val="0"/>
          <w:sz w:val="32"/>
          <w:szCs w:val="32"/>
        </w:rPr>
        <w:t>一、培养对象</w:t>
      </w:r>
    </w:p>
    <w:p w:rsidR="00574570" w:rsidRDefault="001E426E">
      <w:pPr>
        <w:widowControl/>
        <w:spacing w:line="120" w:lineRule="auto"/>
        <w:ind w:firstLine="480"/>
        <w:jc w:val="left"/>
        <w:rPr>
          <w:rFonts w:ascii="仿宋" w:eastAsia="仿宋" w:hAnsi="仿宋" w:cs="仿宋"/>
          <w:kern w:val="0"/>
          <w:sz w:val="32"/>
          <w:szCs w:val="32"/>
        </w:rPr>
      </w:pPr>
      <w:r>
        <w:rPr>
          <w:rFonts w:ascii="仿宋" w:eastAsia="仿宋" w:hAnsi="仿宋" w:cs="仿宋" w:hint="eastAsia"/>
          <w:kern w:val="0"/>
          <w:sz w:val="32"/>
          <w:szCs w:val="32"/>
        </w:rPr>
        <w:t>从事我校一线教学工作、教学工作年限未满5年、职称为助理讲师（二级实习指导）及以下的教师。</w:t>
      </w:r>
    </w:p>
    <w:p w:rsidR="00574570" w:rsidRDefault="001E426E">
      <w:pPr>
        <w:widowControl/>
        <w:spacing w:line="120" w:lineRule="auto"/>
        <w:ind w:firstLine="482"/>
        <w:jc w:val="left"/>
        <w:rPr>
          <w:rFonts w:ascii="仿宋" w:eastAsia="仿宋" w:hAnsi="仿宋" w:cs="仿宋"/>
          <w:sz w:val="32"/>
          <w:szCs w:val="32"/>
        </w:rPr>
      </w:pPr>
      <w:r>
        <w:rPr>
          <w:rFonts w:ascii="仿宋" w:eastAsia="仿宋" w:hAnsi="仿宋" w:cs="仿宋" w:hint="eastAsia"/>
          <w:b/>
          <w:kern w:val="0"/>
          <w:sz w:val="32"/>
          <w:szCs w:val="32"/>
        </w:rPr>
        <w:t>二、培养措施</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（一）实行岗前培训制度</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新补充到教学一线的教师必须完成如下培训：</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1.在学校统一安排下参加学校组织的岗前培训和考核，并取得培训合格证书；</w:t>
      </w:r>
    </w:p>
    <w:p w:rsidR="00574570" w:rsidRDefault="001E426E">
      <w:pPr>
        <w:widowControl/>
        <w:spacing w:line="120" w:lineRule="auto"/>
        <w:ind w:firstLine="480"/>
        <w:jc w:val="left"/>
        <w:rPr>
          <w:rFonts w:ascii="仿宋" w:eastAsia="仿宋" w:hAnsi="仿宋" w:cs="仿宋"/>
          <w:kern w:val="0"/>
          <w:sz w:val="32"/>
          <w:szCs w:val="32"/>
        </w:rPr>
      </w:pPr>
      <w:r>
        <w:rPr>
          <w:rFonts w:ascii="仿宋" w:eastAsia="仿宋" w:hAnsi="仿宋" w:cs="仿宋" w:hint="eastAsia"/>
          <w:kern w:val="0"/>
          <w:sz w:val="32"/>
          <w:szCs w:val="32"/>
        </w:rPr>
        <w:t>2.完成二级学院（部）安排的上岗业务培训学习。</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（二）实行导师制</w:t>
      </w:r>
    </w:p>
    <w:p w:rsidR="00574570" w:rsidRDefault="001E426E">
      <w:pPr>
        <w:widowControl/>
        <w:spacing w:line="120" w:lineRule="auto"/>
        <w:jc w:val="left"/>
        <w:rPr>
          <w:rFonts w:ascii="仿宋" w:eastAsia="仿宋" w:hAnsi="仿宋" w:cs="仿宋"/>
          <w:kern w:val="0"/>
          <w:sz w:val="32"/>
          <w:szCs w:val="32"/>
        </w:rPr>
      </w:pPr>
      <w:r>
        <w:rPr>
          <w:rFonts w:ascii="仿宋" w:eastAsia="仿宋" w:hAnsi="仿宋" w:cs="仿宋" w:hint="eastAsia"/>
          <w:kern w:val="0"/>
          <w:sz w:val="32"/>
          <w:szCs w:val="32"/>
        </w:rPr>
        <w:t xml:space="preserve">    1.完善“以老带新”制度，实行老教师与青年教师“一帮一”合同制度。对于符合上述条件的青年教师，根据其所承担的课程和培养方向，原则上由二级学院（部）为其指定一名教学经验丰富、科研水平较高、专业相同（或相近）的校内高级技术职务教师作为其指导教师。</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lastRenderedPageBreak/>
        <w:t xml:space="preserve"> 2.当本院（部）符合条件的指导教师数量不足时，可指定本专业校内兼课教师作为指导教师，特殊情况下可指定具有中级职务的老教师（中级职务职龄至少4年以上）为指导教师。</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 xml:space="preserve"> 3.所在二级学院（部）应组织指导教师与青年教师签订培养协议（见附件二），报教务处备案。培养协议周期一般为2年。</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 xml:space="preserve"> 4.指导教师应在二级学院（部）的领导下，根据青年教师的实际情况，做出详细的培养计划。在日常教学中坚持“传、帮、带”，定期听课，指导青年教师备课、上课、说课、现场实习、专业实践等，向青年教师传授教学经验、讲课艺术、专业技能及教育教学方法，带领青年教师完成教学改革、科学研究、课程开发等工作，指导青年教师撰写教学、科研论文，不断提高青年教师的教科研水平和工作能力。</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 xml:space="preserve"> 5.青年教师要向指导教师虚心学习、主动请教、接受指导，经常听指导教师讲课，做好听课笔记，认真完成指导教师布置的学习、实践、科研任务，积极撰写论文，定期完成各项总结。</w:t>
      </w:r>
    </w:p>
    <w:p w:rsidR="00574570" w:rsidRDefault="001E426E">
      <w:pPr>
        <w:widowControl/>
        <w:spacing w:line="120" w:lineRule="auto"/>
        <w:ind w:firstLine="480"/>
        <w:jc w:val="left"/>
        <w:rPr>
          <w:rFonts w:ascii="仿宋" w:eastAsia="仿宋" w:hAnsi="仿宋" w:cs="仿宋"/>
          <w:kern w:val="0"/>
          <w:sz w:val="32"/>
          <w:szCs w:val="32"/>
        </w:rPr>
      </w:pPr>
      <w:r>
        <w:rPr>
          <w:rFonts w:ascii="仿宋" w:eastAsia="仿宋" w:hAnsi="仿宋" w:cs="仿宋" w:hint="eastAsia"/>
          <w:kern w:val="0"/>
          <w:sz w:val="32"/>
          <w:szCs w:val="32"/>
        </w:rPr>
        <w:t xml:space="preserve"> 6.指导教师应对本人指导的青年教师进行检查考核、定期交流。教务处、人事处和所在二级学院（部）在培养协议周期内应定期检查协议执行情况，发现问题及时通报给“师徒”双方，不断提高青年教师的业务水平和指导教师的指导能力。</w:t>
      </w:r>
    </w:p>
    <w:p w:rsidR="00574570" w:rsidRDefault="001E426E">
      <w:pPr>
        <w:widowControl/>
        <w:spacing w:line="120" w:lineRule="auto"/>
        <w:jc w:val="left"/>
        <w:rPr>
          <w:rFonts w:ascii="仿宋" w:eastAsia="仿宋" w:hAnsi="仿宋" w:cs="仿宋"/>
          <w:kern w:val="0"/>
          <w:sz w:val="32"/>
          <w:szCs w:val="32"/>
        </w:rPr>
      </w:pPr>
      <w:r>
        <w:rPr>
          <w:rFonts w:ascii="仿宋" w:eastAsia="仿宋" w:hAnsi="仿宋" w:cs="仿宋" w:hint="eastAsia"/>
          <w:kern w:val="0"/>
          <w:sz w:val="32"/>
          <w:szCs w:val="32"/>
        </w:rPr>
        <w:t xml:space="preserve">    （三）非师范生必须参加教育理论培训，新入职的教师必须在2年内取得教师资格证。</w:t>
      </w:r>
    </w:p>
    <w:p w:rsidR="00574570" w:rsidRDefault="001E426E">
      <w:pPr>
        <w:widowControl/>
        <w:spacing w:line="120" w:lineRule="auto"/>
        <w:ind w:firstLineChars="200" w:firstLine="640"/>
        <w:jc w:val="left"/>
        <w:rPr>
          <w:rFonts w:ascii="仿宋" w:eastAsia="仿宋" w:hAnsi="仿宋" w:cs="仿宋"/>
          <w:sz w:val="32"/>
          <w:szCs w:val="32"/>
        </w:rPr>
      </w:pPr>
      <w:r>
        <w:rPr>
          <w:rFonts w:ascii="仿宋" w:eastAsia="仿宋" w:hAnsi="仿宋" w:cs="仿宋" w:hint="eastAsia"/>
          <w:kern w:val="0"/>
          <w:sz w:val="32"/>
          <w:szCs w:val="32"/>
        </w:rPr>
        <w:t>（四）实行“双师型”教师制度</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lastRenderedPageBreak/>
        <w:t xml:space="preserve"> 1.企业工作时间不足一年的新入职专业教师，必须到企业生产一线实习锻炼，提高实践能力，原则上应利用假期到企业实习，每年累计下厂实习时间一般不少于30天。</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 xml:space="preserve"> 2.新入职的教师在两年内必须取得相应职业资格证书：专业理论课教师必须取得本专业三级及以上职业资格证书，实习课教师必须取得本专业二级及以上职业资格证书，成为“双师型”教师。公共基础课教师应积极努力创造条件取得相应职业资格证书，争取成为“双师型”教师。</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（五）实行青年教师兼任班主任（或辅导员）制度</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青年教师不仅应掌握专业知识和教学业务，还必须具有较高的思想政治觉悟、组织管理能力、解决实际问题的能力和做好学生思想政治工作的能力。因此，原则上每一名青年教师在完成教学任务的同时都应兼任班主任（或辅导员），由所在二级学院（部）按照班主任管理办法进行考核。</w:t>
      </w:r>
    </w:p>
    <w:p w:rsidR="00574570" w:rsidRDefault="001E426E">
      <w:pPr>
        <w:widowControl/>
        <w:spacing w:line="120" w:lineRule="auto"/>
        <w:ind w:firstLine="482"/>
        <w:jc w:val="left"/>
        <w:rPr>
          <w:rFonts w:ascii="仿宋" w:eastAsia="仿宋" w:hAnsi="仿宋" w:cs="仿宋"/>
          <w:sz w:val="32"/>
          <w:szCs w:val="32"/>
        </w:rPr>
      </w:pPr>
      <w:r>
        <w:rPr>
          <w:rFonts w:ascii="仿宋" w:eastAsia="仿宋" w:hAnsi="仿宋" w:cs="仿宋" w:hint="eastAsia"/>
          <w:b/>
          <w:kern w:val="0"/>
          <w:sz w:val="32"/>
          <w:szCs w:val="32"/>
        </w:rPr>
        <w:t xml:space="preserve"> 三、管理与考核</w:t>
      </w:r>
    </w:p>
    <w:p w:rsidR="00574570" w:rsidRDefault="001E426E">
      <w:pPr>
        <w:widowControl/>
        <w:spacing w:line="120" w:lineRule="auto"/>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学校对青年教师的培养考核实行两级管理，以二级学院（部）为主，青年教师在培养期每学期均要填写《江苏省徐州技师学院青年教师培养学期考核表》（见附件三），二级学院（部）每学期至少召开一次会议专门研究青年教师的培养考核工作，通报、交流青年教师的培养考核情况，总结经验，布置新的培养任务。</w:t>
      </w:r>
    </w:p>
    <w:p w:rsidR="00574570" w:rsidRDefault="001E426E">
      <w:pPr>
        <w:widowControl/>
        <w:spacing w:line="120" w:lineRule="auto"/>
        <w:jc w:val="left"/>
        <w:rPr>
          <w:rFonts w:ascii="仿宋" w:eastAsia="仿宋" w:hAnsi="仿宋" w:cs="仿宋"/>
          <w:sz w:val="32"/>
          <w:szCs w:val="32"/>
        </w:rPr>
      </w:pPr>
      <w:r>
        <w:rPr>
          <w:rFonts w:ascii="仿宋" w:eastAsia="仿宋" w:hAnsi="仿宋" w:cs="仿宋" w:hint="eastAsia"/>
          <w:kern w:val="0"/>
          <w:sz w:val="32"/>
          <w:szCs w:val="32"/>
        </w:rPr>
        <w:lastRenderedPageBreak/>
        <w:t xml:space="preserve">    2.学校每学年对各二级学院（部）的青年教师培养情况进行一次综合考核、检查评比，每个培养周期的第一学年结束进行阶段考核（见附件一）。</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 xml:space="preserve"> 3.整个培养周期结束后，按学校教师考核标准考核，对培养成绩突出的青年教师命名为学校讲坛新秀，指导教师命名为学校优秀指导教师。比例控制在被培养青年教师总数的20%以内。</w:t>
      </w:r>
    </w:p>
    <w:p w:rsidR="00574570" w:rsidRDefault="001E426E">
      <w:pPr>
        <w:widowControl/>
        <w:spacing w:line="120" w:lineRule="auto"/>
        <w:ind w:firstLine="482"/>
        <w:jc w:val="left"/>
        <w:rPr>
          <w:rFonts w:ascii="仿宋" w:eastAsia="仿宋" w:hAnsi="仿宋" w:cs="仿宋"/>
          <w:sz w:val="32"/>
          <w:szCs w:val="32"/>
        </w:rPr>
      </w:pPr>
      <w:r>
        <w:rPr>
          <w:rFonts w:ascii="仿宋" w:eastAsia="仿宋" w:hAnsi="仿宋" w:cs="仿宋" w:hint="eastAsia"/>
          <w:b/>
          <w:kern w:val="0"/>
          <w:sz w:val="32"/>
          <w:szCs w:val="32"/>
        </w:rPr>
        <w:t xml:space="preserve"> 四、评比与奖励</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 xml:space="preserve"> 1.每个培养周期的第一学年结束，按照青年教师指标考核体系考核打分，根据考核成绩评定等级，计入本人档案（优秀——前20%且90分以上，良好——前50%且76分以上，合格60分及以上，不合格60分以下）。根据得分顺序进行排名。考核成绩由教务处汇总，报人事处审核，主管领导确认；</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 xml:space="preserve"> 2.每个培养周期的第一学年结束，根据青年教师考核等级，对优秀、良好、合格青年教师的指导教师分别给予1000、800、500元奖励（特殊情况一人指导多名青年教师时，最高奖励不超过2000元）；</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 xml:space="preserve"> 3.整个培养周期结束后，被评为讲坛新秀的青年教师，分别奖励本人和指导教师各1000元；</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 xml:space="preserve"> 4.对于考核不合格或未通过培训考试的青年教师，延长试用期一年，并更换指导教师，重新进行培养。</w:t>
      </w:r>
    </w:p>
    <w:p w:rsidR="00574570" w:rsidRDefault="001E426E">
      <w:pPr>
        <w:widowControl/>
        <w:spacing w:line="120" w:lineRule="auto"/>
        <w:ind w:firstLine="482"/>
        <w:jc w:val="left"/>
        <w:rPr>
          <w:rFonts w:ascii="仿宋" w:eastAsia="仿宋" w:hAnsi="仿宋" w:cs="仿宋"/>
          <w:sz w:val="32"/>
          <w:szCs w:val="32"/>
        </w:rPr>
      </w:pPr>
      <w:r>
        <w:rPr>
          <w:rFonts w:ascii="仿宋" w:eastAsia="仿宋" w:hAnsi="仿宋" w:cs="仿宋" w:hint="eastAsia"/>
          <w:b/>
          <w:kern w:val="0"/>
          <w:sz w:val="32"/>
          <w:szCs w:val="32"/>
        </w:rPr>
        <w:t xml:space="preserve"> 五、附则</w:t>
      </w:r>
    </w:p>
    <w:p w:rsidR="00574570" w:rsidRDefault="001E426E">
      <w:pPr>
        <w:widowControl/>
        <w:spacing w:line="120" w:lineRule="auto"/>
        <w:ind w:firstLine="480"/>
        <w:jc w:val="left"/>
        <w:rPr>
          <w:rFonts w:ascii="仿宋" w:eastAsia="仿宋" w:hAnsi="仿宋" w:cs="仿宋"/>
          <w:sz w:val="32"/>
          <w:szCs w:val="32"/>
        </w:rPr>
      </w:pPr>
      <w:r>
        <w:rPr>
          <w:rFonts w:ascii="仿宋" w:eastAsia="仿宋" w:hAnsi="仿宋" w:cs="仿宋" w:hint="eastAsia"/>
          <w:kern w:val="0"/>
          <w:sz w:val="32"/>
          <w:szCs w:val="32"/>
        </w:rPr>
        <w:t xml:space="preserve"> 1.本办法由教务处负责解释。</w:t>
      </w:r>
    </w:p>
    <w:p w:rsidR="00574570" w:rsidRDefault="001E426E">
      <w:pPr>
        <w:spacing w:line="120" w:lineRule="auto"/>
        <w:ind w:firstLine="585"/>
        <w:rPr>
          <w:rFonts w:ascii="仿宋" w:eastAsia="仿宋" w:hAnsi="仿宋" w:cs="仿宋"/>
          <w:kern w:val="0"/>
          <w:sz w:val="32"/>
          <w:szCs w:val="32"/>
        </w:rPr>
      </w:pPr>
      <w:r>
        <w:rPr>
          <w:rFonts w:ascii="仿宋" w:eastAsia="仿宋" w:hAnsi="仿宋" w:cs="仿宋" w:hint="eastAsia"/>
          <w:kern w:val="0"/>
          <w:sz w:val="32"/>
          <w:szCs w:val="32"/>
        </w:rPr>
        <w:t>2.本办法自公布之日起施行。</w:t>
      </w:r>
    </w:p>
    <w:p w:rsidR="00574570" w:rsidRDefault="00574570">
      <w:pPr>
        <w:spacing w:line="120" w:lineRule="auto"/>
        <w:rPr>
          <w:rFonts w:ascii="仿宋" w:eastAsia="仿宋" w:hAnsi="仿宋" w:cs="仿宋"/>
          <w:kern w:val="0"/>
          <w:sz w:val="32"/>
          <w:szCs w:val="32"/>
        </w:rPr>
      </w:pPr>
    </w:p>
    <w:p w:rsidR="00574570" w:rsidRDefault="001E426E">
      <w:pPr>
        <w:widowControl/>
        <w:jc w:val="left"/>
        <w:rPr>
          <w:rFonts w:ascii="仿宋" w:eastAsia="仿宋" w:hAnsi="仿宋" w:cs="宋体"/>
          <w:kern w:val="0"/>
          <w:sz w:val="30"/>
          <w:szCs w:val="30"/>
        </w:rPr>
      </w:pPr>
      <w:r>
        <w:rPr>
          <w:rFonts w:ascii="仿宋" w:eastAsia="仿宋" w:hAnsi="仿宋" w:cs="宋体" w:hint="eastAsia"/>
          <w:bCs/>
          <w:kern w:val="0"/>
          <w:sz w:val="32"/>
          <w:szCs w:val="32"/>
        </w:rPr>
        <w:t>附件:江苏省徐州技师学院</w:t>
      </w:r>
      <w:r>
        <w:rPr>
          <w:rFonts w:ascii="仿宋" w:eastAsia="仿宋" w:hAnsi="仿宋" w:cs="宋体" w:hint="eastAsia"/>
          <w:kern w:val="0"/>
          <w:sz w:val="32"/>
          <w:szCs w:val="32"/>
        </w:rPr>
        <w:t>青年教师培养考核指标体系</w:t>
      </w:r>
    </w:p>
    <w:p w:rsidR="00574570" w:rsidRDefault="00574570">
      <w:pPr>
        <w:widowControl/>
        <w:jc w:val="left"/>
        <w:rPr>
          <w:rFonts w:cs="宋体"/>
          <w:bCs/>
          <w:kern w:val="0"/>
          <w:sz w:val="24"/>
        </w:rPr>
      </w:pPr>
    </w:p>
    <w:p w:rsidR="00574570" w:rsidRDefault="00574570">
      <w:pPr>
        <w:widowControl/>
        <w:jc w:val="left"/>
        <w:rPr>
          <w:rFonts w:cs="宋体"/>
          <w:bCs/>
          <w:kern w:val="0"/>
          <w:sz w:val="24"/>
        </w:rPr>
      </w:pPr>
    </w:p>
    <w:p w:rsidR="00574570" w:rsidRDefault="00574570">
      <w:pPr>
        <w:widowControl/>
        <w:jc w:val="left"/>
        <w:rPr>
          <w:rFonts w:cs="宋体"/>
          <w:bCs/>
          <w:kern w:val="0"/>
          <w:sz w:val="24"/>
        </w:rPr>
      </w:pPr>
    </w:p>
    <w:p w:rsidR="00574570" w:rsidRDefault="001E426E">
      <w:pPr>
        <w:widowControl/>
        <w:jc w:val="left"/>
        <w:rPr>
          <w:rFonts w:cs="宋体"/>
          <w:bCs/>
          <w:kern w:val="0"/>
          <w:sz w:val="24"/>
        </w:rPr>
      </w:pPr>
      <w:r>
        <w:rPr>
          <w:rFonts w:cs="宋体" w:hint="eastAsia"/>
          <w:bCs/>
          <w:kern w:val="0"/>
          <w:sz w:val="24"/>
        </w:rPr>
        <w:t>附件一</w:t>
      </w:r>
    </w:p>
    <w:p w:rsidR="00574570" w:rsidRDefault="001E426E">
      <w:pPr>
        <w:widowControl/>
        <w:jc w:val="center"/>
        <w:rPr>
          <w:rFonts w:cs="宋体"/>
          <w:b/>
          <w:kern w:val="0"/>
          <w:sz w:val="32"/>
          <w:szCs w:val="32"/>
        </w:rPr>
      </w:pPr>
      <w:r>
        <w:rPr>
          <w:rFonts w:cs="宋体" w:hint="eastAsia"/>
          <w:b/>
          <w:kern w:val="0"/>
          <w:sz w:val="32"/>
          <w:szCs w:val="32"/>
        </w:rPr>
        <w:t>江苏省徐州技师学院青年教师培养考核指标体系</w:t>
      </w:r>
    </w:p>
    <w:tbl>
      <w:tblPr>
        <w:tblW w:w="9015" w:type="dxa"/>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
        <w:gridCol w:w="1425"/>
        <w:gridCol w:w="4425"/>
        <w:gridCol w:w="720"/>
        <w:gridCol w:w="1726"/>
      </w:tblGrid>
      <w:tr w:rsidR="00574570">
        <w:trPr>
          <w:trHeight w:val="680"/>
          <w:jc w:val="center"/>
        </w:trPr>
        <w:tc>
          <w:tcPr>
            <w:tcW w:w="719"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序号</w:t>
            </w:r>
          </w:p>
        </w:tc>
        <w:tc>
          <w:tcPr>
            <w:tcW w:w="1425"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考核项目</w:t>
            </w:r>
          </w:p>
        </w:tc>
        <w:tc>
          <w:tcPr>
            <w:tcW w:w="4425"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检查内容</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赋分</w:t>
            </w:r>
          </w:p>
        </w:tc>
        <w:tc>
          <w:tcPr>
            <w:tcW w:w="1726"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考核部门</w:t>
            </w:r>
          </w:p>
        </w:tc>
      </w:tr>
      <w:tr w:rsidR="00574570">
        <w:trPr>
          <w:trHeight w:val="680"/>
          <w:jc w:val="center"/>
        </w:trPr>
        <w:tc>
          <w:tcPr>
            <w:tcW w:w="719" w:type="dxa"/>
            <w:vMerge w:val="restart"/>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1</w:t>
            </w:r>
          </w:p>
        </w:tc>
        <w:tc>
          <w:tcPr>
            <w:tcW w:w="1425" w:type="dxa"/>
            <w:vMerge w:val="restart"/>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教学工作</w:t>
            </w:r>
          </w:p>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40%</w:t>
            </w: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教案（按照教案考核标准）</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10</w:t>
            </w:r>
          </w:p>
        </w:tc>
        <w:tc>
          <w:tcPr>
            <w:tcW w:w="1726" w:type="dxa"/>
            <w:vMerge w:val="restart"/>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教学督导组</w:t>
            </w:r>
          </w:p>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二级学院(部)</w:t>
            </w:r>
          </w:p>
        </w:tc>
      </w:tr>
      <w:tr w:rsidR="00574570">
        <w:trPr>
          <w:trHeight w:val="680"/>
          <w:jc w:val="center"/>
        </w:trPr>
        <w:tc>
          <w:tcPr>
            <w:tcW w:w="719" w:type="dxa"/>
            <w:vMerge/>
            <w:vAlign w:val="center"/>
          </w:tcPr>
          <w:p w:rsidR="00574570" w:rsidRDefault="00574570">
            <w:pPr>
              <w:jc w:val="center"/>
              <w:rPr>
                <w:rFonts w:ascii="仿宋" w:eastAsia="仿宋" w:hAnsi="仿宋" w:cs="仿宋"/>
                <w:kern w:val="0"/>
                <w:sz w:val="24"/>
              </w:rPr>
            </w:pPr>
          </w:p>
        </w:tc>
        <w:tc>
          <w:tcPr>
            <w:tcW w:w="1425" w:type="dxa"/>
            <w:vMerge/>
            <w:vAlign w:val="center"/>
          </w:tcPr>
          <w:p w:rsidR="00574570" w:rsidRDefault="00574570">
            <w:pPr>
              <w:widowControl/>
              <w:jc w:val="center"/>
              <w:rPr>
                <w:rFonts w:ascii="仿宋" w:eastAsia="仿宋" w:hAnsi="仿宋" w:cs="仿宋"/>
                <w:kern w:val="0"/>
                <w:sz w:val="24"/>
              </w:rPr>
            </w:pP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学生评价（按学生测评标准）</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15</w:t>
            </w:r>
          </w:p>
        </w:tc>
        <w:tc>
          <w:tcPr>
            <w:tcW w:w="1726" w:type="dxa"/>
            <w:vMerge/>
            <w:vAlign w:val="center"/>
          </w:tcPr>
          <w:p w:rsidR="00574570" w:rsidRDefault="00574570">
            <w:pPr>
              <w:widowControl/>
              <w:jc w:val="center"/>
              <w:rPr>
                <w:rFonts w:ascii="仿宋" w:eastAsia="仿宋" w:hAnsi="仿宋" w:cs="仿宋"/>
                <w:kern w:val="0"/>
                <w:sz w:val="24"/>
              </w:rPr>
            </w:pPr>
          </w:p>
        </w:tc>
      </w:tr>
      <w:tr w:rsidR="00574570">
        <w:trPr>
          <w:trHeight w:val="680"/>
          <w:jc w:val="center"/>
        </w:trPr>
        <w:tc>
          <w:tcPr>
            <w:tcW w:w="719" w:type="dxa"/>
            <w:vMerge/>
            <w:vAlign w:val="center"/>
          </w:tcPr>
          <w:p w:rsidR="00574570" w:rsidRDefault="00574570">
            <w:pPr>
              <w:widowControl/>
              <w:jc w:val="center"/>
              <w:rPr>
                <w:rFonts w:ascii="仿宋" w:eastAsia="仿宋" w:hAnsi="仿宋" w:cs="仿宋"/>
                <w:kern w:val="0"/>
                <w:sz w:val="24"/>
              </w:rPr>
            </w:pPr>
          </w:p>
        </w:tc>
        <w:tc>
          <w:tcPr>
            <w:tcW w:w="1425" w:type="dxa"/>
            <w:vMerge/>
            <w:vAlign w:val="center"/>
          </w:tcPr>
          <w:p w:rsidR="00574570" w:rsidRDefault="00574570">
            <w:pPr>
              <w:widowControl/>
              <w:jc w:val="center"/>
              <w:rPr>
                <w:rFonts w:ascii="仿宋" w:eastAsia="仿宋" w:hAnsi="仿宋" w:cs="仿宋"/>
                <w:kern w:val="0"/>
                <w:sz w:val="24"/>
              </w:rPr>
            </w:pP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教学（听课）评价（按听课打分标准）</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15</w:t>
            </w:r>
          </w:p>
        </w:tc>
        <w:tc>
          <w:tcPr>
            <w:tcW w:w="1726" w:type="dxa"/>
            <w:vMerge/>
            <w:vAlign w:val="center"/>
          </w:tcPr>
          <w:p w:rsidR="00574570" w:rsidRDefault="00574570">
            <w:pPr>
              <w:widowControl/>
              <w:jc w:val="center"/>
              <w:rPr>
                <w:rFonts w:ascii="仿宋" w:eastAsia="仿宋" w:hAnsi="仿宋" w:cs="仿宋"/>
                <w:kern w:val="0"/>
                <w:sz w:val="24"/>
              </w:rPr>
            </w:pPr>
          </w:p>
        </w:tc>
      </w:tr>
      <w:tr w:rsidR="00574570">
        <w:trPr>
          <w:trHeight w:val="680"/>
          <w:jc w:val="center"/>
        </w:trPr>
        <w:tc>
          <w:tcPr>
            <w:tcW w:w="719" w:type="dxa"/>
            <w:vMerge w:val="restart"/>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2</w:t>
            </w:r>
          </w:p>
        </w:tc>
        <w:tc>
          <w:tcPr>
            <w:tcW w:w="1425" w:type="dxa"/>
            <w:vMerge w:val="restart"/>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培训与科研</w:t>
            </w:r>
          </w:p>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30%</w:t>
            </w: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培训（完成培训课时，学习笔记详实工整、培训考核合格）</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10</w:t>
            </w:r>
          </w:p>
        </w:tc>
        <w:tc>
          <w:tcPr>
            <w:tcW w:w="1726" w:type="dxa"/>
            <w:vMerge w:val="restart"/>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教务处</w:t>
            </w:r>
          </w:p>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二级学院(部)</w:t>
            </w:r>
          </w:p>
        </w:tc>
      </w:tr>
      <w:tr w:rsidR="00574570">
        <w:trPr>
          <w:trHeight w:val="680"/>
          <w:jc w:val="center"/>
        </w:trPr>
        <w:tc>
          <w:tcPr>
            <w:tcW w:w="719" w:type="dxa"/>
            <w:vMerge/>
            <w:vAlign w:val="center"/>
          </w:tcPr>
          <w:p w:rsidR="00574570" w:rsidRDefault="00574570">
            <w:pPr>
              <w:widowControl/>
              <w:jc w:val="center"/>
              <w:rPr>
                <w:rFonts w:ascii="仿宋" w:eastAsia="仿宋" w:hAnsi="仿宋" w:cs="仿宋"/>
                <w:kern w:val="0"/>
                <w:sz w:val="24"/>
              </w:rPr>
            </w:pPr>
          </w:p>
        </w:tc>
        <w:tc>
          <w:tcPr>
            <w:tcW w:w="1425" w:type="dxa"/>
            <w:vMerge/>
            <w:vAlign w:val="center"/>
          </w:tcPr>
          <w:p w:rsidR="00574570" w:rsidRDefault="00574570">
            <w:pPr>
              <w:widowControl/>
              <w:jc w:val="center"/>
              <w:rPr>
                <w:rFonts w:ascii="仿宋" w:eastAsia="仿宋" w:hAnsi="仿宋" w:cs="仿宋"/>
                <w:kern w:val="0"/>
                <w:sz w:val="24"/>
              </w:rPr>
            </w:pP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听课笔记（学年听课40节以上，笔记工整）</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10</w:t>
            </w:r>
          </w:p>
        </w:tc>
        <w:tc>
          <w:tcPr>
            <w:tcW w:w="1726" w:type="dxa"/>
            <w:vMerge/>
            <w:vAlign w:val="center"/>
          </w:tcPr>
          <w:p w:rsidR="00574570" w:rsidRDefault="00574570">
            <w:pPr>
              <w:widowControl/>
              <w:jc w:val="center"/>
              <w:rPr>
                <w:rFonts w:ascii="仿宋" w:eastAsia="仿宋" w:hAnsi="仿宋" w:cs="仿宋"/>
                <w:kern w:val="0"/>
                <w:sz w:val="24"/>
              </w:rPr>
            </w:pPr>
          </w:p>
        </w:tc>
      </w:tr>
      <w:tr w:rsidR="00574570">
        <w:trPr>
          <w:trHeight w:val="680"/>
          <w:jc w:val="center"/>
        </w:trPr>
        <w:tc>
          <w:tcPr>
            <w:tcW w:w="719" w:type="dxa"/>
            <w:vMerge/>
            <w:vAlign w:val="center"/>
          </w:tcPr>
          <w:p w:rsidR="00574570" w:rsidRDefault="00574570">
            <w:pPr>
              <w:widowControl/>
              <w:jc w:val="center"/>
              <w:rPr>
                <w:rFonts w:ascii="仿宋" w:eastAsia="仿宋" w:hAnsi="仿宋" w:cs="仿宋"/>
                <w:kern w:val="0"/>
                <w:sz w:val="24"/>
              </w:rPr>
            </w:pPr>
          </w:p>
        </w:tc>
        <w:tc>
          <w:tcPr>
            <w:tcW w:w="1425" w:type="dxa"/>
            <w:vMerge/>
            <w:vAlign w:val="center"/>
          </w:tcPr>
          <w:p w:rsidR="00574570" w:rsidRDefault="00574570">
            <w:pPr>
              <w:widowControl/>
              <w:jc w:val="center"/>
              <w:rPr>
                <w:rFonts w:ascii="仿宋" w:eastAsia="仿宋" w:hAnsi="仿宋" w:cs="仿宋"/>
                <w:kern w:val="0"/>
                <w:sz w:val="24"/>
              </w:rPr>
            </w:pP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发表论文、出版教材、教科研成果（按科研管理办法执行）</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5</w:t>
            </w:r>
          </w:p>
        </w:tc>
        <w:tc>
          <w:tcPr>
            <w:tcW w:w="1726" w:type="dxa"/>
            <w:vMerge/>
            <w:vAlign w:val="center"/>
          </w:tcPr>
          <w:p w:rsidR="00574570" w:rsidRDefault="00574570">
            <w:pPr>
              <w:widowControl/>
              <w:jc w:val="center"/>
              <w:rPr>
                <w:rFonts w:ascii="仿宋" w:eastAsia="仿宋" w:hAnsi="仿宋" w:cs="仿宋"/>
                <w:kern w:val="0"/>
                <w:sz w:val="24"/>
              </w:rPr>
            </w:pPr>
          </w:p>
        </w:tc>
      </w:tr>
      <w:tr w:rsidR="00574570">
        <w:trPr>
          <w:trHeight w:val="680"/>
          <w:jc w:val="center"/>
        </w:trPr>
        <w:tc>
          <w:tcPr>
            <w:tcW w:w="719" w:type="dxa"/>
            <w:vMerge/>
            <w:vAlign w:val="center"/>
          </w:tcPr>
          <w:p w:rsidR="00574570" w:rsidRDefault="00574570">
            <w:pPr>
              <w:widowControl/>
              <w:jc w:val="center"/>
              <w:rPr>
                <w:rFonts w:ascii="仿宋" w:eastAsia="仿宋" w:hAnsi="仿宋" w:cs="仿宋"/>
                <w:kern w:val="0"/>
                <w:sz w:val="24"/>
              </w:rPr>
            </w:pPr>
          </w:p>
        </w:tc>
        <w:tc>
          <w:tcPr>
            <w:tcW w:w="1425" w:type="dxa"/>
            <w:vMerge/>
            <w:vAlign w:val="center"/>
          </w:tcPr>
          <w:p w:rsidR="00574570" w:rsidRDefault="00574570">
            <w:pPr>
              <w:widowControl/>
              <w:jc w:val="center"/>
              <w:rPr>
                <w:rFonts w:ascii="仿宋" w:eastAsia="仿宋" w:hAnsi="仿宋" w:cs="仿宋"/>
                <w:kern w:val="0"/>
                <w:sz w:val="24"/>
              </w:rPr>
            </w:pP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学习工作总结（不少于3000字，内容具体）</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5</w:t>
            </w:r>
          </w:p>
        </w:tc>
        <w:tc>
          <w:tcPr>
            <w:tcW w:w="1726" w:type="dxa"/>
            <w:vMerge/>
            <w:vAlign w:val="center"/>
          </w:tcPr>
          <w:p w:rsidR="00574570" w:rsidRDefault="00574570">
            <w:pPr>
              <w:widowControl/>
              <w:jc w:val="center"/>
              <w:rPr>
                <w:rFonts w:ascii="仿宋" w:eastAsia="仿宋" w:hAnsi="仿宋" w:cs="仿宋"/>
                <w:kern w:val="0"/>
                <w:sz w:val="24"/>
              </w:rPr>
            </w:pPr>
          </w:p>
        </w:tc>
      </w:tr>
      <w:tr w:rsidR="00574570">
        <w:trPr>
          <w:trHeight w:val="680"/>
          <w:jc w:val="center"/>
        </w:trPr>
        <w:tc>
          <w:tcPr>
            <w:tcW w:w="719" w:type="dxa"/>
            <w:vMerge w:val="restart"/>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3</w:t>
            </w:r>
          </w:p>
        </w:tc>
        <w:tc>
          <w:tcPr>
            <w:tcW w:w="1425" w:type="dxa"/>
            <w:vMerge w:val="restart"/>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部门评价</w:t>
            </w:r>
          </w:p>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30%</w:t>
            </w: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工作态度与日常表现（指导教师、教研室、二级学院（部）评定）</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5</w:t>
            </w:r>
          </w:p>
        </w:tc>
        <w:tc>
          <w:tcPr>
            <w:tcW w:w="1726" w:type="dxa"/>
            <w:vMerge w:val="restart"/>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二级学院(部)学生工作处</w:t>
            </w:r>
          </w:p>
        </w:tc>
      </w:tr>
      <w:tr w:rsidR="00574570">
        <w:trPr>
          <w:trHeight w:val="680"/>
          <w:jc w:val="center"/>
        </w:trPr>
        <w:tc>
          <w:tcPr>
            <w:tcW w:w="719" w:type="dxa"/>
            <w:vMerge/>
            <w:vAlign w:val="center"/>
          </w:tcPr>
          <w:p w:rsidR="00574570" w:rsidRDefault="00574570">
            <w:pPr>
              <w:widowControl/>
              <w:jc w:val="center"/>
              <w:rPr>
                <w:rFonts w:ascii="仿宋" w:eastAsia="仿宋" w:hAnsi="仿宋" w:cs="仿宋"/>
                <w:kern w:val="0"/>
                <w:sz w:val="24"/>
              </w:rPr>
            </w:pPr>
          </w:p>
        </w:tc>
        <w:tc>
          <w:tcPr>
            <w:tcW w:w="1425" w:type="dxa"/>
            <w:vMerge/>
            <w:vAlign w:val="center"/>
          </w:tcPr>
          <w:p w:rsidR="00574570" w:rsidRDefault="00574570">
            <w:pPr>
              <w:widowControl/>
              <w:jc w:val="left"/>
              <w:rPr>
                <w:rFonts w:ascii="仿宋" w:eastAsia="仿宋" w:hAnsi="仿宋" w:cs="仿宋"/>
                <w:kern w:val="0"/>
                <w:sz w:val="24"/>
              </w:rPr>
            </w:pP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业务水平（独立完成理论教学、实践教学）</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5</w:t>
            </w:r>
          </w:p>
        </w:tc>
        <w:tc>
          <w:tcPr>
            <w:tcW w:w="1726" w:type="dxa"/>
            <w:vMerge/>
            <w:vAlign w:val="center"/>
          </w:tcPr>
          <w:p w:rsidR="00574570" w:rsidRDefault="00574570">
            <w:pPr>
              <w:widowControl/>
              <w:jc w:val="center"/>
              <w:rPr>
                <w:rFonts w:ascii="仿宋" w:eastAsia="仿宋" w:hAnsi="仿宋" w:cs="仿宋"/>
                <w:kern w:val="0"/>
                <w:sz w:val="24"/>
              </w:rPr>
            </w:pPr>
          </w:p>
        </w:tc>
      </w:tr>
      <w:tr w:rsidR="00574570">
        <w:trPr>
          <w:trHeight w:val="680"/>
          <w:jc w:val="center"/>
        </w:trPr>
        <w:tc>
          <w:tcPr>
            <w:tcW w:w="719" w:type="dxa"/>
            <w:vMerge/>
            <w:vAlign w:val="center"/>
          </w:tcPr>
          <w:p w:rsidR="00574570" w:rsidRDefault="00574570">
            <w:pPr>
              <w:widowControl/>
              <w:jc w:val="center"/>
              <w:rPr>
                <w:rFonts w:ascii="仿宋" w:eastAsia="仿宋" w:hAnsi="仿宋" w:cs="仿宋"/>
                <w:kern w:val="0"/>
                <w:sz w:val="24"/>
              </w:rPr>
            </w:pPr>
          </w:p>
        </w:tc>
        <w:tc>
          <w:tcPr>
            <w:tcW w:w="1425" w:type="dxa"/>
            <w:vMerge/>
            <w:vAlign w:val="center"/>
          </w:tcPr>
          <w:p w:rsidR="00574570" w:rsidRDefault="00574570">
            <w:pPr>
              <w:widowControl/>
              <w:jc w:val="left"/>
              <w:rPr>
                <w:rFonts w:ascii="仿宋" w:eastAsia="仿宋" w:hAnsi="仿宋" w:cs="仿宋"/>
                <w:kern w:val="0"/>
                <w:sz w:val="24"/>
              </w:rPr>
            </w:pP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实践能力（现场实习、校外实践30天以上，能独立指导学生实训、实习）</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10</w:t>
            </w:r>
          </w:p>
        </w:tc>
        <w:tc>
          <w:tcPr>
            <w:tcW w:w="1726" w:type="dxa"/>
            <w:vMerge/>
            <w:vAlign w:val="center"/>
          </w:tcPr>
          <w:p w:rsidR="00574570" w:rsidRDefault="00574570">
            <w:pPr>
              <w:widowControl/>
              <w:jc w:val="center"/>
              <w:rPr>
                <w:rFonts w:ascii="仿宋" w:eastAsia="仿宋" w:hAnsi="仿宋" w:cs="仿宋"/>
                <w:kern w:val="0"/>
                <w:sz w:val="24"/>
              </w:rPr>
            </w:pPr>
          </w:p>
        </w:tc>
      </w:tr>
      <w:tr w:rsidR="00574570">
        <w:trPr>
          <w:trHeight w:val="680"/>
          <w:jc w:val="center"/>
        </w:trPr>
        <w:tc>
          <w:tcPr>
            <w:tcW w:w="719" w:type="dxa"/>
            <w:vMerge/>
            <w:vAlign w:val="center"/>
          </w:tcPr>
          <w:p w:rsidR="00574570" w:rsidRDefault="00574570">
            <w:pPr>
              <w:widowControl/>
              <w:jc w:val="center"/>
              <w:rPr>
                <w:rFonts w:ascii="仿宋" w:eastAsia="仿宋" w:hAnsi="仿宋" w:cs="仿宋"/>
                <w:kern w:val="0"/>
                <w:sz w:val="24"/>
              </w:rPr>
            </w:pPr>
          </w:p>
        </w:tc>
        <w:tc>
          <w:tcPr>
            <w:tcW w:w="1425" w:type="dxa"/>
            <w:vMerge/>
            <w:vAlign w:val="center"/>
          </w:tcPr>
          <w:p w:rsidR="00574570" w:rsidRDefault="00574570">
            <w:pPr>
              <w:widowControl/>
              <w:jc w:val="left"/>
              <w:rPr>
                <w:rFonts w:ascii="仿宋" w:eastAsia="仿宋" w:hAnsi="仿宋" w:cs="仿宋"/>
                <w:kern w:val="0"/>
                <w:sz w:val="24"/>
              </w:rPr>
            </w:pP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学生管理（按班主任考核办法考核）</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10</w:t>
            </w:r>
          </w:p>
        </w:tc>
        <w:tc>
          <w:tcPr>
            <w:tcW w:w="1726" w:type="dxa"/>
            <w:vMerge/>
            <w:vAlign w:val="center"/>
          </w:tcPr>
          <w:p w:rsidR="00574570" w:rsidRDefault="00574570">
            <w:pPr>
              <w:widowControl/>
              <w:jc w:val="center"/>
              <w:rPr>
                <w:rFonts w:ascii="仿宋" w:eastAsia="仿宋" w:hAnsi="仿宋" w:cs="仿宋"/>
                <w:kern w:val="0"/>
                <w:sz w:val="24"/>
              </w:rPr>
            </w:pPr>
          </w:p>
        </w:tc>
      </w:tr>
      <w:tr w:rsidR="00574570">
        <w:trPr>
          <w:trHeight w:val="680"/>
          <w:jc w:val="center"/>
        </w:trPr>
        <w:tc>
          <w:tcPr>
            <w:tcW w:w="719" w:type="dxa"/>
            <w:vMerge w:val="restart"/>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4</w:t>
            </w:r>
          </w:p>
        </w:tc>
        <w:tc>
          <w:tcPr>
            <w:tcW w:w="1425" w:type="dxa"/>
            <w:vMerge w:val="restart"/>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奖励附加</w:t>
            </w: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本人取得荣誉（国家级/省级/校级分值分别为5分/3分/1分）</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5</w:t>
            </w:r>
          </w:p>
        </w:tc>
        <w:tc>
          <w:tcPr>
            <w:tcW w:w="1726" w:type="dxa"/>
            <w:vMerge w:val="restart"/>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二级学院(部)人事处</w:t>
            </w:r>
          </w:p>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实验实训教学管理中心</w:t>
            </w:r>
          </w:p>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教务处</w:t>
            </w:r>
          </w:p>
        </w:tc>
      </w:tr>
      <w:tr w:rsidR="00574570">
        <w:trPr>
          <w:trHeight w:val="680"/>
          <w:jc w:val="center"/>
        </w:trPr>
        <w:tc>
          <w:tcPr>
            <w:tcW w:w="719" w:type="dxa"/>
            <w:vMerge/>
            <w:vAlign w:val="center"/>
          </w:tcPr>
          <w:p w:rsidR="00574570" w:rsidRDefault="00574570">
            <w:pPr>
              <w:widowControl/>
              <w:jc w:val="left"/>
              <w:rPr>
                <w:rFonts w:ascii="仿宋" w:eastAsia="仿宋" w:hAnsi="仿宋" w:cs="仿宋"/>
                <w:kern w:val="0"/>
                <w:sz w:val="24"/>
              </w:rPr>
            </w:pPr>
          </w:p>
        </w:tc>
        <w:tc>
          <w:tcPr>
            <w:tcW w:w="1425" w:type="dxa"/>
            <w:vMerge/>
            <w:vAlign w:val="center"/>
          </w:tcPr>
          <w:p w:rsidR="00574570" w:rsidRDefault="00574570">
            <w:pPr>
              <w:widowControl/>
              <w:jc w:val="left"/>
              <w:rPr>
                <w:rFonts w:ascii="仿宋" w:eastAsia="仿宋" w:hAnsi="仿宋" w:cs="仿宋"/>
                <w:kern w:val="0"/>
                <w:sz w:val="24"/>
              </w:rPr>
            </w:pP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指导学生竞赛获奖（国家级/省级/校级分值分别为5分/3分/1分，二、三等及以下奖按80%、60%、40%折算）</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5</w:t>
            </w:r>
          </w:p>
        </w:tc>
        <w:tc>
          <w:tcPr>
            <w:tcW w:w="1726" w:type="dxa"/>
            <w:vMerge/>
            <w:vAlign w:val="center"/>
          </w:tcPr>
          <w:p w:rsidR="00574570" w:rsidRDefault="00574570">
            <w:pPr>
              <w:widowControl/>
              <w:jc w:val="left"/>
              <w:rPr>
                <w:rFonts w:ascii="仿宋" w:eastAsia="仿宋" w:hAnsi="仿宋" w:cs="仿宋"/>
                <w:kern w:val="0"/>
                <w:sz w:val="24"/>
              </w:rPr>
            </w:pPr>
          </w:p>
        </w:tc>
      </w:tr>
      <w:tr w:rsidR="00574570">
        <w:trPr>
          <w:trHeight w:val="680"/>
          <w:jc w:val="center"/>
        </w:trPr>
        <w:tc>
          <w:tcPr>
            <w:tcW w:w="719" w:type="dxa"/>
            <w:vMerge/>
            <w:vAlign w:val="center"/>
          </w:tcPr>
          <w:p w:rsidR="00574570" w:rsidRDefault="00574570">
            <w:pPr>
              <w:widowControl/>
              <w:jc w:val="left"/>
              <w:rPr>
                <w:rFonts w:ascii="仿宋" w:eastAsia="仿宋" w:hAnsi="仿宋" w:cs="仿宋"/>
                <w:kern w:val="0"/>
                <w:sz w:val="24"/>
              </w:rPr>
            </w:pPr>
          </w:p>
        </w:tc>
        <w:tc>
          <w:tcPr>
            <w:tcW w:w="1425" w:type="dxa"/>
            <w:vMerge/>
            <w:vAlign w:val="center"/>
          </w:tcPr>
          <w:p w:rsidR="00574570" w:rsidRDefault="00574570">
            <w:pPr>
              <w:widowControl/>
              <w:jc w:val="left"/>
              <w:rPr>
                <w:rFonts w:ascii="仿宋" w:eastAsia="仿宋" w:hAnsi="仿宋" w:cs="仿宋"/>
                <w:kern w:val="0"/>
                <w:sz w:val="24"/>
              </w:rPr>
            </w:pPr>
          </w:p>
        </w:tc>
        <w:tc>
          <w:tcPr>
            <w:tcW w:w="4425" w:type="dxa"/>
            <w:vAlign w:val="center"/>
          </w:tcPr>
          <w:p w:rsidR="00574570" w:rsidRDefault="001E426E">
            <w:pPr>
              <w:widowControl/>
              <w:jc w:val="left"/>
              <w:rPr>
                <w:rFonts w:ascii="仿宋" w:eastAsia="仿宋" w:hAnsi="仿宋" w:cs="仿宋"/>
                <w:kern w:val="0"/>
                <w:sz w:val="24"/>
              </w:rPr>
            </w:pPr>
            <w:r>
              <w:rPr>
                <w:rFonts w:ascii="仿宋" w:eastAsia="仿宋" w:hAnsi="仿宋" w:cs="仿宋" w:hint="eastAsia"/>
                <w:kern w:val="0"/>
                <w:sz w:val="24"/>
              </w:rPr>
              <w:t>在非本职工作范围内为学校作出了较为突出的成绩</w:t>
            </w:r>
          </w:p>
        </w:tc>
        <w:tc>
          <w:tcPr>
            <w:tcW w:w="720" w:type="dxa"/>
            <w:vAlign w:val="center"/>
          </w:tcPr>
          <w:p w:rsidR="00574570" w:rsidRDefault="001E426E">
            <w:pPr>
              <w:widowControl/>
              <w:jc w:val="center"/>
              <w:rPr>
                <w:rFonts w:ascii="仿宋" w:eastAsia="仿宋" w:hAnsi="仿宋" w:cs="仿宋"/>
                <w:kern w:val="0"/>
                <w:sz w:val="24"/>
              </w:rPr>
            </w:pPr>
            <w:r>
              <w:rPr>
                <w:rFonts w:ascii="仿宋" w:eastAsia="仿宋" w:hAnsi="仿宋" w:cs="仿宋" w:hint="eastAsia"/>
                <w:kern w:val="0"/>
                <w:sz w:val="24"/>
              </w:rPr>
              <w:t>3</w:t>
            </w:r>
          </w:p>
        </w:tc>
        <w:tc>
          <w:tcPr>
            <w:tcW w:w="1726" w:type="dxa"/>
            <w:vMerge/>
            <w:vAlign w:val="center"/>
          </w:tcPr>
          <w:p w:rsidR="00574570" w:rsidRDefault="00574570">
            <w:pPr>
              <w:widowControl/>
              <w:jc w:val="left"/>
              <w:rPr>
                <w:rFonts w:ascii="仿宋" w:eastAsia="仿宋" w:hAnsi="仿宋" w:cs="仿宋"/>
                <w:kern w:val="0"/>
                <w:sz w:val="24"/>
              </w:rPr>
            </w:pPr>
          </w:p>
        </w:tc>
      </w:tr>
    </w:tbl>
    <w:p w:rsidR="00574570" w:rsidRDefault="001E426E">
      <w:pPr>
        <w:widowControl/>
        <w:spacing w:line="360" w:lineRule="auto"/>
        <w:jc w:val="left"/>
        <w:rPr>
          <w:rFonts w:ascii="仿宋" w:eastAsia="仿宋" w:hAnsi="仿宋" w:cs="仿宋"/>
          <w:kern w:val="0"/>
          <w:sz w:val="24"/>
        </w:rPr>
      </w:pPr>
      <w:r>
        <w:rPr>
          <w:rFonts w:ascii="仿宋" w:eastAsia="仿宋" w:hAnsi="仿宋" w:cs="仿宋" w:hint="eastAsia"/>
          <w:kern w:val="0"/>
          <w:sz w:val="24"/>
        </w:rPr>
        <w:t>说明：</w:t>
      </w:r>
    </w:p>
    <w:p w:rsidR="00574570" w:rsidRDefault="001E426E">
      <w:pPr>
        <w:widowControl/>
        <w:spacing w:line="360" w:lineRule="auto"/>
        <w:jc w:val="left"/>
        <w:rPr>
          <w:rFonts w:ascii="仿宋" w:eastAsia="仿宋" w:hAnsi="仿宋" w:cs="仿宋"/>
          <w:kern w:val="0"/>
          <w:sz w:val="24"/>
        </w:rPr>
      </w:pPr>
      <w:r>
        <w:rPr>
          <w:rFonts w:ascii="仿宋" w:eastAsia="仿宋" w:hAnsi="仿宋" w:cs="仿宋" w:hint="eastAsia"/>
          <w:kern w:val="0"/>
          <w:sz w:val="24"/>
        </w:rPr>
        <w:t>1.表中各项为满分标准，未达到满分标准酌情给分。</w:t>
      </w:r>
    </w:p>
    <w:p w:rsidR="00574570" w:rsidRDefault="001E426E">
      <w:pPr>
        <w:widowControl/>
        <w:spacing w:line="360" w:lineRule="auto"/>
        <w:jc w:val="left"/>
        <w:rPr>
          <w:rFonts w:ascii="仿宋" w:eastAsia="仿宋" w:hAnsi="仿宋" w:cs="仿宋"/>
          <w:kern w:val="0"/>
          <w:sz w:val="24"/>
        </w:rPr>
      </w:pPr>
      <w:r>
        <w:rPr>
          <w:rFonts w:ascii="仿宋" w:eastAsia="仿宋" w:hAnsi="仿宋" w:cs="仿宋" w:hint="eastAsia"/>
          <w:kern w:val="0"/>
          <w:sz w:val="24"/>
        </w:rPr>
        <w:lastRenderedPageBreak/>
        <w:t xml:space="preserve">2.公共基础课教师实践能力可根据指导学生社团活动、企业调研等情况给分。                                      </w:t>
      </w:r>
    </w:p>
    <w:p w:rsidR="00574570" w:rsidRDefault="00574570">
      <w:pPr>
        <w:widowControl/>
        <w:rPr>
          <w:rFonts w:ascii="宋体" w:hAnsi="宋体" w:cs="宋体"/>
          <w:kern w:val="0"/>
          <w:sz w:val="24"/>
        </w:rPr>
      </w:pPr>
    </w:p>
    <w:p w:rsidR="00574570" w:rsidRDefault="00574570">
      <w:pPr>
        <w:ind w:firstLineChars="200" w:firstLine="600"/>
        <w:jc w:val="left"/>
        <w:rPr>
          <w:rFonts w:ascii="仿宋" w:eastAsia="仿宋" w:hAnsi="仿宋" w:cs="仿宋"/>
          <w:sz w:val="30"/>
          <w:szCs w:val="30"/>
        </w:rPr>
      </w:pPr>
    </w:p>
    <w:p w:rsidR="00574570" w:rsidRDefault="001E426E">
      <w:pPr>
        <w:widowControl/>
        <w:spacing w:line="500" w:lineRule="exact"/>
        <w:jc w:val="center"/>
        <w:rPr>
          <w:rFonts w:ascii="方正小标宋简体" w:eastAsia="方正小标宋简体" w:hAnsi="黑体" w:cs="宋体"/>
          <w:bCs/>
          <w:kern w:val="36"/>
          <w:sz w:val="44"/>
          <w:szCs w:val="44"/>
        </w:rPr>
      </w:pPr>
      <w:r>
        <w:rPr>
          <w:rFonts w:ascii="方正小标宋简体" w:eastAsia="方正小标宋简体" w:hAnsi="黑体" w:cs="宋体" w:hint="eastAsia"/>
          <w:bCs/>
          <w:kern w:val="36"/>
          <w:sz w:val="44"/>
          <w:szCs w:val="44"/>
        </w:rPr>
        <w:t>江苏省徐州技师学院教师到企业顶岗实践管理办法</w:t>
      </w:r>
    </w:p>
    <w:p w:rsidR="00574570" w:rsidRDefault="00574570">
      <w:pPr>
        <w:widowControl/>
        <w:spacing w:line="460" w:lineRule="exact"/>
        <w:ind w:firstLineChars="200" w:firstLine="600"/>
        <w:jc w:val="left"/>
        <w:rPr>
          <w:rFonts w:ascii="仿宋" w:eastAsia="仿宋" w:hAnsi="仿宋" w:cs="宋体"/>
          <w:kern w:val="0"/>
          <w:sz w:val="30"/>
          <w:szCs w:val="30"/>
        </w:rPr>
      </w:pP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为了切实提高我校教师的实践教学能力和综合素质，进一步加强“双师型”师资队伍建设，促进校企合作向紧密型方向发展，不断提高教育教学质量，为社会培养更多高素质技能人才，实现教育与经济发展的有效对接，根据上级有关规定，修订本办法。</w:t>
      </w:r>
    </w:p>
    <w:p w:rsidR="00574570" w:rsidRDefault="001E426E">
      <w:pPr>
        <w:widowControl/>
        <w:spacing w:line="58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 xml:space="preserve"> 一、建立教师到企业顶岗实践制度的依据</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组织教师到企业实践是教师在职培训的重要形式，是提高教师专业技能水平和实践教学能力的有效途径，也是职业学校密切与企业联系、加强校企合作的具体体现。</w:t>
      </w:r>
    </w:p>
    <w:p w:rsidR="00574570" w:rsidRDefault="001E426E">
      <w:pPr>
        <w:widowControl/>
        <w:spacing w:line="580" w:lineRule="exact"/>
        <w:ind w:firstLineChars="150" w:firstLine="480"/>
        <w:jc w:val="left"/>
        <w:rPr>
          <w:rFonts w:ascii="仿宋" w:eastAsia="仿宋" w:hAnsi="仿宋" w:cs="宋体"/>
          <w:kern w:val="0"/>
          <w:sz w:val="32"/>
          <w:szCs w:val="32"/>
        </w:rPr>
      </w:pPr>
      <w:r>
        <w:rPr>
          <w:rFonts w:ascii="仿宋" w:eastAsia="仿宋" w:hAnsi="仿宋" w:cs="宋体" w:hint="eastAsia"/>
          <w:kern w:val="0"/>
          <w:sz w:val="32"/>
          <w:szCs w:val="32"/>
        </w:rPr>
        <w:t>教育部等七部委发布的《职业学校教师企业实践规定》（教师[2016]3号）中明确指出“组织教师企业实践，是加强职业学校“双师型”教师队伍建设，实行工学结合、校企合作人才培养模式，提高职业教育质量的重要举措。”</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根据《江苏省技工学校教学管理规范》（苏人社规[2010]5号）和《教育部关于建立中等职业学校教师到企业实践制度的意见》（教职成[2006]11号）等文件有关规定，结合我校具体情况，制定我校教师到企业顶岗实践的具体办法。</w:t>
      </w:r>
    </w:p>
    <w:p w:rsidR="00574570" w:rsidRDefault="001E426E">
      <w:pPr>
        <w:widowControl/>
        <w:spacing w:line="58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二、顶岗实践对象</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我校全体教师。</w:t>
      </w:r>
    </w:p>
    <w:p w:rsidR="00574570" w:rsidRDefault="001E426E">
      <w:pPr>
        <w:widowControl/>
        <w:spacing w:line="58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三、顶岗实践时间安排</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1.根据规定，教师每5年必须累计不少于6个月到企业或生产服务一线实践。</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2.各二级学院（部）可根据实际情况采取集中或分散的形式进行安排，对分散安排到企业顶岗实践的，原则上每次不少于15天，总时间每年不少于1个月；每5年累计不少于6个月。</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3.顶岗实践时间一般安排在寒暑假期间进行，由二级学院(部)根据每位教师的申请，制定相应的顶岗实践安排计划并组织实施。</w:t>
      </w:r>
    </w:p>
    <w:p w:rsidR="00574570" w:rsidRDefault="001E426E">
      <w:pPr>
        <w:widowControl/>
        <w:spacing w:line="58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四、顶岗实践形式</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1.教师到企业实践，可根据客观条件，采取到企业生产一线顶岗作业、现场考察观摩、接受企业组织的技能培训、在企业的生产或培训岗位上操作演练、参与企业的产品开发和技术改造等多种形式进行。</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2.凡是新引进的教师，第一年到企业顶岗实践时间不少于45天。</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3.对于因项目研发等原因需要延长顶岗实践时间的特殊情况，必须由个人提出申请，经二级学院(部)签署意见后报院长办公会批准。</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4.公共基础课教师也应定期到企业进行考察、调研和学习，或每两年指导（或参与管理）社团活动不少于一个学期。</w:t>
      </w:r>
    </w:p>
    <w:p w:rsidR="00574570" w:rsidRDefault="001E426E">
      <w:pPr>
        <w:widowControl/>
        <w:spacing w:line="58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五、顶岗实践任务及内容</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教师到企业参加实践活动必须与个人所教授的专业相关，以提高自身专业技能和实践经验为主要目的，同时根据二级学院(部)教学需要，完成二级学院(部)安排的任务，如专业调研、技术开发、课程开发与建设、编写教材、开拓实训基地等。</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2.了解自己所从事专业目前的生产组织方式、工艺流程、设备现状和发展趋势，特别是新知识、新技术、新工艺、新材料、新设备、新标准的应用和发展，使教学活动更贴近实际生产要求。</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3.熟悉企业相关岗位（工种）职责、操作规范、员工工作标准及管理制度等具体内容。</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4.结合企业的生产实际和员工工作标准，不断完善教学方案，改进教学方法，积极开发校本教材，提高技能型人才培养的质量。实习指导教师通过顶岗实践要对现有实训课题进行改进创新，开发新的实训课题。</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5.积极参与企业研发、技术改造、技术服务、企业管理等工作，提高教师的科研开发能力。</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6.加强学校与企业的沟通与联系，为“产学研”结合搭建平台。</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7.公共基础课教师每两年要到企业进行考察、调研一次，了解企业的生产情况及对毕业生的需求，对毕业生进行跟踪调查。</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8.到企业顶岗实践的教师要制定个人实践计划，包括实践岗位、实践内容等。</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9.顶岗实践结束后，顶岗实践教师要填写《江苏省徐州技师学院教师顶岗实践考核表》，存入教师个人业务档案，作为职称晋升等的依据。</w:t>
      </w:r>
    </w:p>
    <w:p w:rsidR="00574570" w:rsidRDefault="001E426E">
      <w:pPr>
        <w:widowControl/>
        <w:spacing w:line="58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六、顶岗实践审批程序</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1.教师个人向所在教研室提出申请。</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2.经教研室同意并报二级学院(部)批准后，由二级学院(部)统一制定具体的安排计划。</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3.采用二级学院(部)安排或个人联系相结合的方式，由二级学院(部)统一安排。</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4.教师填写的《江苏省徐州技师学院教师到企业顶岗实践登记表》（附件一）、《江苏省徐州技师学院教师到企业顶岗实践考核表》（附件二）存入教师个人业务档案。</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5.各二级学院(部)每年3月初制定本年度教师到企业顶岗实践计划并汇总（见附件三）报教务处备案，12月初上交二级学院(部)本年度教师到企业实践情况总结。</w:t>
      </w:r>
    </w:p>
    <w:p w:rsidR="00574570" w:rsidRDefault="001E426E">
      <w:pPr>
        <w:widowControl/>
        <w:spacing w:line="58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七、管理与考核</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1.二级学院(部)根据师资队伍建设规划制定教师到企业顶岗实践计划，对每位参与实践教师提出具体工作任务和要求。</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2.二级学院(部)成立检查工作小组，不定期到企业进行检查，检查内容包括教师是否按时上岗，是否有早退现象，重点检查教师工作任务的完成情况。</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3.二级学院(部)检查工作小组定期和企业沟通，了解教师顶岗实践的内容和实践任务进展等情况，教务处将组织有关人员不定期进行抽查。</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4.教师在顶岗实践期间，应遵守企业规章制度，不得损害学校、企业的声誉和利益。</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5.教师必须认真撰写顶岗实践日志、实践总结（总结不少于2000字）。</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6.教师顶岗实践结束后，由二级学院(部)和企业共同负责考核工作。</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7.教师到企业顶岗实践期间的表现纳入教师个人业务考核内容，并作为学校对教师职称评定、考核、晋级和评优的重要参考指标。</w:t>
      </w:r>
    </w:p>
    <w:p w:rsidR="00574570" w:rsidRDefault="001E426E">
      <w:pPr>
        <w:widowControl/>
        <w:spacing w:line="58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八、奖惩与待遇</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1.教师到企业顶岗实践完成规定任务，并按时上交相关资料，学校将给予教师每天50元的补助；指导（或参与管理）社团活动的教师，学校按相关规定给予其相应待遇。</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2.对保质保量完成实践任务的教师，学校将定期组织评优，进行表彰，并在外出进修、个人职称晋升等方面予以优先考虑。</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3.对违反上述规定，没有完成顶岗实践任务的教师，学校不予补助，并按没有完成基本教学任务处理。</w:t>
      </w:r>
    </w:p>
    <w:p w:rsidR="00574570" w:rsidRDefault="001E426E">
      <w:pPr>
        <w:widowControl/>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4.对没有按照规定到企业顶岗实践或没按时完成顶岗实践任务的教师，将推迟个人职称晋升时间。</w:t>
      </w:r>
    </w:p>
    <w:p w:rsidR="00574570" w:rsidRDefault="001E426E">
      <w:pPr>
        <w:widowControl/>
        <w:spacing w:line="58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九、本办法自发布之日起实施，原文件《江苏省徐州技师学院教师到企业顶实践管理办法》（苏徐技师院[2010]55号）同时废止。</w:t>
      </w:r>
    </w:p>
    <w:p w:rsidR="00574570" w:rsidRDefault="001E426E">
      <w:pPr>
        <w:widowControl/>
        <w:spacing w:line="58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十、本办法由教务处负责解释。</w:t>
      </w:r>
    </w:p>
    <w:p w:rsidR="00574570" w:rsidRDefault="00574570">
      <w:pPr>
        <w:autoSpaceDE w:val="0"/>
        <w:autoSpaceDN w:val="0"/>
        <w:adjustRightInd w:val="0"/>
        <w:snapToGrid w:val="0"/>
        <w:spacing w:line="560" w:lineRule="exact"/>
        <w:jc w:val="center"/>
        <w:rPr>
          <w:rFonts w:ascii="方正小标宋简体" w:eastAsia="方正小标宋简体" w:hAnsi="黑体" w:cs="宋体"/>
          <w:bCs/>
          <w:sz w:val="44"/>
          <w:szCs w:val="44"/>
          <w:lang w:val="zh-CN"/>
        </w:rPr>
      </w:pPr>
    </w:p>
    <w:p w:rsidR="00574570" w:rsidRDefault="00574570">
      <w:pPr>
        <w:autoSpaceDE w:val="0"/>
        <w:autoSpaceDN w:val="0"/>
        <w:adjustRightInd w:val="0"/>
        <w:snapToGrid w:val="0"/>
        <w:spacing w:line="560" w:lineRule="exact"/>
        <w:jc w:val="center"/>
        <w:rPr>
          <w:rFonts w:ascii="方正小标宋简体" w:eastAsia="方正小标宋简体" w:hAnsi="黑体" w:cs="宋体"/>
          <w:bCs/>
          <w:sz w:val="44"/>
          <w:szCs w:val="44"/>
          <w:lang w:val="zh-CN"/>
        </w:rPr>
      </w:pPr>
    </w:p>
    <w:p w:rsidR="00574570" w:rsidRDefault="00574570">
      <w:pPr>
        <w:autoSpaceDE w:val="0"/>
        <w:autoSpaceDN w:val="0"/>
        <w:adjustRightInd w:val="0"/>
        <w:snapToGrid w:val="0"/>
        <w:spacing w:line="560" w:lineRule="exact"/>
        <w:jc w:val="center"/>
        <w:rPr>
          <w:rFonts w:ascii="方正小标宋简体" w:eastAsia="方正小标宋简体" w:hAnsi="黑体" w:cs="宋体"/>
          <w:bCs/>
          <w:sz w:val="44"/>
          <w:szCs w:val="44"/>
          <w:lang w:val="zh-CN"/>
        </w:rPr>
      </w:pPr>
    </w:p>
    <w:p w:rsidR="00574570" w:rsidRDefault="00574570">
      <w:pPr>
        <w:autoSpaceDE w:val="0"/>
        <w:autoSpaceDN w:val="0"/>
        <w:adjustRightInd w:val="0"/>
        <w:snapToGrid w:val="0"/>
        <w:spacing w:line="560" w:lineRule="exact"/>
        <w:jc w:val="center"/>
        <w:rPr>
          <w:rFonts w:ascii="方正小标宋简体" w:eastAsia="方正小标宋简体" w:hAnsi="黑体" w:cs="宋体"/>
          <w:bCs/>
          <w:sz w:val="44"/>
          <w:szCs w:val="44"/>
          <w:lang w:val="zh-CN"/>
        </w:rPr>
      </w:pPr>
    </w:p>
    <w:p w:rsidR="00574570" w:rsidRDefault="00574570">
      <w:pPr>
        <w:autoSpaceDE w:val="0"/>
        <w:autoSpaceDN w:val="0"/>
        <w:adjustRightInd w:val="0"/>
        <w:snapToGrid w:val="0"/>
        <w:spacing w:line="560" w:lineRule="exact"/>
        <w:jc w:val="center"/>
        <w:rPr>
          <w:rFonts w:ascii="方正小标宋简体" w:eastAsia="方正小标宋简体" w:hAnsi="黑体" w:cs="宋体"/>
          <w:bCs/>
          <w:sz w:val="44"/>
          <w:szCs w:val="44"/>
          <w:lang w:val="zh-CN"/>
        </w:rPr>
      </w:pPr>
    </w:p>
    <w:p w:rsidR="00574570" w:rsidRDefault="00574570">
      <w:pPr>
        <w:autoSpaceDE w:val="0"/>
        <w:autoSpaceDN w:val="0"/>
        <w:adjustRightInd w:val="0"/>
        <w:snapToGrid w:val="0"/>
        <w:spacing w:line="560" w:lineRule="exact"/>
        <w:jc w:val="center"/>
        <w:rPr>
          <w:rFonts w:ascii="方正小标宋简体" w:eastAsia="方正小标宋简体" w:hAnsi="黑体" w:cs="宋体"/>
          <w:bCs/>
          <w:sz w:val="44"/>
          <w:szCs w:val="44"/>
          <w:lang w:val="zh-CN"/>
        </w:rPr>
      </w:pPr>
    </w:p>
    <w:p w:rsidR="00574570" w:rsidRDefault="00574570">
      <w:pPr>
        <w:autoSpaceDE w:val="0"/>
        <w:autoSpaceDN w:val="0"/>
        <w:adjustRightInd w:val="0"/>
        <w:snapToGrid w:val="0"/>
        <w:spacing w:line="560" w:lineRule="exact"/>
        <w:jc w:val="center"/>
        <w:rPr>
          <w:rFonts w:ascii="方正小标宋简体" w:eastAsia="方正小标宋简体" w:hAnsi="黑体" w:cs="宋体"/>
          <w:bCs/>
          <w:sz w:val="44"/>
          <w:szCs w:val="44"/>
          <w:lang w:val="zh-CN"/>
        </w:rPr>
      </w:pPr>
    </w:p>
    <w:p w:rsidR="00574570" w:rsidRDefault="00574570">
      <w:pPr>
        <w:autoSpaceDE w:val="0"/>
        <w:autoSpaceDN w:val="0"/>
        <w:adjustRightInd w:val="0"/>
        <w:snapToGrid w:val="0"/>
        <w:spacing w:line="560" w:lineRule="exact"/>
        <w:jc w:val="center"/>
        <w:rPr>
          <w:rFonts w:ascii="方正小标宋简体" w:eastAsia="方正小标宋简体" w:hAnsi="黑体" w:cs="宋体"/>
          <w:bCs/>
          <w:sz w:val="44"/>
          <w:szCs w:val="44"/>
          <w:lang w:val="zh-CN"/>
        </w:rPr>
      </w:pPr>
    </w:p>
    <w:p w:rsidR="00574570" w:rsidRDefault="001E426E">
      <w:pPr>
        <w:autoSpaceDE w:val="0"/>
        <w:autoSpaceDN w:val="0"/>
        <w:adjustRightInd w:val="0"/>
        <w:snapToGrid w:val="0"/>
        <w:jc w:val="center"/>
        <w:rPr>
          <w:rFonts w:ascii="方正小标宋简体" w:eastAsia="方正小标宋简体" w:hAnsi="黑体" w:cs="宋体"/>
          <w:bCs/>
          <w:sz w:val="44"/>
          <w:szCs w:val="44"/>
          <w:lang w:val="zh-CN"/>
        </w:rPr>
      </w:pPr>
      <w:r>
        <w:rPr>
          <w:rFonts w:ascii="方正小标宋简体" w:eastAsia="方正小标宋简体" w:hAnsi="黑体" w:cs="宋体" w:hint="eastAsia"/>
          <w:bCs/>
          <w:sz w:val="44"/>
          <w:szCs w:val="44"/>
          <w:lang w:val="zh-CN"/>
        </w:rPr>
        <w:lastRenderedPageBreak/>
        <w:t>江苏省徐州技师学院</w:t>
      </w:r>
    </w:p>
    <w:p w:rsidR="00574570" w:rsidRDefault="001E426E">
      <w:pPr>
        <w:autoSpaceDE w:val="0"/>
        <w:autoSpaceDN w:val="0"/>
        <w:adjustRightInd w:val="0"/>
        <w:snapToGrid w:val="0"/>
        <w:jc w:val="center"/>
        <w:rPr>
          <w:rFonts w:ascii="方正小标宋简体" w:eastAsia="方正小标宋简体" w:hAnsi="黑体" w:cs="宋体"/>
          <w:bCs/>
          <w:sz w:val="44"/>
          <w:szCs w:val="44"/>
          <w:lang w:val="zh-CN"/>
        </w:rPr>
      </w:pPr>
      <w:r>
        <w:rPr>
          <w:rFonts w:ascii="方正小标宋简体" w:eastAsia="方正小标宋简体" w:hAnsi="黑体" w:cs="宋体" w:hint="eastAsia"/>
          <w:bCs/>
          <w:sz w:val="44"/>
          <w:szCs w:val="44"/>
          <w:lang w:val="zh-CN"/>
        </w:rPr>
        <w:t>教科研成果认定奖励办法</w:t>
      </w:r>
    </w:p>
    <w:p w:rsidR="00574570" w:rsidRDefault="00574570">
      <w:pPr>
        <w:autoSpaceDE w:val="0"/>
        <w:autoSpaceDN w:val="0"/>
        <w:adjustRightInd w:val="0"/>
        <w:snapToGrid w:val="0"/>
        <w:spacing w:line="312" w:lineRule="auto"/>
        <w:ind w:firstLine="523"/>
        <w:rPr>
          <w:rFonts w:ascii="仿宋" w:eastAsia="仿宋" w:hAnsi="仿宋"/>
          <w:sz w:val="24"/>
          <w:szCs w:val="18"/>
        </w:rPr>
      </w:pP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第一条</w:t>
      </w:r>
      <w:r>
        <w:rPr>
          <w:rFonts w:ascii="仿宋" w:eastAsia="仿宋" w:hAnsi="仿宋" w:cs="仿宋" w:hint="eastAsia"/>
          <w:b/>
          <w:sz w:val="32"/>
          <w:szCs w:val="32"/>
        </w:rPr>
        <w:t xml:space="preserve">  </w:t>
      </w:r>
      <w:r>
        <w:rPr>
          <w:rFonts w:ascii="仿宋" w:eastAsia="仿宋" w:hAnsi="仿宋" w:cs="仿宋" w:hint="eastAsia"/>
          <w:sz w:val="32"/>
          <w:szCs w:val="32"/>
        </w:rPr>
        <w:t>为进一步加强我校教育教学和科学研究工作，</w:t>
      </w:r>
      <w:r>
        <w:rPr>
          <w:rFonts w:ascii="仿宋" w:eastAsia="仿宋" w:hAnsi="仿宋" w:cs="仿宋" w:hint="eastAsia"/>
          <w:sz w:val="32"/>
          <w:szCs w:val="32"/>
          <w:lang w:val="zh-CN"/>
        </w:rPr>
        <w:t>更好调动广大教师从事教育科学研究的积极性和主动性，促进学校教育教学工作的深入开展，在</w:t>
      </w:r>
      <w:r>
        <w:rPr>
          <w:rFonts w:ascii="仿宋" w:eastAsia="仿宋" w:hAnsi="仿宋" w:cs="仿宋" w:hint="eastAsia"/>
          <w:sz w:val="32"/>
          <w:szCs w:val="32"/>
        </w:rPr>
        <w:t>原《江苏省徐州技师学院教科研成果奖励办法》基础上修订</w:t>
      </w:r>
      <w:r>
        <w:rPr>
          <w:rFonts w:ascii="仿宋" w:eastAsia="仿宋" w:hAnsi="仿宋" w:cs="仿宋" w:hint="eastAsia"/>
          <w:sz w:val="32"/>
          <w:szCs w:val="32"/>
          <w:lang w:val="zh-CN"/>
        </w:rPr>
        <w:t>本办法。</w:t>
      </w:r>
      <w:r>
        <w:rPr>
          <w:rFonts w:ascii="仿宋" w:eastAsia="仿宋" w:hAnsi="仿宋" w:cs="仿宋" w:hint="eastAsia"/>
          <w:sz w:val="32"/>
          <w:szCs w:val="32"/>
        </w:rPr>
        <w:t xml:space="preserve"> </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第二条　本办法适用于成果标注为“江苏省徐州技师学院”，成果人为我校在职在岗教职工及与我校签订长期劳动合同的人员。所获得的教育科学以及和本职工作相关的教学研究成果，主要包括学校管理、教学管理、学生管理、教学研究、教学技术开发、专业建设、师资队伍建设等。</w:t>
      </w:r>
    </w:p>
    <w:p w:rsidR="00574570" w:rsidRDefault="001E426E">
      <w:pPr>
        <w:autoSpaceDE w:val="0"/>
        <w:autoSpaceDN w:val="0"/>
        <w:adjustRightInd w:val="0"/>
        <w:snapToGrid w:val="0"/>
        <w:spacing w:line="560" w:lineRule="exact"/>
        <w:ind w:firstLine="523"/>
        <w:rPr>
          <w:rFonts w:ascii="仿宋" w:eastAsia="仿宋" w:hAnsi="仿宋" w:cs="仿宋"/>
          <w:sz w:val="32"/>
          <w:szCs w:val="32"/>
        </w:rPr>
      </w:pPr>
      <w:r>
        <w:rPr>
          <w:rFonts w:ascii="仿宋" w:eastAsia="仿宋" w:hAnsi="仿宋" w:cs="仿宋" w:hint="eastAsia"/>
          <w:sz w:val="32"/>
          <w:szCs w:val="32"/>
        </w:rPr>
        <w:t xml:space="preserve">第三条  </w:t>
      </w:r>
      <w:r>
        <w:rPr>
          <w:rFonts w:ascii="仿宋" w:eastAsia="仿宋" w:hAnsi="仿宋" w:cs="仿宋" w:hint="eastAsia"/>
          <w:bCs/>
          <w:sz w:val="32"/>
          <w:szCs w:val="32"/>
          <w:lang w:val="zh-CN"/>
        </w:rPr>
        <w:t>本办法采取计分奖励的办法，按照成果等级和篇幅长短计分，按200元/分进行奖励。</w:t>
      </w:r>
    </w:p>
    <w:p w:rsidR="00574570" w:rsidRDefault="001E426E">
      <w:pPr>
        <w:autoSpaceDE w:val="0"/>
        <w:autoSpaceDN w:val="0"/>
        <w:adjustRightInd w:val="0"/>
        <w:snapToGrid w:val="0"/>
        <w:spacing w:line="560" w:lineRule="exact"/>
        <w:ind w:left="523"/>
        <w:rPr>
          <w:rFonts w:ascii="仿宋" w:eastAsia="仿宋" w:hAnsi="仿宋" w:cs="仿宋"/>
          <w:sz w:val="32"/>
          <w:szCs w:val="32"/>
        </w:rPr>
      </w:pPr>
      <w:r>
        <w:rPr>
          <w:rFonts w:ascii="仿宋" w:eastAsia="仿宋" w:hAnsi="仿宋" w:cs="仿宋" w:hint="eastAsia"/>
          <w:sz w:val="32"/>
          <w:szCs w:val="32"/>
        </w:rPr>
        <w:t>第四条</w:t>
      </w:r>
      <w:r>
        <w:rPr>
          <w:rFonts w:ascii="仿宋" w:eastAsia="仿宋" w:hAnsi="仿宋" w:cs="仿宋" w:hint="eastAsia"/>
          <w:bCs/>
          <w:sz w:val="32"/>
          <w:szCs w:val="32"/>
          <w:lang w:val="zh-CN"/>
        </w:rPr>
        <w:t xml:space="preserve">  教科研成果奖励类别。</w:t>
      </w:r>
    </w:p>
    <w:p w:rsidR="00574570" w:rsidRDefault="001E426E">
      <w:pPr>
        <w:autoSpaceDE w:val="0"/>
        <w:autoSpaceDN w:val="0"/>
        <w:adjustRightInd w:val="0"/>
        <w:snapToGrid w:val="0"/>
        <w:spacing w:line="560" w:lineRule="exact"/>
        <w:ind w:firstLine="555"/>
        <w:rPr>
          <w:rFonts w:ascii="仿宋" w:eastAsia="仿宋" w:hAnsi="仿宋" w:cs="仿宋"/>
          <w:sz w:val="32"/>
          <w:szCs w:val="32"/>
          <w:lang w:val="zh-CN"/>
        </w:rPr>
      </w:pPr>
      <w:r>
        <w:rPr>
          <w:rFonts w:ascii="仿宋" w:eastAsia="仿宋" w:hAnsi="仿宋" w:cs="仿宋" w:hint="eastAsia"/>
          <w:sz w:val="32"/>
          <w:szCs w:val="32"/>
        </w:rPr>
        <w:t>1</w:t>
      </w:r>
      <w:r>
        <w:rPr>
          <w:rFonts w:ascii="仿宋" w:eastAsia="仿宋" w:hAnsi="仿宋" w:cs="仿宋" w:hint="eastAsia"/>
          <w:sz w:val="32"/>
          <w:szCs w:val="32"/>
          <w:lang w:val="zh-CN"/>
        </w:rPr>
        <w:t xml:space="preserve">.在正规学术期刊上发表的论文。 </w:t>
      </w:r>
    </w:p>
    <w:p w:rsidR="00574570" w:rsidRDefault="001E426E">
      <w:pPr>
        <w:autoSpaceDE w:val="0"/>
        <w:autoSpaceDN w:val="0"/>
        <w:adjustRightInd w:val="0"/>
        <w:snapToGrid w:val="0"/>
        <w:spacing w:line="560" w:lineRule="exact"/>
        <w:ind w:firstLine="555"/>
        <w:rPr>
          <w:rFonts w:ascii="仿宋" w:eastAsia="仿宋" w:hAnsi="仿宋" w:cs="仿宋"/>
          <w:sz w:val="32"/>
          <w:szCs w:val="32"/>
          <w:lang w:val="zh-CN"/>
        </w:rPr>
      </w:pPr>
      <w:r>
        <w:rPr>
          <w:rFonts w:ascii="仿宋" w:eastAsia="仿宋" w:hAnsi="仿宋" w:cs="仿宋" w:hint="eastAsia"/>
          <w:sz w:val="32"/>
          <w:szCs w:val="32"/>
          <w:lang w:val="zh-CN"/>
        </w:rPr>
        <w:t>2.公开出版的专著，编写、翻译的著作及教材。</w:t>
      </w:r>
    </w:p>
    <w:p w:rsidR="00574570" w:rsidRDefault="001E426E">
      <w:pPr>
        <w:autoSpaceDE w:val="0"/>
        <w:autoSpaceDN w:val="0"/>
        <w:adjustRightInd w:val="0"/>
        <w:snapToGrid w:val="0"/>
        <w:spacing w:line="560" w:lineRule="exact"/>
        <w:ind w:firstLine="570"/>
        <w:rPr>
          <w:rFonts w:ascii="仿宋" w:eastAsia="仿宋" w:hAnsi="仿宋" w:cs="仿宋"/>
          <w:sz w:val="32"/>
          <w:szCs w:val="32"/>
        </w:rPr>
      </w:pPr>
      <w:r>
        <w:rPr>
          <w:rFonts w:ascii="仿宋" w:eastAsia="仿宋" w:hAnsi="仿宋" w:cs="仿宋" w:hint="eastAsia"/>
          <w:sz w:val="32"/>
          <w:szCs w:val="32"/>
        </w:rPr>
        <w:t>3.各类教科研获奖成果。</w:t>
      </w:r>
    </w:p>
    <w:p w:rsidR="00574570" w:rsidRDefault="001E426E">
      <w:pPr>
        <w:autoSpaceDE w:val="0"/>
        <w:autoSpaceDN w:val="0"/>
        <w:adjustRightInd w:val="0"/>
        <w:snapToGrid w:val="0"/>
        <w:spacing w:line="560" w:lineRule="exact"/>
        <w:ind w:firstLine="57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lang w:val="zh-CN"/>
        </w:rPr>
        <w:t>.各类教科研立项课题。</w:t>
      </w:r>
    </w:p>
    <w:p w:rsidR="00574570" w:rsidRDefault="001E426E">
      <w:pPr>
        <w:autoSpaceDE w:val="0"/>
        <w:autoSpaceDN w:val="0"/>
        <w:adjustRightInd w:val="0"/>
        <w:snapToGrid w:val="0"/>
        <w:spacing w:line="560" w:lineRule="exact"/>
        <w:ind w:firstLine="570"/>
        <w:rPr>
          <w:rFonts w:ascii="仿宋" w:eastAsia="仿宋" w:hAnsi="仿宋" w:cs="仿宋"/>
          <w:sz w:val="32"/>
          <w:szCs w:val="32"/>
        </w:rPr>
      </w:pPr>
      <w:r>
        <w:rPr>
          <w:rFonts w:ascii="仿宋" w:eastAsia="仿宋" w:hAnsi="仿宋" w:cs="仿宋" w:hint="eastAsia"/>
          <w:sz w:val="32"/>
          <w:szCs w:val="32"/>
        </w:rPr>
        <w:t>5.专利成果。</w:t>
      </w:r>
    </w:p>
    <w:p w:rsidR="00574570" w:rsidRDefault="001E426E">
      <w:pPr>
        <w:autoSpaceDE w:val="0"/>
        <w:autoSpaceDN w:val="0"/>
        <w:adjustRightInd w:val="0"/>
        <w:snapToGrid w:val="0"/>
        <w:spacing w:line="560" w:lineRule="exact"/>
        <w:ind w:firstLine="570"/>
        <w:rPr>
          <w:rFonts w:ascii="仿宋" w:eastAsia="仿宋" w:hAnsi="仿宋" w:cs="仿宋"/>
          <w:sz w:val="32"/>
          <w:szCs w:val="32"/>
          <w:lang w:val="zh-CN"/>
        </w:rPr>
      </w:pPr>
      <w:r>
        <w:rPr>
          <w:rFonts w:ascii="仿宋" w:eastAsia="仿宋" w:hAnsi="仿宋" w:cs="仿宋" w:hint="eastAsia"/>
          <w:sz w:val="32"/>
          <w:szCs w:val="32"/>
        </w:rPr>
        <w:t>6.</w:t>
      </w:r>
      <w:r>
        <w:rPr>
          <w:rFonts w:ascii="仿宋" w:eastAsia="仿宋" w:hAnsi="仿宋" w:cs="仿宋" w:hint="eastAsia"/>
          <w:sz w:val="32"/>
          <w:szCs w:val="32"/>
          <w:lang w:val="zh-CN"/>
        </w:rPr>
        <w:t>成果转化或校企合作为学校取得收益的项目。</w:t>
      </w:r>
    </w:p>
    <w:p w:rsidR="00574570" w:rsidRDefault="001E426E">
      <w:pPr>
        <w:autoSpaceDE w:val="0"/>
        <w:autoSpaceDN w:val="0"/>
        <w:adjustRightInd w:val="0"/>
        <w:snapToGrid w:val="0"/>
        <w:spacing w:line="560" w:lineRule="exact"/>
        <w:ind w:firstLine="570"/>
        <w:rPr>
          <w:rFonts w:ascii="仿宋" w:eastAsia="仿宋" w:hAnsi="仿宋" w:cs="仿宋"/>
          <w:sz w:val="32"/>
          <w:szCs w:val="32"/>
        </w:rPr>
      </w:pPr>
      <w:r>
        <w:rPr>
          <w:rFonts w:ascii="仿宋" w:eastAsia="仿宋" w:hAnsi="仿宋" w:cs="仿宋" w:hint="eastAsia"/>
          <w:sz w:val="32"/>
          <w:szCs w:val="32"/>
        </w:rPr>
        <w:t>第五条  同一类别</w:t>
      </w:r>
      <w:r>
        <w:rPr>
          <w:rFonts w:ascii="仿宋" w:eastAsia="仿宋" w:hAnsi="仿宋" w:cs="仿宋" w:hint="eastAsia"/>
          <w:color w:val="FF0000"/>
          <w:sz w:val="32"/>
          <w:szCs w:val="32"/>
        </w:rPr>
        <w:t>、</w:t>
      </w:r>
      <w:r>
        <w:rPr>
          <w:rFonts w:ascii="仿宋" w:eastAsia="仿宋" w:hAnsi="仿宋" w:cs="仿宋" w:hint="eastAsia"/>
          <w:sz w:val="32"/>
          <w:szCs w:val="32"/>
        </w:rPr>
        <w:t>同一成果获得多项奖励的，只按最高奖项进行奖励。2人以上合作成果，其奖励由成果排名第一的成果人召集参与者共同商定分配方案，形成书面意见，并签字确认后上报教务处，教务处据此计分奖励，如在规定时间内不上报分配方案，教务处按下表计分奖励。</w:t>
      </w:r>
    </w:p>
    <w:p w:rsidR="00574570" w:rsidRDefault="00574570">
      <w:pPr>
        <w:autoSpaceDE w:val="0"/>
        <w:autoSpaceDN w:val="0"/>
        <w:adjustRightInd w:val="0"/>
        <w:snapToGrid w:val="0"/>
        <w:spacing w:line="560" w:lineRule="exact"/>
        <w:rPr>
          <w:rFonts w:ascii="仿宋" w:eastAsia="仿宋" w:hAnsi="仿宋" w:cs="仿宋"/>
          <w:sz w:val="32"/>
          <w:szCs w:val="32"/>
        </w:rPr>
      </w:pPr>
    </w:p>
    <w:tbl>
      <w:tblPr>
        <w:tblpPr w:leftFromText="180" w:rightFromText="180" w:vertAnchor="text" w:horzAnchor="page" w:tblpXSpec="center" w:tblpY="187"/>
        <w:tblOverlap w:val="neve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38"/>
        <w:gridCol w:w="2841"/>
        <w:gridCol w:w="2841"/>
      </w:tblGrid>
      <w:tr w:rsidR="00574570">
        <w:trPr>
          <w:trHeight w:val="701"/>
          <w:jc w:val="center"/>
        </w:trPr>
        <w:tc>
          <w:tcPr>
            <w:tcW w:w="2638"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参加人数</w:t>
            </w:r>
          </w:p>
        </w:tc>
        <w:tc>
          <w:tcPr>
            <w:tcW w:w="2841"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第一负责人</w:t>
            </w:r>
          </w:p>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的科研工作量</w:t>
            </w:r>
          </w:p>
        </w:tc>
        <w:tc>
          <w:tcPr>
            <w:tcW w:w="2841"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其他参与人员的</w:t>
            </w:r>
          </w:p>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科研工作量比例</w:t>
            </w:r>
          </w:p>
        </w:tc>
      </w:tr>
      <w:tr w:rsidR="00574570">
        <w:trPr>
          <w:trHeight w:val="454"/>
          <w:jc w:val="center"/>
        </w:trPr>
        <w:tc>
          <w:tcPr>
            <w:tcW w:w="2638"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2</w:t>
            </w:r>
          </w:p>
        </w:tc>
        <w:tc>
          <w:tcPr>
            <w:tcW w:w="2841"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2/3</w:t>
            </w:r>
          </w:p>
        </w:tc>
        <w:tc>
          <w:tcPr>
            <w:tcW w:w="2841"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1/3</w:t>
            </w:r>
          </w:p>
        </w:tc>
      </w:tr>
      <w:tr w:rsidR="00574570">
        <w:trPr>
          <w:trHeight w:val="454"/>
          <w:jc w:val="center"/>
        </w:trPr>
        <w:tc>
          <w:tcPr>
            <w:tcW w:w="2638"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3</w:t>
            </w:r>
          </w:p>
        </w:tc>
        <w:tc>
          <w:tcPr>
            <w:tcW w:w="2841"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1/2</w:t>
            </w:r>
          </w:p>
        </w:tc>
        <w:tc>
          <w:tcPr>
            <w:tcW w:w="2841"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各1/4</w:t>
            </w:r>
          </w:p>
        </w:tc>
      </w:tr>
      <w:tr w:rsidR="00574570">
        <w:trPr>
          <w:trHeight w:val="454"/>
          <w:jc w:val="center"/>
        </w:trPr>
        <w:tc>
          <w:tcPr>
            <w:tcW w:w="2638"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4</w:t>
            </w:r>
          </w:p>
        </w:tc>
        <w:tc>
          <w:tcPr>
            <w:tcW w:w="2841"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1/2</w:t>
            </w:r>
          </w:p>
        </w:tc>
        <w:tc>
          <w:tcPr>
            <w:tcW w:w="2841"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各1/6</w:t>
            </w:r>
          </w:p>
        </w:tc>
      </w:tr>
      <w:tr w:rsidR="00574570">
        <w:trPr>
          <w:trHeight w:val="454"/>
          <w:jc w:val="center"/>
        </w:trPr>
        <w:tc>
          <w:tcPr>
            <w:tcW w:w="2638"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5</w:t>
            </w:r>
          </w:p>
        </w:tc>
        <w:tc>
          <w:tcPr>
            <w:tcW w:w="2841"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1/2</w:t>
            </w:r>
          </w:p>
        </w:tc>
        <w:tc>
          <w:tcPr>
            <w:tcW w:w="2841" w:type="dxa"/>
            <w:vAlign w:val="center"/>
          </w:tcPr>
          <w:p w:rsidR="00574570" w:rsidRDefault="001E426E">
            <w:pPr>
              <w:jc w:val="center"/>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各1/8</w:t>
            </w:r>
          </w:p>
        </w:tc>
      </w:tr>
    </w:tbl>
    <w:p w:rsidR="00574570" w:rsidRDefault="001E426E">
      <w:pPr>
        <w:snapToGrid w:val="0"/>
        <w:spacing w:line="56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第</w:t>
      </w: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1E426E">
      <w:pPr>
        <w:snapToGrid w:val="0"/>
        <w:spacing w:line="560" w:lineRule="exact"/>
        <w:ind w:firstLineChars="200" w:firstLine="640"/>
        <w:rPr>
          <w:rFonts w:ascii="仿宋" w:eastAsia="仿宋" w:hAnsi="仿宋" w:cs="仿宋"/>
          <w:sz w:val="32"/>
          <w:szCs w:val="32"/>
        </w:rPr>
      </w:pPr>
      <w:r>
        <w:rPr>
          <w:rFonts w:asciiTheme="minorEastAsia" w:eastAsiaTheme="minorEastAsia" w:hAnsiTheme="minorEastAsia" w:cs="仿宋" w:hint="eastAsia"/>
          <w:sz w:val="32"/>
          <w:szCs w:val="32"/>
        </w:rPr>
        <w:t>奖</w:t>
      </w:r>
      <w:r>
        <w:rPr>
          <w:rFonts w:ascii="仿宋" w:eastAsia="仿宋" w:hAnsi="仿宋" w:cs="仿宋" w:hint="eastAsia"/>
          <w:sz w:val="32"/>
          <w:szCs w:val="32"/>
        </w:rPr>
        <w:t>第六条  教科研成果奖励每年进行一次，原则上只对上一年度已经取得并且登记过的成果进行奖励，漏报项目可上溯一个年度补报，被索引论文及市级以上课题可上溯两个年度补报。</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第七条  每年3月1日-3月20日为上一年度教科研成果登记的受理时间。3月30日前，各部门对本部门教科研成果进行统计，以表格的形式集中报送教务处。</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第八条 申报奖励的成果须同时提供以下资料： </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发表论文的原件及复印件各1份（含杂志封面、目录页）。</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专著，编、译著</w:t>
      </w:r>
      <w:r>
        <w:rPr>
          <w:rFonts w:ascii="仿宋" w:eastAsia="仿宋" w:hAnsi="仿宋" w:cs="仿宋" w:hint="eastAsia"/>
          <w:color w:val="FF0000"/>
          <w:sz w:val="32"/>
          <w:szCs w:val="32"/>
        </w:rPr>
        <w:t>，</w:t>
      </w:r>
      <w:r>
        <w:rPr>
          <w:rFonts w:ascii="仿宋" w:eastAsia="仿宋" w:hAnsi="仿宋" w:cs="仿宋" w:hint="eastAsia"/>
          <w:sz w:val="32"/>
          <w:szCs w:val="32"/>
        </w:rPr>
        <w:t>教材原件1本。</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 获奖成果证书的原件及复印件各1份。申报课题获奖的奖励须同时提供课题成果鉴定资料一套（含成果鉴定书1份）。</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 科研课题立项通知书、项目合同书原件及复印件各1份。</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 专利证书原件及复印件各1份。</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6. 开发应用新产品、新技术及取得的经济效益证明。 </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第九条 教务处根据奖励标准计算成果分值，分值在50分（含50分）以上的成果，由教务处组织相关专家进行评审，按专家组结论认定科研工作量。统计完毕，由校学术委员会进行确认，教</w:t>
      </w:r>
      <w:r>
        <w:rPr>
          <w:rFonts w:ascii="仿宋" w:eastAsia="仿宋" w:hAnsi="仿宋" w:cs="仿宋" w:hint="eastAsia"/>
          <w:sz w:val="32"/>
          <w:szCs w:val="32"/>
        </w:rPr>
        <w:lastRenderedPageBreak/>
        <w:t>务处将确定后的结果报院长办公会审议通过后，公示五日，无争议后，进行奖励；对有争议的奖励成果，由教务处根据争议情况组织鉴别，待无争议后再进行奖励。</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第十条  凡弄虚作假或剽窃他人成果而获奖的，一经发现，收回奖金，并视情节轻重给予通报批评或行政处分。</w:t>
      </w:r>
    </w:p>
    <w:p w:rsidR="00574570" w:rsidRDefault="001E426E">
      <w:pPr>
        <w:tabs>
          <w:tab w:val="left" w:pos="1860"/>
        </w:tabs>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val="zh-CN"/>
        </w:rPr>
        <w:t>第十一条  立项课题工作量以结题当年计算，成果转化及科技开发收益以经费到达我校财务帐户的时间计算。</w:t>
      </w:r>
    </w:p>
    <w:p w:rsidR="00574570" w:rsidRDefault="001E426E">
      <w:pPr>
        <w:tabs>
          <w:tab w:val="left" w:pos="1860"/>
        </w:tabs>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val="zh-CN"/>
        </w:rPr>
        <w:t>第十二条  对于仅有项目主持单位科研管理部门证明和经费划拨到我校财务帐户而项目申请书中没有注明我校作为协作参加单位的纵向项目，作为横向科研项目处理。</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lang w:val="zh-CN"/>
        </w:rPr>
        <w:t>第十三条  与其他单位合作完成的科研成果，按作者人数与排名次序（包括专利申请人在专利证书上的排序）分解记分，只计算前三名。二人合作的分解系数：第一作者为我校署名的，按标准分的70%计算分值，第二作者为我校署名的，按标准分的30%计算分值。三人及以上合作的分解系数：第一作者为我校署名的，按标准分的70%计算分值，第二作者为我校署名的，按标准分的20%计算分值，第三作者为我校署名的，按标准分的10%计算分值。署名第三名以后的不予计分。</w:t>
      </w:r>
    </w:p>
    <w:p w:rsidR="00574570" w:rsidRDefault="001E426E">
      <w:pPr>
        <w:autoSpaceDE w:val="0"/>
        <w:autoSpaceDN w:val="0"/>
        <w:adjustRightInd w:val="0"/>
        <w:snapToGrid w:val="0"/>
        <w:spacing w:line="560" w:lineRule="exact"/>
        <w:ind w:firstLine="482"/>
        <w:rPr>
          <w:rFonts w:ascii="仿宋" w:eastAsia="仿宋" w:hAnsi="仿宋" w:cs="仿宋"/>
          <w:sz w:val="32"/>
          <w:szCs w:val="32"/>
          <w:lang w:val="zh-CN"/>
        </w:rPr>
      </w:pPr>
      <w:r>
        <w:rPr>
          <w:rFonts w:ascii="仿宋" w:eastAsia="仿宋" w:hAnsi="仿宋" w:cs="仿宋" w:hint="eastAsia"/>
          <w:sz w:val="32"/>
          <w:szCs w:val="32"/>
          <w:lang w:val="zh-CN"/>
        </w:rPr>
        <w:t>第十四条 对在正规学术期刊上所发论文级别的认定和计分说明：</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1. 被</w:t>
      </w:r>
      <w:r>
        <w:rPr>
          <w:rFonts w:ascii="仿宋" w:eastAsia="仿宋" w:hAnsi="仿宋" w:cs="仿宋" w:hint="eastAsia"/>
          <w:sz w:val="32"/>
          <w:szCs w:val="32"/>
        </w:rPr>
        <w:t>SCI</w:t>
      </w:r>
      <w:r>
        <w:rPr>
          <w:rFonts w:ascii="仿宋" w:eastAsia="仿宋" w:hAnsi="仿宋" w:cs="仿宋" w:hint="eastAsia"/>
          <w:sz w:val="32"/>
          <w:szCs w:val="32"/>
          <w:lang w:val="zh-CN"/>
        </w:rPr>
        <w:t>、</w:t>
      </w:r>
      <w:r>
        <w:rPr>
          <w:rFonts w:ascii="仿宋" w:eastAsia="仿宋" w:hAnsi="仿宋" w:cs="仿宋" w:hint="eastAsia"/>
          <w:sz w:val="32"/>
          <w:szCs w:val="32"/>
        </w:rPr>
        <w:t>EI</w:t>
      </w:r>
      <w:r>
        <w:rPr>
          <w:rFonts w:ascii="仿宋" w:eastAsia="仿宋" w:hAnsi="仿宋" w:cs="仿宋" w:hint="eastAsia"/>
          <w:sz w:val="32"/>
          <w:szCs w:val="32"/>
          <w:lang w:val="zh-CN"/>
        </w:rPr>
        <w:t>、</w:t>
      </w:r>
      <w:r>
        <w:rPr>
          <w:rFonts w:ascii="仿宋" w:eastAsia="仿宋" w:hAnsi="仿宋" w:cs="仿宋" w:hint="eastAsia"/>
          <w:sz w:val="32"/>
          <w:szCs w:val="32"/>
        </w:rPr>
        <w:t>SSCI</w:t>
      </w:r>
      <w:r>
        <w:rPr>
          <w:rFonts w:ascii="仿宋" w:eastAsia="仿宋" w:hAnsi="仿宋" w:cs="仿宋" w:hint="eastAsia"/>
          <w:sz w:val="32"/>
          <w:szCs w:val="32"/>
          <w:lang w:val="zh-CN"/>
        </w:rPr>
        <w:t xml:space="preserve">、CSSCI、 </w:t>
      </w:r>
      <w:r>
        <w:rPr>
          <w:rFonts w:ascii="仿宋" w:eastAsia="仿宋" w:hAnsi="仿宋" w:cs="仿宋" w:hint="eastAsia"/>
          <w:sz w:val="32"/>
          <w:szCs w:val="32"/>
        </w:rPr>
        <w:t>A&amp;HCI</w:t>
      </w:r>
      <w:r>
        <w:rPr>
          <w:rFonts w:ascii="仿宋" w:eastAsia="仿宋" w:hAnsi="仿宋" w:cs="仿宋" w:hint="eastAsia"/>
          <w:sz w:val="32"/>
          <w:szCs w:val="32"/>
          <w:lang w:val="zh-CN"/>
        </w:rPr>
        <w:t>、</w:t>
      </w:r>
      <w:r>
        <w:rPr>
          <w:rFonts w:ascii="仿宋" w:eastAsia="仿宋" w:hAnsi="仿宋" w:cs="仿宋" w:hint="eastAsia"/>
          <w:sz w:val="32"/>
          <w:szCs w:val="32"/>
        </w:rPr>
        <w:t>SCI-E</w:t>
      </w:r>
      <w:r>
        <w:rPr>
          <w:rFonts w:ascii="仿宋" w:eastAsia="仿宋" w:hAnsi="仿宋" w:cs="仿宋" w:hint="eastAsia"/>
          <w:sz w:val="32"/>
          <w:szCs w:val="32"/>
          <w:lang w:val="zh-CN"/>
        </w:rPr>
        <w:t>、</w:t>
      </w:r>
      <w:r>
        <w:rPr>
          <w:rFonts w:ascii="仿宋" w:eastAsia="仿宋" w:hAnsi="仿宋" w:cs="仿宋" w:hint="eastAsia"/>
          <w:sz w:val="32"/>
          <w:szCs w:val="32"/>
        </w:rPr>
        <w:t>ISTP</w:t>
      </w:r>
      <w:r>
        <w:rPr>
          <w:rFonts w:ascii="仿宋" w:eastAsia="仿宋" w:hAnsi="仿宋" w:cs="仿宋" w:hint="eastAsia"/>
          <w:sz w:val="32"/>
          <w:szCs w:val="32"/>
          <w:lang w:val="zh-CN"/>
        </w:rPr>
        <w:t>收录的学术论文，均以当年中国科技情报所公布的统计数据为准；更高级别刊载的学术论文，其奖励由院长办公会研究确定。中文核心期刊以北京大学出版社最新版《中文核心期刊要目总览》为准，省级期刊以中华人民共和国新闻出版总署公布的期刊目录为准。</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bCs/>
          <w:sz w:val="32"/>
          <w:szCs w:val="32"/>
        </w:rPr>
        <w:t xml:space="preserve">2. </w:t>
      </w:r>
      <w:r>
        <w:rPr>
          <w:rFonts w:ascii="仿宋" w:eastAsia="仿宋" w:hAnsi="仿宋" w:cs="仿宋" w:hint="eastAsia"/>
          <w:sz w:val="32"/>
          <w:szCs w:val="32"/>
        </w:rPr>
        <w:t>在有公开刊号的专刊、增刊、专辑、论文集上发表的论</w:t>
      </w:r>
      <w:r>
        <w:rPr>
          <w:rFonts w:ascii="仿宋" w:eastAsia="仿宋" w:hAnsi="仿宋" w:cs="仿宋" w:hint="eastAsia"/>
          <w:sz w:val="32"/>
          <w:szCs w:val="32"/>
        </w:rPr>
        <w:lastRenderedPageBreak/>
        <w:t>文，在原刊物等级上降低一个档次计算分值；</w:t>
      </w:r>
      <w:r>
        <w:rPr>
          <w:rFonts w:ascii="仿宋" w:eastAsia="仿宋" w:hAnsi="仿宋" w:cs="仿宋" w:hint="eastAsia"/>
          <w:sz w:val="32"/>
          <w:szCs w:val="32"/>
          <w:lang w:val="zh-CN"/>
        </w:rPr>
        <w:t>同一篇论文被多次检索收录，按最高标准的分值计算，已计算过的按相应级别给予补差记分。</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3. 对于有通讯作者的论文，通讯作者等同第一作者，可由第一作者和通讯作者自行商定记分。</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4. 我校教职工指导应届毕业生毕业论文过程中共同发表的论文，如以其所指导的学生为第一作者，指导教师为第二作者，江苏省徐州技师学院为第一署名单位的，视同该指导教师为第一作者。</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 xml:space="preserve">5. </w:t>
      </w:r>
      <w:r>
        <w:rPr>
          <w:rFonts w:ascii="仿宋" w:eastAsia="仿宋" w:hAnsi="仿宋" w:cs="仿宋" w:hint="eastAsia"/>
          <w:sz w:val="32"/>
          <w:szCs w:val="32"/>
        </w:rPr>
        <w:t>文科标准篇字数为3000字及以上，理工科论文一般不少于两个版面，不足标准篇幅面的按标准分80%计算分值。在同一刊物连载的论文（论文题名相同）按一篇论文计算。</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6. </w:t>
      </w:r>
      <w:r>
        <w:rPr>
          <w:rFonts w:ascii="仿宋" w:eastAsia="仿宋" w:hAnsi="仿宋" w:cs="仿宋" w:hint="eastAsia"/>
          <w:sz w:val="32"/>
          <w:szCs w:val="32"/>
          <w:lang w:val="zh-CN"/>
        </w:rPr>
        <w:t>发表论文</w:t>
      </w:r>
      <w:r>
        <w:rPr>
          <w:rFonts w:ascii="仿宋" w:eastAsia="仿宋" w:hAnsi="仿宋" w:cs="仿宋" w:hint="eastAsia"/>
          <w:sz w:val="32"/>
          <w:szCs w:val="32"/>
        </w:rPr>
        <w:t>的具体分值计算方法见附表1。</w:t>
      </w:r>
    </w:p>
    <w:p w:rsidR="00574570" w:rsidRDefault="001E426E">
      <w:pPr>
        <w:autoSpaceDE w:val="0"/>
        <w:autoSpaceDN w:val="0"/>
        <w:adjustRightInd w:val="0"/>
        <w:snapToGrid w:val="0"/>
        <w:spacing w:line="560" w:lineRule="exact"/>
        <w:ind w:firstLine="482"/>
        <w:rPr>
          <w:rFonts w:ascii="仿宋" w:eastAsia="仿宋" w:hAnsi="仿宋" w:cs="仿宋"/>
          <w:sz w:val="32"/>
          <w:szCs w:val="32"/>
        </w:rPr>
      </w:pPr>
      <w:r>
        <w:rPr>
          <w:rFonts w:ascii="仿宋" w:eastAsia="仿宋" w:hAnsi="仿宋" w:cs="仿宋" w:hint="eastAsia"/>
          <w:sz w:val="32"/>
          <w:szCs w:val="32"/>
          <w:lang w:val="zh-CN"/>
        </w:rPr>
        <w:t>第十五条  公开出版的专著，编、译著，教材的奖励说明：</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由我校独立承担的，按标准分值的100%计算分值。</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主编为我校人员，同时参编人员65％（含）以上为我校人员，按标准分值的100％计算分值。</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 对于有图表较多的理工科或艺术类等著作、教材，其分值由校学术委员会进行认定。</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 人社部、教育部立项教材视同学术专著计算分值。</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 对不符合上述1</w:t>
      </w:r>
      <w:r>
        <w:rPr>
          <w:rFonts w:ascii="仿宋" w:eastAsia="仿宋" w:hAnsi="仿宋" w:cs="仿宋" w:hint="eastAsia"/>
          <w:color w:val="FF0000"/>
          <w:sz w:val="32"/>
          <w:szCs w:val="32"/>
        </w:rPr>
        <w:t>、</w:t>
      </w:r>
      <w:r>
        <w:rPr>
          <w:rFonts w:ascii="仿宋" w:eastAsia="仿宋" w:hAnsi="仿宋" w:cs="仿宋" w:hint="eastAsia"/>
          <w:sz w:val="32"/>
          <w:szCs w:val="32"/>
        </w:rPr>
        <w:t>2条款，由我校担任主编、副主编、主审、副主审的人员，分别按标准分值的25％、20％、15％、10％ 计算分值，排名在四名以外不予计分，若主编主审为同一人，按最高等级计分。</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6. 我校人员担任参编的，按实际编写内容所占百分比计算分值。</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7. 校本教材试运行满一年并由校学术委员会评审合格后，按已出版教材全额计分标准的60％计分，正式出版后补齐余额。</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 xml:space="preserve">8. </w:t>
      </w:r>
      <w:r>
        <w:rPr>
          <w:rFonts w:ascii="仿宋" w:eastAsia="仿宋" w:hAnsi="仿宋" w:cs="仿宋" w:hint="eastAsia"/>
          <w:sz w:val="32"/>
          <w:szCs w:val="32"/>
          <w:lang w:val="zh-CN"/>
        </w:rPr>
        <w:t>公开出版的专著，编、译著，教材的具体分值计算方法见附表2。</w:t>
      </w:r>
    </w:p>
    <w:p w:rsidR="00574570" w:rsidRDefault="001E426E">
      <w:pPr>
        <w:autoSpaceDE w:val="0"/>
        <w:autoSpaceDN w:val="0"/>
        <w:adjustRightInd w:val="0"/>
        <w:snapToGrid w:val="0"/>
        <w:spacing w:line="560" w:lineRule="exact"/>
        <w:ind w:firstLine="570"/>
        <w:rPr>
          <w:rFonts w:ascii="仿宋" w:eastAsia="仿宋" w:hAnsi="仿宋" w:cs="仿宋"/>
          <w:sz w:val="32"/>
          <w:szCs w:val="32"/>
        </w:rPr>
      </w:pPr>
      <w:r>
        <w:rPr>
          <w:rFonts w:ascii="仿宋" w:eastAsia="仿宋" w:hAnsi="仿宋" w:cs="仿宋" w:hint="eastAsia"/>
          <w:sz w:val="32"/>
          <w:szCs w:val="32"/>
        </w:rPr>
        <w:t>第十六条  各类教科研成果获奖的奖励说明：</w:t>
      </w:r>
    </w:p>
    <w:p w:rsidR="00574570" w:rsidRDefault="001E426E">
      <w:pPr>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 本办法中关于“国家级、省部级、市厅级”的概念，一律是指组织者为相应的行政部门获奖结果，其级别按落款用印来界定。落款用印为非行政部门的，一律视为学会、协会奖。</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 同一成果多次获奖，按最高获奖分值的标准计算分值，已计算过的按相应级别给予补差记分。</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3. 校级优秀成果奖另行发放。</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 国家级协会、学会认定标准：指国家中央机关、各部委主管或主办的、面向全国的学术性团体或行业协会；省部级协会、学会认定标准：指省级机关、各厅局主管或主办的、面向本地区的学术团体或行业协会。</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5. 教科研成果评奖须由教务处统一组织推荐（备案），以个人或其他单位名义参评，其获奖成果不予统计；组织者为非正规机构的获奖成果和入选辞书、词典的情况不予奖励。</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rPr>
        <w:t>6. 获奖成果计分方法</w:t>
      </w:r>
      <w:r>
        <w:rPr>
          <w:rFonts w:ascii="仿宋" w:eastAsia="仿宋" w:hAnsi="仿宋" w:cs="仿宋" w:hint="eastAsia"/>
          <w:sz w:val="32"/>
          <w:szCs w:val="32"/>
          <w:lang w:val="zh-CN"/>
        </w:rPr>
        <w:t>见附表3。</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第十七条  教科研立项课题的奖励说明：</w:t>
      </w:r>
    </w:p>
    <w:p w:rsidR="00574570" w:rsidRDefault="001E426E">
      <w:pPr>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1. 多人合作课题由课题负责人根据分工和实际承担的研究任务提出方案，确定具体工作量分值。</w:t>
      </w:r>
    </w:p>
    <w:p w:rsidR="00574570" w:rsidRDefault="001E426E">
      <w:pPr>
        <w:tabs>
          <w:tab w:val="left" w:pos="1860"/>
        </w:tabs>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2. 我校作为协作参加单位的纵向项目，以主管机构的立项通知为依据，核定经费须到达我校财务账户。按实际到账经费总额计算奖励分值。无研究经费拨付我校的课题，按自筹经费课题标准计算分值。</w:t>
      </w:r>
    </w:p>
    <w:p w:rsidR="00574570" w:rsidRDefault="001E426E">
      <w:pPr>
        <w:tabs>
          <w:tab w:val="left" w:pos="1860"/>
        </w:tabs>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 xml:space="preserve">3. </w:t>
      </w:r>
      <w:r>
        <w:rPr>
          <w:rFonts w:ascii="仿宋" w:eastAsia="仿宋" w:hAnsi="仿宋" w:cs="仿宋" w:hint="eastAsia"/>
          <w:sz w:val="32"/>
          <w:szCs w:val="32"/>
          <w:lang w:val="zh-CN"/>
        </w:rPr>
        <w:t>重大和重点项目的子课题，以主管机构的立项通知为依据，核定经费须到达我校账户，按实际到帐经费总额计算个人奖励分值。</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4. 教科研立项课题的具体分值计算方法见附表4。</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第十八条  获得专利成果的具体分值计算方法见附表5。</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第十九条  成果转化及科技开发收益具体分值计算方法见附表6。</w:t>
      </w:r>
    </w:p>
    <w:p w:rsidR="00574570" w:rsidRDefault="001E426E">
      <w:pPr>
        <w:autoSpaceDE w:val="0"/>
        <w:autoSpaceDN w:val="0"/>
        <w:adjustRightInd w:val="0"/>
        <w:snapToGrid w:val="0"/>
        <w:spacing w:line="560" w:lineRule="exact"/>
        <w:ind w:firstLineChars="200" w:firstLine="616"/>
        <w:rPr>
          <w:rFonts w:ascii="仿宋" w:eastAsia="仿宋" w:hAnsi="仿宋" w:cs="仿宋"/>
          <w:sz w:val="32"/>
          <w:szCs w:val="32"/>
          <w:lang w:val="zh-CN"/>
        </w:rPr>
      </w:pPr>
      <w:r>
        <w:rPr>
          <w:rFonts w:ascii="仿宋" w:eastAsia="仿宋" w:hAnsi="仿宋" w:cs="仿宋" w:hint="eastAsia"/>
          <w:spacing w:val="-6"/>
          <w:sz w:val="32"/>
          <w:szCs w:val="32"/>
          <w:lang w:val="zh-CN"/>
        </w:rPr>
        <w:t>第</w:t>
      </w:r>
      <w:r>
        <w:rPr>
          <w:rFonts w:ascii="仿宋" w:eastAsia="仿宋" w:hAnsi="仿宋" w:cs="仿宋" w:hint="eastAsia"/>
          <w:sz w:val="32"/>
          <w:szCs w:val="32"/>
        </w:rPr>
        <w:t>二十</w:t>
      </w:r>
      <w:r>
        <w:rPr>
          <w:rFonts w:ascii="仿宋" w:eastAsia="仿宋" w:hAnsi="仿宋" w:cs="仿宋" w:hint="eastAsia"/>
          <w:spacing w:val="-6"/>
          <w:sz w:val="32"/>
          <w:szCs w:val="32"/>
          <w:lang w:val="zh-CN"/>
        </w:rPr>
        <w:t>条</w:t>
      </w:r>
      <w:r>
        <w:rPr>
          <w:rFonts w:ascii="仿宋" w:eastAsia="仿宋" w:hAnsi="仿宋" w:cs="仿宋" w:hint="eastAsia"/>
          <w:sz w:val="32"/>
          <w:szCs w:val="32"/>
          <w:lang w:val="zh-CN"/>
        </w:rPr>
        <w:t xml:space="preserve">  文艺类作品参照以上各类别进行奖励，具体分值计算由校学术委员会审定。</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第二十一条　本办法自公布之日起实施，原文件《江苏省徐州技师学院科研成果奖励办法》（苏徐技师院[2013]30号）同时废止。</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第二十二条  本办法由教务处负责解释。 </w:t>
      </w:r>
    </w:p>
    <w:p w:rsidR="00574570" w:rsidRDefault="00574570">
      <w:pPr>
        <w:autoSpaceDE w:val="0"/>
        <w:autoSpaceDN w:val="0"/>
        <w:adjustRightInd w:val="0"/>
        <w:snapToGrid w:val="0"/>
        <w:spacing w:line="560" w:lineRule="exact"/>
        <w:ind w:firstLine="551"/>
        <w:rPr>
          <w:rFonts w:ascii="仿宋" w:eastAsia="仿宋" w:hAnsi="仿宋" w:cs="仿宋"/>
          <w:b/>
          <w:bCs/>
          <w:sz w:val="32"/>
          <w:szCs w:val="32"/>
          <w:lang w:val="zh-CN"/>
        </w:rPr>
      </w:pPr>
    </w:p>
    <w:p w:rsidR="00574570" w:rsidRDefault="00574570">
      <w:pPr>
        <w:autoSpaceDE w:val="0"/>
        <w:autoSpaceDN w:val="0"/>
        <w:adjustRightInd w:val="0"/>
        <w:snapToGrid w:val="0"/>
        <w:spacing w:line="560" w:lineRule="exact"/>
        <w:ind w:firstLine="551"/>
        <w:rPr>
          <w:rFonts w:ascii="仿宋" w:eastAsia="仿宋" w:hAnsi="仿宋" w:cs="仿宋"/>
          <w:b/>
          <w:bCs/>
          <w:sz w:val="32"/>
          <w:szCs w:val="32"/>
          <w:lang w:val="zh-CN"/>
        </w:rPr>
      </w:pP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附表1   </w:t>
      </w:r>
      <w:r>
        <w:rPr>
          <w:rFonts w:ascii="仿宋" w:eastAsia="仿宋" w:hAnsi="仿宋" w:cs="仿宋" w:hint="eastAsia"/>
          <w:sz w:val="32"/>
          <w:szCs w:val="32"/>
          <w:lang w:val="zh-CN"/>
        </w:rPr>
        <w:t>发表论文的具体</w:t>
      </w:r>
      <w:r>
        <w:rPr>
          <w:rFonts w:ascii="仿宋" w:eastAsia="仿宋" w:hAnsi="仿宋" w:cs="仿宋" w:hint="eastAsia"/>
          <w:sz w:val="32"/>
          <w:szCs w:val="32"/>
        </w:rPr>
        <w:t>分值计算方法</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附表2   </w:t>
      </w:r>
      <w:r>
        <w:rPr>
          <w:rFonts w:ascii="仿宋" w:eastAsia="仿宋" w:hAnsi="仿宋" w:cs="仿宋" w:hint="eastAsia"/>
          <w:sz w:val="32"/>
          <w:szCs w:val="32"/>
          <w:lang w:val="zh-CN"/>
        </w:rPr>
        <w:t>出版专著，编、译著，教材的具体分值计算方法</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附表3   教科研成果获奖的</w:t>
      </w:r>
      <w:r>
        <w:rPr>
          <w:rFonts w:ascii="仿宋" w:eastAsia="仿宋" w:hAnsi="仿宋" w:cs="仿宋" w:hint="eastAsia"/>
          <w:sz w:val="32"/>
          <w:szCs w:val="32"/>
          <w:lang w:val="zh-CN"/>
        </w:rPr>
        <w:t>具体分值计算方法</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 xml:space="preserve">附表4   </w:t>
      </w:r>
      <w:r>
        <w:rPr>
          <w:rFonts w:ascii="仿宋" w:eastAsia="仿宋" w:hAnsi="仿宋" w:cs="仿宋" w:hint="eastAsia"/>
          <w:sz w:val="32"/>
          <w:szCs w:val="32"/>
          <w:lang w:val="zh-CN"/>
        </w:rPr>
        <w:t>科研立项课题的具体分值计算方法</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附表5</w:t>
      </w:r>
      <w:r>
        <w:rPr>
          <w:rFonts w:ascii="仿宋" w:eastAsia="仿宋" w:hAnsi="仿宋" w:cs="仿宋" w:hint="eastAsia"/>
          <w:sz w:val="32"/>
          <w:szCs w:val="32"/>
        </w:rPr>
        <w:t xml:space="preserve">   </w:t>
      </w:r>
      <w:r>
        <w:rPr>
          <w:rFonts w:ascii="仿宋" w:eastAsia="仿宋" w:hAnsi="仿宋" w:cs="仿宋" w:hint="eastAsia"/>
          <w:sz w:val="32"/>
          <w:szCs w:val="32"/>
          <w:lang w:val="zh-CN"/>
        </w:rPr>
        <w:t>专利成果的具体分值计算方法</w:t>
      </w:r>
    </w:p>
    <w:p w:rsidR="00574570" w:rsidRDefault="001E426E">
      <w:pPr>
        <w:autoSpaceDE w:val="0"/>
        <w:autoSpaceDN w:val="0"/>
        <w:adjustRightInd w:val="0"/>
        <w:snapToGrid w:val="0"/>
        <w:spacing w:line="560" w:lineRule="exact"/>
        <w:ind w:firstLineChars="200" w:firstLine="640"/>
        <w:rPr>
          <w:rFonts w:ascii="仿宋" w:eastAsia="仿宋" w:hAnsi="仿宋" w:cs="仿宋"/>
          <w:sz w:val="32"/>
          <w:szCs w:val="32"/>
          <w:lang w:val="zh-CN"/>
        </w:rPr>
      </w:pPr>
      <w:r>
        <w:rPr>
          <w:rFonts w:ascii="仿宋" w:eastAsia="仿宋" w:hAnsi="仿宋" w:cs="仿宋" w:hint="eastAsia"/>
          <w:sz w:val="32"/>
          <w:szCs w:val="32"/>
          <w:lang w:val="zh-CN"/>
        </w:rPr>
        <w:t>附表6   成果转化及科技开发收益的具体分值计算方法</w:t>
      </w:r>
    </w:p>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1E426E">
      <w:pPr>
        <w:autoSpaceDE w:val="0"/>
        <w:autoSpaceDN w:val="0"/>
        <w:adjustRightInd w:val="0"/>
        <w:rPr>
          <w:szCs w:val="21"/>
        </w:rPr>
      </w:pPr>
      <w:r>
        <w:rPr>
          <w:szCs w:val="21"/>
        </w:rPr>
        <w:br w:type="page"/>
      </w:r>
    </w:p>
    <w:p w:rsidR="00574570" w:rsidRDefault="001E426E">
      <w:pPr>
        <w:autoSpaceDE w:val="0"/>
        <w:autoSpaceDN w:val="0"/>
        <w:adjustRightInd w:val="0"/>
        <w:rPr>
          <w:sz w:val="32"/>
          <w:szCs w:val="32"/>
        </w:rPr>
      </w:pPr>
      <w:r>
        <w:rPr>
          <w:rFonts w:hint="eastAsia"/>
          <w:sz w:val="32"/>
          <w:szCs w:val="32"/>
        </w:rPr>
        <w:lastRenderedPageBreak/>
        <w:t>附表</w:t>
      </w:r>
      <w:r>
        <w:rPr>
          <w:rFonts w:hint="eastAsia"/>
          <w:sz w:val="32"/>
          <w:szCs w:val="32"/>
        </w:rPr>
        <w:t xml:space="preserve">1 </w:t>
      </w:r>
    </w:p>
    <w:p w:rsidR="00574570" w:rsidRDefault="001E426E">
      <w:pPr>
        <w:autoSpaceDE w:val="0"/>
        <w:autoSpaceDN w:val="0"/>
        <w:adjustRightInd w:val="0"/>
        <w:jc w:val="center"/>
        <w:rPr>
          <w:szCs w:val="21"/>
        </w:rPr>
      </w:pPr>
      <w:r>
        <w:rPr>
          <w:rFonts w:ascii="宋体" w:cs="宋体" w:hint="eastAsia"/>
          <w:b/>
          <w:sz w:val="28"/>
          <w:szCs w:val="28"/>
          <w:lang w:val="zh-CN"/>
        </w:rPr>
        <w:t>发表论文的具体</w:t>
      </w:r>
      <w:r>
        <w:rPr>
          <w:rFonts w:hint="eastAsia"/>
          <w:b/>
          <w:sz w:val="28"/>
          <w:szCs w:val="28"/>
        </w:rPr>
        <w:t>分值计算方法</w:t>
      </w:r>
    </w:p>
    <w:tbl>
      <w:tblPr>
        <w:tblW w:w="7910" w:type="dxa"/>
        <w:jc w:val="center"/>
        <w:tblLayout w:type="fixed"/>
        <w:tblLook w:val="04A0"/>
      </w:tblPr>
      <w:tblGrid>
        <w:gridCol w:w="6"/>
        <w:gridCol w:w="6568"/>
        <w:gridCol w:w="7"/>
        <w:gridCol w:w="1320"/>
        <w:gridCol w:w="9"/>
      </w:tblGrid>
      <w:tr w:rsidR="00574570">
        <w:trPr>
          <w:gridAfter w:val="1"/>
          <w:wAfter w:w="9" w:type="dxa"/>
          <w:trHeight w:val="454"/>
          <w:jc w:val="center"/>
        </w:trPr>
        <w:tc>
          <w:tcPr>
            <w:tcW w:w="6574"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ascii="宋体" w:cs="宋体" w:hint="eastAsia"/>
                <w:szCs w:val="21"/>
                <w:lang w:val="zh-CN"/>
              </w:rPr>
              <w:t>项</w:t>
            </w:r>
            <w:r>
              <w:rPr>
                <w:szCs w:val="21"/>
              </w:rPr>
              <w:t xml:space="preserve">               </w:t>
            </w:r>
            <w:r>
              <w:rPr>
                <w:rFonts w:ascii="宋体" w:cs="宋体" w:hint="eastAsia"/>
                <w:szCs w:val="21"/>
                <w:lang w:val="zh-CN"/>
              </w:rPr>
              <w:t>目</w:t>
            </w:r>
          </w:p>
        </w:tc>
        <w:tc>
          <w:tcPr>
            <w:tcW w:w="1327"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ascii="宋体" w:cs="宋体" w:hint="eastAsia"/>
                <w:szCs w:val="21"/>
                <w:lang w:val="zh-CN"/>
              </w:rPr>
              <w:t>分</w:t>
            </w:r>
            <w:r>
              <w:rPr>
                <w:szCs w:val="21"/>
              </w:rPr>
              <w:t xml:space="preserve"> </w:t>
            </w:r>
            <w:r>
              <w:rPr>
                <w:rFonts w:ascii="宋体" w:cs="宋体" w:hint="eastAsia"/>
                <w:szCs w:val="21"/>
                <w:lang w:val="zh-CN"/>
              </w:rPr>
              <w:t>值</w:t>
            </w:r>
          </w:p>
        </w:tc>
      </w:tr>
      <w:tr w:rsidR="00574570">
        <w:trPr>
          <w:gridBefore w:val="1"/>
          <w:wBefore w:w="6" w:type="dxa"/>
          <w:trHeight w:val="454"/>
          <w:jc w:val="center"/>
        </w:trPr>
        <w:tc>
          <w:tcPr>
            <w:tcW w:w="6575"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szCs w:val="21"/>
              </w:rPr>
            </w:pPr>
            <w:r>
              <w:rPr>
                <w:rFonts w:hAnsi="宋体"/>
                <w:szCs w:val="21"/>
                <w:lang w:val="zh-CN"/>
              </w:rPr>
              <w:t>被</w:t>
            </w:r>
            <w:r>
              <w:rPr>
                <w:szCs w:val="21"/>
              </w:rPr>
              <w:t>SCI</w:t>
            </w:r>
            <w:r>
              <w:rPr>
                <w:rFonts w:hAnsi="宋体"/>
                <w:szCs w:val="21"/>
                <w:lang w:val="zh-CN"/>
              </w:rPr>
              <w:t>、</w:t>
            </w:r>
            <w:r>
              <w:rPr>
                <w:szCs w:val="21"/>
              </w:rPr>
              <w:t xml:space="preserve">EI </w:t>
            </w:r>
            <w:r>
              <w:rPr>
                <w:rFonts w:hAnsi="宋体"/>
                <w:szCs w:val="21"/>
                <w:lang w:val="zh-CN"/>
              </w:rPr>
              <w:t>、</w:t>
            </w:r>
            <w:r>
              <w:rPr>
                <w:szCs w:val="21"/>
              </w:rPr>
              <w:t>SSCI</w:t>
            </w:r>
            <w:r>
              <w:rPr>
                <w:rFonts w:hAnsi="宋体"/>
                <w:szCs w:val="21"/>
                <w:lang w:val="zh-CN"/>
              </w:rPr>
              <w:t>、</w:t>
            </w:r>
            <w:r>
              <w:rPr>
                <w:rFonts w:hAnsi="宋体" w:hint="eastAsia"/>
                <w:szCs w:val="21"/>
              </w:rPr>
              <w:t>CSSCI</w:t>
            </w:r>
            <w:r>
              <w:rPr>
                <w:rFonts w:hAnsi="宋体" w:hint="eastAsia"/>
                <w:szCs w:val="21"/>
                <w:lang w:val="zh-CN"/>
              </w:rPr>
              <w:t>、</w:t>
            </w:r>
            <w:r>
              <w:rPr>
                <w:szCs w:val="21"/>
              </w:rPr>
              <w:t>A&amp;HCI</w:t>
            </w:r>
            <w:r>
              <w:rPr>
                <w:rFonts w:hAnsi="宋体"/>
                <w:szCs w:val="21"/>
                <w:lang w:val="zh-CN"/>
              </w:rPr>
              <w:t>、</w:t>
            </w:r>
            <w:r>
              <w:rPr>
                <w:szCs w:val="21"/>
              </w:rPr>
              <w:t>SCI-E</w:t>
            </w:r>
            <w:r>
              <w:rPr>
                <w:rFonts w:hAnsi="宋体"/>
                <w:szCs w:val="21"/>
                <w:lang w:val="zh-CN"/>
              </w:rPr>
              <w:t>、</w:t>
            </w:r>
            <w:r>
              <w:rPr>
                <w:szCs w:val="21"/>
              </w:rPr>
              <w:t>ISTP</w:t>
            </w:r>
            <w:r>
              <w:rPr>
                <w:rFonts w:hAnsi="宋体"/>
                <w:szCs w:val="21"/>
                <w:lang w:val="zh-CN"/>
              </w:rPr>
              <w:t>收录</w:t>
            </w:r>
            <w:r>
              <w:rPr>
                <w:rFonts w:hAnsi="宋体" w:hint="eastAsia"/>
                <w:szCs w:val="21"/>
                <w:lang w:val="zh-CN"/>
              </w:rPr>
              <w:t>的学术论文</w:t>
            </w:r>
          </w:p>
        </w:tc>
        <w:tc>
          <w:tcPr>
            <w:tcW w:w="1329" w:type="dxa"/>
            <w:gridSpan w:val="2"/>
            <w:tcBorders>
              <w:top w:val="single" w:sz="6" w:space="0" w:color="auto"/>
              <w:left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50</w:t>
            </w:r>
          </w:p>
        </w:tc>
      </w:tr>
      <w:tr w:rsidR="00574570">
        <w:trPr>
          <w:gridAfter w:val="1"/>
          <w:wAfter w:w="9" w:type="dxa"/>
          <w:trHeight w:val="454"/>
          <w:jc w:val="center"/>
        </w:trPr>
        <w:tc>
          <w:tcPr>
            <w:tcW w:w="6574"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szCs w:val="21"/>
              </w:rPr>
            </w:pPr>
            <w:r>
              <w:rPr>
                <w:rFonts w:ascii="宋体" w:cs="宋体" w:hint="eastAsia"/>
                <w:szCs w:val="21"/>
                <w:lang w:val="zh-CN"/>
              </w:rPr>
              <w:t>被《新华文摘》、 《中国社会科学文摘》全文转载或基本全文转载</w:t>
            </w:r>
          </w:p>
        </w:tc>
        <w:tc>
          <w:tcPr>
            <w:tcW w:w="1327"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szCs w:val="21"/>
              </w:rPr>
              <w:t>40</w:t>
            </w:r>
          </w:p>
        </w:tc>
      </w:tr>
      <w:tr w:rsidR="00574570">
        <w:trPr>
          <w:gridAfter w:val="1"/>
          <w:wAfter w:w="9" w:type="dxa"/>
          <w:trHeight w:val="454"/>
          <w:jc w:val="center"/>
        </w:trPr>
        <w:tc>
          <w:tcPr>
            <w:tcW w:w="6574"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szCs w:val="21"/>
              </w:rPr>
            </w:pPr>
            <w:r>
              <w:rPr>
                <w:rFonts w:ascii="宋体" w:cs="宋体" w:hint="eastAsia"/>
                <w:szCs w:val="21"/>
                <w:lang w:val="zh-CN"/>
              </w:rPr>
              <w:t>被人大复印资料全文或基本全文转载</w:t>
            </w:r>
          </w:p>
        </w:tc>
        <w:tc>
          <w:tcPr>
            <w:tcW w:w="1327"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szCs w:val="21"/>
              </w:rPr>
              <w:t>20</w:t>
            </w:r>
          </w:p>
        </w:tc>
      </w:tr>
      <w:tr w:rsidR="00574570">
        <w:trPr>
          <w:gridAfter w:val="1"/>
          <w:wAfter w:w="9" w:type="dxa"/>
          <w:trHeight w:val="454"/>
          <w:jc w:val="center"/>
        </w:trPr>
        <w:tc>
          <w:tcPr>
            <w:tcW w:w="6574"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szCs w:val="21"/>
              </w:rPr>
            </w:pPr>
            <w:r>
              <w:rPr>
                <w:rFonts w:ascii="宋体" w:cs="宋体" w:hint="eastAsia"/>
                <w:szCs w:val="21"/>
                <w:lang w:val="zh-CN"/>
              </w:rPr>
              <w:t>光明日报、人民日报理论版发表论文</w:t>
            </w:r>
          </w:p>
        </w:tc>
        <w:tc>
          <w:tcPr>
            <w:tcW w:w="1327"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szCs w:val="21"/>
              </w:rPr>
              <w:t>20</w:t>
            </w:r>
          </w:p>
        </w:tc>
      </w:tr>
      <w:tr w:rsidR="00574570">
        <w:trPr>
          <w:gridAfter w:val="1"/>
          <w:wAfter w:w="9" w:type="dxa"/>
          <w:trHeight w:val="454"/>
          <w:jc w:val="center"/>
        </w:trPr>
        <w:tc>
          <w:tcPr>
            <w:tcW w:w="6574"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szCs w:val="21"/>
              </w:rPr>
            </w:pPr>
            <w:r>
              <w:rPr>
                <w:rFonts w:hint="eastAsia"/>
                <w:szCs w:val="21"/>
              </w:rPr>
              <w:t>中文核心期刊论文</w:t>
            </w:r>
          </w:p>
        </w:tc>
        <w:tc>
          <w:tcPr>
            <w:tcW w:w="1327"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12</w:t>
            </w:r>
          </w:p>
        </w:tc>
      </w:tr>
      <w:tr w:rsidR="00574570">
        <w:trPr>
          <w:gridAfter w:val="1"/>
          <w:wAfter w:w="9" w:type="dxa"/>
          <w:trHeight w:val="454"/>
          <w:jc w:val="center"/>
        </w:trPr>
        <w:tc>
          <w:tcPr>
            <w:tcW w:w="6574"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szCs w:val="21"/>
              </w:rPr>
            </w:pPr>
            <w:r>
              <w:rPr>
                <w:rFonts w:ascii="宋体" w:cs="宋体" w:hint="eastAsia"/>
                <w:szCs w:val="21"/>
                <w:lang w:val="zh-CN"/>
              </w:rPr>
              <w:t>省级及以上正规期刊上发表论文</w:t>
            </w:r>
          </w:p>
        </w:tc>
        <w:tc>
          <w:tcPr>
            <w:tcW w:w="1327"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4</w:t>
            </w:r>
          </w:p>
        </w:tc>
      </w:tr>
      <w:tr w:rsidR="00574570">
        <w:trPr>
          <w:gridAfter w:val="1"/>
          <w:wAfter w:w="9" w:type="dxa"/>
          <w:trHeight w:val="454"/>
          <w:jc w:val="center"/>
        </w:trPr>
        <w:tc>
          <w:tcPr>
            <w:tcW w:w="657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rPr>
                <w:rFonts w:ascii="宋体" w:cs="宋体"/>
                <w:szCs w:val="21"/>
                <w:lang w:val="zh-CN"/>
              </w:rPr>
            </w:pPr>
            <w:r>
              <w:rPr>
                <w:rFonts w:ascii="宋体" w:cs="宋体" w:hint="eastAsia"/>
                <w:szCs w:val="21"/>
                <w:lang w:val="zh-CN"/>
              </w:rPr>
              <w:t>市级及以上报刊上发表专业论文</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szCs w:val="21"/>
              </w:rPr>
            </w:pPr>
            <w:r>
              <w:rPr>
                <w:rFonts w:hint="eastAsia"/>
                <w:szCs w:val="21"/>
              </w:rPr>
              <w:t>2</w:t>
            </w:r>
          </w:p>
        </w:tc>
      </w:tr>
      <w:tr w:rsidR="00574570">
        <w:trPr>
          <w:gridAfter w:val="1"/>
          <w:wAfter w:w="9" w:type="dxa"/>
          <w:trHeight w:val="454"/>
          <w:jc w:val="center"/>
        </w:trPr>
        <w:tc>
          <w:tcPr>
            <w:tcW w:w="657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rPr>
                <w:rFonts w:ascii="宋体" w:cs="宋体"/>
                <w:szCs w:val="21"/>
                <w:lang w:val="zh-CN"/>
              </w:rPr>
            </w:pPr>
            <w:r>
              <w:rPr>
                <w:rFonts w:ascii="宋体" w:cs="宋体" w:hint="eastAsia"/>
                <w:szCs w:val="21"/>
                <w:lang w:val="zh-CN"/>
              </w:rPr>
              <w:t>技师学苑发表论文</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szCs w:val="21"/>
              </w:rPr>
            </w:pPr>
            <w:r>
              <w:rPr>
                <w:rFonts w:hint="eastAsia"/>
                <w:szCs w:val="21"/>
              </w:rPr>
              <w:t>2</w:t>
            </w:r>
          </w:p>
        </w:tc>
      </w:tr>
      <w:tr w:rsidR="00574570">
        <w:trPr>
          <w:gridAfter w:val="1"/>
          <w:wAfter w:w="9" w:type="dxa"/>
          <w:trHeight w:val="454"/>
          <w:jc w:val="center"/>
        </w:trPr>
        <w:tc>
          <w:tcPr>
            <w:tcW w:w="6574"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rPr>
                <w:rFonts w:ascii="宋体" w:cs="宋体"/>
                <w:szCs w:val="21"/>
                <w:lang w:val="zh-CN"/>
              </w:rPr>
            </w:pPr>
            <w:r>
              <w:rPr>
                <w:rFonts w:ascii="宋体" w:cs="宋体" w:hint="eastAsia"/>
                <w:szCs w:val="21"/>
                <w:lang w:val="zh-CN"/>
              </w:rPr>
              <w:t>市级及以上报刊上发表散文、随笔、通讯、评论等</w:t>
            </w:r>
          </w:p>
        </w:tc>
        <w:tc>
          <w:tcPr>
            <w:tcW w:w="1327"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szCs w:val="21"/>
              </w:rPr>
            </w:pPr>
            <w:r>
              <w:rPr>
                <w:rFonts w:hint="eastAsia"/>
                <w:szCs w:val="21"/>
              </w:rPr>
              <w:t>0.5</w:t>
            </w:r>
          </w:p>
        </w:tc>
      </w:tr>
    </w:tbl>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1E426E">
      <w:pPr>
        <w:autoSpaceDE w:val="0"/>
        <w:autoSpaceDN w:val="0"/>
        <w:adjustRightInd w:val="0"/>
        <w:rPr>
          <w:sz w:val="32"/>
          <w:szCs w:val="32"/>
        </w:rPr>
      </w:pPr>
      <w:r>
        <w:rPr>
          <w:rFonts w:hint="eastAsia"/>
          <w:sz w:val="32"/>
          <w:szCs w:val="32"/>
        </w:rPr>
        <w:t>附表</w:t>
      </w:r>
      <w:r>
        <w:rPr>
          <w:rFonts w:hint="eastAsia"/>
          <w:sz w:val="32"/>
          <w:szCs w:val="32"/>
        </w:rPr>
        <w:t xml:space="preserve">2 </w:t>
      </w:r>
    </w:p>
    <w:p w:rsidR="00574570" w:rsidRDefault="001E426E">
      <w:pPr>
        <w:autoSpaceDE w:val="0"/>
        <w:autoSpaceDN w:val="0"/>
        <w:adjustRightInd w:val="0"/>
        <w:jc w:val="center"/>
        <w:rPr>
          <w:b/>
          <w:sz w:val="28"/>
          <w:szCs w:val="28"/>
        </w:rPr>
      </w:pPr>
      <w:r>
        <w:rPr>
          <w:rFonts w:ascii="宋体" w:cs="宋体" w:hint="eastAsia"/>
          <w:b/>
          <w:sz w:val="28"/>
          <w:szCs w:val="28"/>
          <w:lang w:val="zh-CN"/>
        </w:rPr>
        <w:t>出版专著，编、 译著，教材的具体分值计算方法</w:t>
      </w:r>
    </w:p>
    <w:tbl>
      <w:tblPr>
        <w:tblW w:w="7927" w:type="dxa"/>
        <w:jc w:val="center"/>
        <w:tblLayout w:type="fixed"/>
        <w:tblLook w:val="04A0"/>
      </w:tblPr>
      <w:tblGrid>
        <w:gridCol w:w="6608"/>
        <w:gridCol w:w="1319"/>
      </w:tblGrid>
      <w:tr w:rsidR="00574570">
        <w:trPr>
          <w:trHeight w:val="454"/>
          <w:jc w:val="center"/>
        </w:trPr>
        <w:tc>
          <w:tcPr>
            <w:tcW w:w="660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ascii="宋体" w:cs="宋体" w:hint="eastAsia"/>
                <w:szCs w:val="21"/>
                <w:lang w:val="zh-CN"/>
              </w:rPr>
              <w:t>项</w:t>
            </w:r>
            <w:r>
              <w:rPr>
                <w:szCs w:val="21"/>
              </w:rPr>
              <w:t xml:space="preserve">               </w:t>
            </w:r>
            <w:r>
              <w:rPr>
                <w:rFonts w:ascii="宋体" w:cs="宋体" w:hint="eastAsia"/>
                <w:szCs w:val="21"/>
                <w:lang w:val="zh-CN"/>
              </w:rPr>
              <w:t>目</w:t>
            </w:r>
          </w:p>
        </w:tc>
        <w:tc>
          <w:tcPr>
            <w:tcW w:w="1319"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ascii="宋体" w:cs="宋体" w:hint="eastAsia"/>
                <w:szCs w:val="21"/>
                <w:lang w:val="zh-CN"/>
              </w:rPr>
              <w:t>分</w:t>
            </w:r>
            <w:r>
              <w:rPr>
                <w:szCs w:val="21"/>
              </w:rPr>
              <w:t xml:space="preserve"> </w:t>
            </w:r>
            <w:r>
              <w:rPr>
                <w:rFonts w:ascii="宋体" w:cs="宋体" w:hint="eastAsia"/>
                <w:szCs w:val="21"/>
                <w:lang w:val="zh-CN"/>
              </w:rPr>
              <w:t>值</w:t>
            </w:r>
          </w:p>
        </w:tc>
      </w:tr>
      <w:tr w:rsidR="00574570">
        <w:trPr>
          <w:trHeight w:val="454"/>
          <w:jc w:val="center"/>
        </w:trPr>
        <w:tc>
          <w:tcPr>
            <w:tcW w:w="660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rFonts w:ascii="宋体" w:cs="宋体"/>
                <w:szCs w:val="21"/>
                <w:lang w:val="zh-CN"/>
              </w:rPr>
            </w:pPr>
            <w:r>
              <w:rPr>
                <w:rFonts w:ascii="宋体" w:cs="宋体" w:hint="eastAsia"/>
                <w:szCs w:val="21"/>
                <w:lang w:val="zh-CN"/>
              </w:rPr>
              <w:t>出版专著，25万字（含）以上</w:t>
            </w:r>
          </w:p>
        </w:tc>
        <w:tc>
          <w:tcPr>
            <w:tcW w:w="1319"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50</w:t>
            </w:r>
          </w:p>
        </w:tc>
      </w:tr>
      <w:tr w:rsidR="00574570">
        <w:trPr>
          <w:trHeight w:val="454"/>
          <w:jc w:val="center"/>
        </w:trPr>
        <w:tc>
          <w:tcPr>
            <w:tcW w:w="660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rFonts w:ascii="宋体" w:cs="宋体"/>
                <w:szCs w:val="21"/>
                <w:lang w:val="zh-CN"/>
              </w:rPr>
            </w:pPr>
            <w:r>
              <w:rPr>
                <w:rFonts w:ascii="宋体" w:cs="宋体" w:hint="eastAsia"/>
                <w:szCs w:val="21"/>
                <w:lang w:val="zh-CN"/>
              </w:rPr>
              <w:t>出版专著，</w:t>
            </w:r>
            <w:r>
              <w:rPr>
                <w:rFonts w:hint="eastAsia"/>
                <w:szCs w:val="21"/>
              </w:rPr>
              <w:t>20</w:t>
            </w:r>
            <w:r>
              <w:rPr>
                <w:rFonts w:ascii="宋体" w:cs="宋体" w:hint="eastAsia"/>
                <w:szCs w:val="21"/>
                <w:lang w:val="zh-CN"/>
              </w:rPr>
              <w:t>万字（含）～25万字</w:t>
            </w:r>
          </w:p>
        </w:tc>
        <w:tc>
          <w:tcPr>
            <w:tcW w:w="1319"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40</w:t>
            </w:r>
          </w:p>
        </w:tc>
      </w:tr>
      <w:tr w:rsidR="00574570">
        <w:trPr>
          <w:trHeight w:val="454"/>
          <w:jc w:val="center"/>
        </w:trPr>
        <w:tc>
          <w:tcPr>
            <w:tcW w:w="660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rFonts w:ascii="宋体" w:cs="宋体"/>
                <w:szCs w:val="21"/>
                <w:lang w:val="zh-CN"/>
              </w:rPr>
            </w:pPr>
            <w:r>
              <w:rPr>
                <w:rFonts w:ascii="宋体" w:cs="宋体" w:hint="eastAsia"/>
                <w:szCs w:val="21"/>
                <w:lang w:val="zh-CN"/>
              </w:rPr>
              <w:t>出版专著，</w:t>
            </w:r>
            <w:r>
              <w:rPr>
                <w:szCs w:val="21"/>
              </w:rPr>
              <w:t>1</w:t>
            </w:r>
            <w:r>
              <w:rPr>
                <w:rFonts w:hint="eastAsia"/>
                <w:szCs w:val="21"/>
              </w:rPr>
              <w:t>5</w:t>
            </w:r>
            <w:r>
              <w:rPr>
                <w:rFonts w:ascii="宋体" w:cs="宋体" w:hint="eastAsia"/>
                <w:szCs w:val="21"/>
                <w:lang w:val="zh-CN"/>
              </w:rPr>
              <w:t>万字（含）～20万字</w:t>
            </w:r>
          </w:p>
        </w:tc>
        <w:tc>
          <w:tcPr>
            <w:tcW w:w="1319"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30</w:t>
            </w:r>
          </w:p>
        </w:tc>
      </w:tr>
      <w:tr w:rsidR="00574570">
        <w:trPr>
          <w:trHeight w:val="454"/>
          <w:jc w:val="center"/>
        </w:trPr>
        <w:tc>
          <w:tcPr>
            <w:tcW w:w="660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szCs w:val="21"/>
              </w:rPr>
            </w:pPr>
            <w:r>
              <w:rPr>
                <w:rFonts w:ascii="宋体" w:cs="宋体" w:hint="eastAsia"/>
                <w:szCs w:val="21"/>
                <w:lang w:val="zh-CN"/>
              </w:rPr>
              <w:t>出版专著，</w:t>
            </w:r>
            <w:r>
              <w:rPr>
                <w:szCs w:val="21"/>
              </w:rPr>
              <w:t>1</w:t>
            </w:r>
            <w:r>
              <w:rPr>
                <w:rFonts w:hint="eastAsia"/>
                <w:szCs w:val="21"/>
              </w:rPr>
              <w:t>5</w:t>
            </w:r>
            <w:r>
              <w:rPr>
                <w:rFonts w:ascii="宋体" w:cs="宋体" w:hint="eastAsia"/>
                <w:szCs w:val="21"/>
                <w:lang w:val="zh-CN"/>
              </w:rPr>
              <w:t>万字以下</w:t>
            </w:r>
          </w:p>
        </w:tc>
        <w:tc>
          <w:tcPr>
            <w:tcW w:w="1319"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25</w:t>
            </w:r>
          </w:p>
        </w:tc>
      </w:tr>
      <w:tr w:rsidR="00574570">
        <w:trPr>
          <w:trHeight w:val="454"/>
          <w:jc w:val="center"/>
        </w:trPr>
        <w:tc>
          <w:tcPr>
            <w:tcW w:w="660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rFonts w:ascii="宋体" w:cs="宋体"/>
                <w:szCs w:val="21"/>
                <w:lang w:val="zh-CN"/>
              </w:rPr>
            </w:pPr>
            <w:r>
              <w:rPr>
                <w:rFonts w:ascii="宋体" w:cs="宋体" w:hint="eastAsia"/>
                <w:szCs w:val="21"/>
                <w:lang w:val="zh-CN"/>
              </w:rPr>
              <w:t>出版编、译著，教材，25万字（含）以上</w:t>
            </w:r>
          </w:p>
        </w:tc>
        <w:tc>
          <w:tcPr>
            <w:tcW w:w="1319"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40</w:t>
            </w:r>
          </w:p>
        </w:tc>
      </w:tr>
      <w:tr w:rsidR="00574570">
        <w:trPr>
          <w:trHeight w:val="454"/>
          <w:jc w:val="center"/>
        </w:trPr>
        <w:tc>
          <w:tcPr>
            <w:tcW w:w="660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rFonts w:ascii="宋体" w:cs="宋体"/>
                <w:szCs w:val="21"/>
                <w:lang w:val="zh-CN"/>
              </w:rPr>
            </w:pPr>
            <w:r>
              <w:rPr>
                <w:rFonts w:ascii="宋体" w:cs="宋体" w:hint="eastAsia"/>
                <w:szCs w:val="21"/>
                <w:lang w:val="zh-CN"/>
              </w:rPr>
              <w:t>出版编、译著，教材，</w:t>
            </w:r>
            <w:r>
              <w:rPr>
                <w:rFonts w:hint="eastAsia"/>
                <w:szCs w:val="21"/>
              </w:rPr>
              <w:t>20</w:t>
            </w:r>
            <w:r>
              <w:rPr>
                <w:rFonts w:ascii="宋体" w:cs="宋体" w:hint="eastAsia"/>
                <w:szCs w:val="21"/>
                <w:lang w:val="zh-CN"/>
              </w:rPr>
              <w:t>万字（含）～25万字</w:t>
            </w:r>
          </w:p>
        </w:tc>
        <w:tc>
          <w:tcPr>
            <w:tcW w:w="1319"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30</w:t>
            </w:r>
          </w:p>
        </w:tc>
      </w:tr>
      <w:tr w:rsidR="00574570">
        <w:trPr>
          <w:trHeight w:val="454"/>
          <w:jc w:val="center"/>
        </w:trPr>
        <w:tc>
          <w:tcPr>
            <w:tcW w:w="660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rFonts w:ascii="宋体" w:cs="宋体"/>
                <w:szCs w:val="21"/>
                <w:lang w:val="zh-CN"/>
              </w:rPr>
            </w:pPr>
            <w:r>
              <w:rPr>
                <w:rFonts w:ascii="宋体" w:cs="宋体" w:hint="eastAsia"/>
                <w:szCs w:val="21"/>
                <w:lang w:val="zh-CN"/>
              </w:rPr>
              <w:t>出版编、译著，教材，</w:t>
            </w:r>
            <w:r>
              <w:rPr>
                <w:szCs w:val="21"/>
              </w:rPr>
              <w:t>1</w:t>
            </w:r>
            <w:r>
              <w:rPr>
                <w:rFonts w:hint="eastAsia"/>
                <w:szCs w:val="21"/>
              </w:rPr>
              <w:t>5</w:t>
            </w:r>
            <w:r>
              <w:rPr>
                <w:rFonts w:ascii="宋体" w:cs="宋体" w:hint="eastAsia"/>
                <w:szCs w:val="21"/>
                <w:lang w:val="zh-CN"/>
              </w:rPr>
              <w:t>万字（含）～20万字</w:t>
            </w:r>
          </w:p>
        </w:tc>
        <w:tc>
          <w:tcPr>
            <w:tcW w:w="1319"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25</w:t>
            </w:r>
          </w:p>
        </w:tc>
      </w:tr>
      <w:tr w:rsidR="00574570">
        <w:trPr>
          <w:trHeight w:val="454"/>
          <w:jc w:val="center"/>
        </w:trPr>
        <w:tc>
          <w:tcPr>
            <w:tcW w:w="660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rPr>
                <w:szCs w:val="21"/>
              </w:rPr>
            </w:pPr>
            <w:r>
              <w:rPr>
                <w:rFonts w:ascii="宋体" w:cs="宋体" w:hint="eastAsia"/>
                <w:szCs w:val="21"/>
                <w:lang w:val="zh-CN"/>
              </w:rPr>
              <w:t>出版编、译著，教材，</w:t>
            </w:r>
            <w:r>
              <w:rPr>
                <w:rFonts w:hint="eastAsia"/>
                <w:szCs w:val="21"/>
              </w:rPr>
              <w:t>15</w:t>
            </w:r>
            <w:r>
              <w:rPr>
                <w:rFonts w:ascii="宋体" w:cs="宋体" w:hint="eastAsia"/>
                <w:szCs w:val="21"/>
                <w:lang w:val="zh-CN"/>
              </w:rPr>
              <w:t>万字以下</w:t>
            </w:r>
          </w:p>
        </w:tc>
        <w:tc>
          <w:tcPr>
            <w:tcW w:w="1319"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20</w:t>
            </w:r>
          </w:p>
        </w:tc>
      </w:tr>
    </w:tbl>
    <w:p w:rsidR="00574570" w:rsidRDefault="00574570">
      <w:pPr>
        <w:autoSpaceDE w:val="0"/>
        <w:autoSpaceDN w:val="0"/>
        <w:adjustRightInd w:val="0"/>
        <w:rPr>
          <w:szCs w:val="21"/>
        </w:rPr>
      </w:pPr>
    </w:p>
    <w:p w:rsidR="00574570" w:rsidRDefault="001E426E">
      <w:pPr>
        <w:autoSpaceDE w:val="0"/>
        <w:autoSpaceDN w:val="0"/>
        <w:adjustRightInd w:val="0"/>
        <w:rPr>
          <w:szCs w:val="21"/>
        </w:rPr>
      </w:pPr>
      <w:r>
        <w:rPr>
          <w:szCs w:val="21"/>
        </w:rPr>
        <w:br w:type="page"/>
      </w:r>
    </w:p>
    <w:p w:rsidR="00574570" w:rsidRDefault="001E426E">
      <w:pPr>
        <w:autoSpaceDE w:val="0"/>
        <w:autoSpaceDN w:val="0"/>
        <w:adjustRightInd w:val="0"/>
        <w:rPr>
          <w:sz w:val="32"/>
          <w:szCs w:val="32"/>
        </w:rPr>
      </w:pPr>
      <w:r>
        <w:rPr>
          <w:rFonts w:hint="eastAsia"/>
          <w:sz w:val="32"/>
          <w:szCs w:val="32"/>
        </w:rPr>
        <w:lastRenderedPageBreak/>
        <w:t>附表</w:t>
      </w:r>
      <w:r>
        <w:rPr>
          <w:rFonts w:hint="eastAsia"/>
          <w:sz w:val="32"/>
          <w:szCs w:val="32"/>
        </w:rPr>
        <w:t>3</w:t>
      </w:r>
    </w:p>
    <w:p w:rsidR="00574570" w:rsidRDefault="001E426E">
      <w:pPr>
        <w:autoSpaceDE w:val="0"/>
        <w:autoSpaceDN w:val="0"/>
        <w:adjustRightInd w:val="0"/>
        <w:jc w:val="center"/>
        <w:rPr>
          <w:rFonts w:ascii="宋体" w:cs="宋体"/>
          <w:b/>
          <w:sz w:val="28"/>
          <w:szCs w:val="28"/>
          <w:lang w:val="zh-CN"/>
        </w:rPr>
      </w:pPr>
      <w:r>
        <w:rPr>
          <w:rFonts w:hint="eastAsia"/>
          <w:b/>
          <w:sz w:val="28"/>
          <w:szCs w:val="28"/>
        </w:rPr>
        <w:t>教科研成果获奖的</w:t>
      </w:r>
      <w:r>
        <w:rPr>
          <w:rFonts w:ascii="宋体" w:cs="宋体" w:hint="eastAsia"/>
          <w:b/>
          <w:sz w:val="28"/>
          <w:szCs w:val="28"/>
          <w:lang w:val="zh-CN"/>
        </w:rPr>
        <w:t>具体分值计算方法</w:t>
      </w:r>
    </w:p>
    <w:tbl>
      <w:tblPr>
        <w:tblW w:w="7977" w:type="dxa"/>
        <w:jc w:val="center"/>
        <w:tblLayout w:type="fixed"/>
        <w:tblLook w:val="04A0"/>
      </w:tblPr>
      <w:tblGrid>
        <w:gridCol w:w="4744"/>
        <w:gridCol w:w="1701"/>
        <w:gridCol w:w="1532"/>
      </w:tblGrid>
      <w:tr w:rsidR="00574570">
        <w:trPr>
          <w:trHeight w:val="425"/>
          <w:jc w:val="center"/>
        </w:trPr>
        <w:tc>
          <w:tcPr>
            <w:tcW w:w="6445"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300" w:lineRule="exact"/>
              <w:jc w:val="center"/>
              <w:rPr>
                <w:szCs w:val="21"/>
              </w:rPr>
            </w:pPr>
            <w:r>
              <w:rPr>
                <w:rFonts w:ascii="宋体" w:cs="宋体" w:hint="eastAsia"/>
                <w:szCs w:val="21"/>
                <w:lang w:val="zh-CN"/>
              </w:rPr>
              <w:t>项</w:t>
            </w:r>
            <w:r>
              <w:rPr>
                <w:szCs w:val="21"/>
              </w:rPr>
              <w:t xml:space="preserve">          </w:t>
            </w:r>
            <w:r>
              <w:rPr>
                <w:rFonts w:ascii="宋体" w:cs="宋体" w:hint="eastAsia"/>
                <w:szCs w:val="21"/>
                <w:lang w:val="zh-CN"/>
              </w:rPr>
              <w:t>目</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300" w:lineRule="exact"/>
              <w:jc w:val="center"/>
              <w:rPr>
                <w:szCs w:val="21"/>
              </w:rPr>
            </w:pPr>
            <w:r>
              <w:rPr>
                <w:rFonts w:ascii="宋体" w:cs="宋体" w:hint="eastAsia"/>
                <w:szCs w:val="21"/>
                <w:lang w:val="zh-CN"/>
              </w:rPr>
              <w:t>分</w:t>
            </w:r>
            <w:r>
              <w:rPr>
                <w:szCs w:val="21"/>
              </w:rPr>
              <w:t xml:space="preserve"> </w:t>
            </w:r>
            <w:r>
              <w:rPr>
                <w:rFonts w:ascii="宋体" w:cs="宋体" w:hint="eastAsia"/>
                <w:szCs w:val="21"/>
                <w:lang w:val="zh-CN"/>
              </w:rPr>
              <w:t>值</w:t>
            </w:r>
          </w:p>
        </w:tc>
      </w:tr>
      <w:tr w:rsidR="00574570">
        <w:trPr>
          <w:trHeight w:val="403"/>
          <w:jc w:val="center"/>
        </w:trPr>
        <w:tc>
          <w:tcPr>
            <w:tcW w:w="4744" w:type="dxa"/>
            <w:vMerge w:val="restart"/>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国家级（哲学社会科学成果奖、自然科学奖、技术发明奖、科技进步奖）</w:t>
            </w: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1</w:t>
            </w:r>
            <w:r>
              <w:rPr>
                <w:szCs w:val="21"/>
              </w:rPr>
              <w:t>000</w:t>
            </w:r>
          </w:p>
        </w:tc>
      </w:tr>
      <w:tr w:rsidR="00574570">
        <w:trPr>
          <w:trHeight w:val="403"/>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5</w:t>
            </w:r>
            <w:r>
              <w:rPr>
                <w:szCs w:val="21"/>
              </w:rPr>
              <w:t>00</w:t>
            </w:r>
          </w:p>
        </w:tc>
      </w:tr>
      <w:tr w:rsidR="00574570">
        <w:trPr>
          <w:trHeight w:val="403"/>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3</w:t>
            </w:r>
            <w:r>
              <w:rPr>
                <w:szCs w:val="21"/>
              </w:rPr>
              <w:t>00</w:t>
            </w:r>
          </w:p>
        </w:tc>
      </w:tr>
      <w:tr w:rsidR="00574570">
        <w:trPr>
          <w:trHeight w:val="403"/>
          <w:jc w:val="center"/>
        </w:trPr>
        <w:tc>
          <w:tcPr>
            <w:tcW w:w="4744" w:type="dxa"/>
            <w:vMerge w:val="restart"/>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省部级技术发明奖、科技进步奖</w:t>
            </w: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szCs w:val="21"/>
              </w:rPr>
              <w:t>500</w:t>
            </w:r>
          </w:p>
        </w:tc>
      </w:tr>
      <w:tr w:rsidR="00574570">
        <w:trPr>
          <w:trHeight w:val="403"/>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3</w:t>
            </w:r>
            <w:r>
              <w:rPr>
                <w:szCs w:val="21"/>
              </w:rPr>
              <w:t>00</w:t>
            </w:r>
          </w:p>
        </w:tc>
      </w:tr>
      <w:tr w:rsidR="00574570">
        <w:trPr>
          <w:trHeight w:val="403"/>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15</w:t>
            </w:r>
            <w:r>
              <w:rPr>
                <w:szCs w:val="21"/>
              </w:rPr>
              <w:t>0</w:t>
            </w:r>
          </w:p>
        </w:tc>
      </w:tr>
      <w:tr w:rsidR="00574570">
        <w:trPr>
          <w:trHeight w:val="403"/>
          <w:jc w:val="center"/>
        </w:trPr>
        <w:tc>
          <w:tcPr>
            <w:tcW w:w="4744" w:type="dxa"/>
            <w:vMerge w:val="restart"/>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省部级哲学社会科学成果奖、自然科学奖</w:t>
            </w: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300</w:t>
            </w:r>
          </w:p>
        </w:tc>
      </w:tr>
      <w:tr w:rsidR="00574570">
        <w:trPr>
          <w:trHeight w:val="403"/>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150</w:t>
            </w:r>
          </w:p>
        </w:tc>
      </w:tr>
      <w:tr w:rsidR="00574570">
        <w:trPr>
          <w:trHeight w:val="403"/>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100</w:t>
            </w:r>
          </w:p>
        </w:tc>
      </w:tr>
      <w:tr w:rsidR="00574570">
        <w:trPr>
          <w:trHeight w:val="403"/>
          <w:jc w:val="center"/>
        </w:trPr>
        <w:tc>
          <w:tcPr>
            <w:tcW w:w="4744" w:type="dxa"/>
            <w:vMerge w:val="restart"/>
            <w:tcBorders>
              <w:top w:val="single" w:sz="6" w:space="0" w:color="auto"/>
              <w:left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市厅级哲学社会科学成果奖、科技进步奖</w:t>
            </w: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150</w:t>
            </w:r>
          </w:p>
        </w:tc>
      </w:tr>
      <w:tr w:rsidR="00574570">
        <w:trPr>
          <w:trHeight w:val="403"/>
          <w:jc w:val="center"/>
        </w:trPr>
        <w:tc>
          <w:tcPr>
            <w:tcW w:w="4744" w:type="dxa"/>
            <w:vMerge/>
            <w:tcBorders>
              <w:left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100</w:t>
            </w:r>
          </w:p>
        </w:tc>
      </w:tr>
      <w:tr w:rsidR="00574570">
        <w:trPr>
          <w:trHeight w:val="403"/>
          <w:jc w:val="center"/>
        </w:trPr>
        <w:tc>
          <w:tcPr>
            <w:tcW w:w="4744" w:type="dxa"/>
            <w:vMerge/>
            <w:tcBorders>
              <w:left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50</w:t>
            </w:r>
          </w:p>
        </w:tc>
      </w:tr>
      <w:tr w:rsidR="00574570">
        <w:trPr>
          <w:trHeight w:val="403"/>
          <w:jc w:val="center"/>
        </w:trPr>
        <w:tc>
          <w:tcPr>
            <w:tcW w:w="4744" w:type="dxa"/>
            <w:vMerge/>
            <w:tcBorders>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优秀奖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20</w:t>
            </w:r>
          </w:p>
        </w:tc>
      </w:tr>
      <w:tr w:rsidR="00574570">
        <w:trPr>
          <w:trHeight w:val="403"/>
          <w:jc w:val="center"/>
        </w:trPr>
        <w:tc>
          <w:tcPr>
            <w:tcW w:w="4744" w:type="dxa"/>
            <w:vMerge w:val="restart"/>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徐州市自然科学成果奖</w:t>
            </w: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50</w:t>
            </w:r>
          </w:p>
        </w:tc>
      </w:tr>
      <w:tr w:rsidR="00574570">
        <w:trPr>
          <w:trHeight w:val="403"/>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40</w:t>
            </w:r>
          </w:p>
        </w:tc>
      </w:tr>
      <w:tr w:rsidR="00574570">
        <w:trPr>
          <w:trHeight w:val="403"/>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30</w:t>
            </w:r>
          </w:p>
        </w:tc>
      </w:tr>
      <w:tr w:rsidR="00574570">
        <w:trPr>
          <w:trHeight w:val="403"/>
          <w:jc w:val="center"/>
        </w:trPr>
        <w:tc>
          <w:tcPr>
            <w:tcW w:w="4744" w:type="dxa"/>
            <w:vMerge w:val="restart"/>
            <w:tcBorders>
              <w:top w:val="single" w:sz="6" w:space="0" w:color="auto"/>
              <w:left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国家级协会、学会技术开发奖</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15</w:t>
            </w:r>
          </w:p>
        </w:tc>
      </w:tr>
      <w:tr w:rsidR="00574570">
        <w:trPr>
          <w:trHeight w:val="403"/>
          <w:jc w:val="center"/>
        </w:trPr>
        <w:tc>
          <w:tcPr>
            <w:tcW w:w="4744" w:type="dxa"/>
            <w:vMerge/>
            <w:tcBorders>
              <w:left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10</w:t>
            </w:r>
          </w:p>
        </w:tc>
      </w:tr>
      <w:tr w:rsidR="00574570">
        <w:trPr>
          <w:trHeight w:val="403"/>
          <w:jc w:val="center"/>
        </w:trPr>
        <w:tc>
          <w:tcPr>
            <w:tcW w:w="4744" w:type="dxa"/>
            <w:vMerge/>
            <w:tcBorders>
              <w:left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5</w:t>
            </w:r>
          </w:p>
        </w:tc>
      </w:tr>
      <w:tr w:rsidR="00574570">
        <w:trPr>
          <w:trHeight w:val="403"/>
          <w:jc w:val="center"/>
        </w:trPr>
        <w:tc>
          <w:tcPr>
            <w:tcW w:w="4744" w:type="dxa"/>
            <w:vMerge/>
            <w:tcBorders>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优秀奖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3</w:t>
            </w:r>
          </w:p>
        </w:tc>
      </w:tr>
      <w:tr w:rsidR="00574570">
        <w:trPr>
          <w:trHeight w:val="403"/>
          <w:jc w:val="center"/>
        </w:trPr>
        <w:tc>
          <w:tcPr>
            <w:tcW w:w="4744" w:type="dxa"/>
            <w:vMerge w:val="restart"/>
            <w:tcBorders>
              <w:left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国家级协会、学会科研成果奖</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5</w:t>
            </w:r>
          </w:p>
        </w:tc>
      </w:tr>
      <w:tr w:rsidR="00574570">
        <w:trPr>
          <w:trHeight w:val="403"/>
          <w:jc w:val="center"/>
        </w:trPr>
        <w:tc>
          <w:tcPr>
            <w:tcW w:w="4744" w:type="dxa"/>
            <w:vMerge/>
            <w:tcBorders>
              <w:left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4</w:t>
            </w:r>
          </w:p>
        </w:tc>
      </w:tr>
      <w:tr w:rsidR="00574570">
        <w:trPr>
          <w:trHeight w:val="403"/>
          <w:jc w:val="center"/>
        </w:trPr>
        <w:tc>
          <w:tcPr>
            <w:tcW w:w="4744" w:type="dxa"/>
            <w:vMerge/>
            <w:tcBorders>
              <w:left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3</w:t>
            </w:r>
          </w:p>
        </w:tc>
      </w:tr>
      <w:tr w:rsidR="00574570">
        <w:trPr>
          <w:trHeight w:val="403"/>
          <w:jc w:val="center"/>
        </w:trPr>
        <w:tc>
          <w:tcPr>
            <w:tcW w:w="4744" w:type="dxa"/>
            <w:vMerge/>
            <w:tcBorders>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优秀奖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1</w:t>
            </w:r>
          </w:p>
        </w:tc>
      </w:tr>
      <w:tr w:rsidR="00574570">
        <w:trPr>
          <w:trHeight w:val="403"/>
          <w:jc w:val="center"/>
        </w:trPr>
        <w:tc>
          <w:tcPr>
            <w:tcW w:w="4744" w:type="dxa"/>
            <w:vMerge w:val="restart"/>
            <w:tcBorders>
              <w:top w:val="single" w:sz="6" w:space="0" w:color="auto"/>
              <w:left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省级协会、学会奖</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3</w:t>
            </w:r>
          </w:p>
        </w:tc>
      </w:tr>
      <w:tr w:rsidR="00574570">
        <w:trPr>
          <w:trHeight w:val="403"/>
          <w:jc w:val="center"/>
        </w:trPr>
        <w:tc>
          <w:tcPr>
            <w:tcW w:w="4744" w:type="dxa"/>
            <w:vMerge/>
            <w:tcBorders>
              <w:left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2</w:t>
            </w:r>
          </w:p>
        </w:tc>
      </w:tr>
      <w:tr w:rsidR="00574570">
        <w:trPr>
          <w:trHeight w:val="403"/>
          <w:jc w:val="center"/>
        </w:trPr>
        <w:tc>
          <w:tcPr>
            <w:tcW w:w="4744" w:type="dxa"/>
            <w:vMerge/>
            <w:tcBorders>
              <w:left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1</w:t>
            </w:r>
          </w:p>
        </w:tc>
      </w:tr>
      <w:tr w:rsidR="00574570">
        <w:trPr>
          <w:trHeight w:val="403"/>
          <w:jc w:val="center"/>
        </w:trPr>
        <w:tc>
          <w:tcPr>
            <w:tcW w:w="4744" w:type="dxa"/>
            <w:vMerge/>
            <w:tcBorders>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优秀奖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0.5</w:t>
            </w:r>
          </w:p>
        </w:tc>
      </w:tr>
      <w:tr w:rsidR="00574570">
        <w:trPr>
          <w:trHeight w:val="403"/>
          <w:jc w:val="center"/>
        </w:trPr>
        <w:tc>
          <w:tcPr>
            <w:tcW w:w="6445" w:type="dxa"/>
            <w:gridSpan w:val="2"/>
            <w:tcBorders>
              <w:top w:val="single" w:sz="6" w:space="0" w:color="auto"/>
              <w:left w:val="single" w:sz="6" w:space="0" w:color="auto"/>
              <w:bottom w:val="single" w:sz="6" w:space="0" w:color="auto"/>
            </w:tcBorders>
            <w:shd w:val="clear" w:color="auto" w:fill="FFFFFF"/>
            <w:vAlign w:val="center"/>
          </w:tcPr>
          <w:p w:rsidR="00574570" w:rsidRDefault="001E426E">
            <w:pPr>
              <w:autoSpaceDE w:val="0"/>
              <w:autoSpaceDN w:val="0"/>
              <w:adjustRightInd w:val="0"/>
              <w:snapToGrid w:val="0"/>
              <w:spacing w:line="300" w:lineRule="exact"/>
              <w:jc w:val="center"/>
              <w:rPr>
                <w:rFonts w:ascii="宋体" w:cs="宋体"/>
                <w:szCs w:val="21"/>
                <w:lang w:val="zh-CN"/>
              </w:rPr>
            </w:pPr>
            <w:r>
              <w:rPr>
                <w:rFonts w:ascii="宋体" w:cs="宋体" w:hint="eastAsia"/>
                <w:szCs w:val="21"/>
                <w:lang w:val="zh-CN"/>
              </w:rPr>
              <w:t>项</w:t>
            </w:r>
            <w:r>
              <w:rPr>
                <w:szCs w:val="21"/>
              </w:rPr>
              <w:t xml:space="preserve">          </w:t>
            </w:r>
            <w:r>
              <w:rPr>
                <w:rFonts w:ascii="宋体" w:cs="宋体" w:hint="eastAsia"/>
                <w:szCs w:val="21"/>
                <w:lang w:val="zh-CN"/>
              </w:rPr>
              <w:t>目</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分</w:t>
            </w:r>
            <w:r>
              <w:rPr>
                <w:szCs w:val="21"/>
              </w:rPr>
              <w:t xml:space="preserve"> </w:t>
            </w:r>
            <w:r>
              <w:rPr>
                <w:rFonts w:ascii="宋体" w:cs="宋体" w:hint="eastAsia"/>
                <w:szCs w:val="21"/>
                <w:lang w:val="zh-CN"/>
              </w:rPr>
              <w:t>值</w:t>
            </w:r>
          </w:p>
        </w:tc>
      </w:tr>
      <w:tr w:rsidR="00574570">
        <w:trPr>
          <w:trHeight w:val="425"/>
          <w:jc w:val="center"/>
        </w:trPr>
        <w:tc>
          <w:tcPr>
            <w:tcW w:w="474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劳动厅（各中心教研组）科研成果奖</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3</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2</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1</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优秀奖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0.5</w:t>
            </w:r>
          </w:p>
        </w:tc>
      </w:tr>
      <w:tr w:rsidR="00574570">
        <w:trPr>
          <w:trHeight w:val="425"/>
          <w:jc w:val="center"/>
        </w:trPr>
        <w:tc>
          <w:tcPr>
            <w:tcW w:w="4744" w:type="dxa"/>
            <w:vMerge w:val="restart"/>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国家级优秀教学成果奖、国家精品课程奖</w:t>
            </w: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特等奖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100</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50</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25</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18</w:t>
            </w:r>
          </w:p>
        </w:tc>
      </w:tr>
      <w:tr w:rsidR="00574570">
        <w:trPr>
          <w:trHeight w:val="425"/>
          <w:jc w:val="center"/>
        </w:trPr>
        <w:tc>
          <w:tcPr>
            <w:tcW w:w="4744" w:type="dxa"/>
            <w:vMerge w:val="restart"/>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before="100" w:after="100" w:line="140" w:lineRule="atLeast"/>
              <w:jc w:val="center"/>
              <w:rPr>
                <w:szCs w:val="21"/>
              </w:rPr>
            </w:pPr>
            <w:r>
              <w:rPr>
                <w:rFonts w:ascii="宋体" w:cs="宋体" w:hint="eastAsia"/>
                <w:szCs w:val="21"/>
                <w:lang w:val="zh-CN"/>
              </w:rPr>
              <w:t>人社部、教育部优秀教材奖，省级优秀教学成果奖、省级精品课程奖</w:t>
            </w: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特等奖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50</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25</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15</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8</w:t>
            </w:r>
          </w:p>
        </w:tc>
      </w:tr>
      <w:tr w:rsidR="00574570">
        <w:trPr>
          <w:trHeight w:val="425"/>
          <w:jc w:val="center"/>
        </w:trPr>
        <w:tc>
          <w:tcPr>
            <w:tcW w:w="474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江苏省联合职业技术学院科研成果奖</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5</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4</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3</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优秀奖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w:t>
            </w:r>
          </w:p>
        </w:tc>
      </w:tr>
      <w:tr w:rsidR="00574570">
        <w:trPr>
          <w:trHeight w:val="425"/>
          <w:jc w:val="center"/>
        </w:trPr>
        <w:tc>
          <w:tcPr>
            <w:tcW w:w="474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除江苏省联合职业技术学院、省社科联外，省相关厅（局）科研成果奖</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3</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2</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w:t>
            </w:r>
          </w:p>
        </w:tc>
      </w:tr>
      <w:tr w:rsidR="00574570">
        <w:trPr>
          <w:trHeight w:val="425"/>
          <w:jc w:val="center"/>
        </w:trPr>
        <w:tc>
          <w:tcPr>
            <w:tcW w:w="4744"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hint="eastAsia"/>
                <w:szCs w:val="21"/>
              </w:rPr>
              <w:t>市相关部门科研成果奖</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2</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szCs w:val="21"/>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0.5</w:t>
            </w:r>
          </w:p>
        </w:tc>
      </w:tr>
      <w:tr w:rsidR="00574570">
        <w:trPr>
          <w:trHeight w:val="425"/>
          <w:jc w:val="center"/>
        </w:trPr>
        <w:tc>
          <w:tcPr>
            <w:tcW w:w="4744" w:type="dxa"/>
            <w:vMerge w:val="restart"/>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hint="eastAsia"/>
                <w:szCs w:val="21"/>
              </w:rPr>
              <w:t>市技工教育教科研成果奖</w:t>
            </w: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一等奖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2</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二等奖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w:t>
            </w:r>
          </w:p>
        </w:tc>
      </w:tr>
      <w:tr w:rsidR="00574570">
        <w:trPr>
          <w:trHeight w:val="425"/>
          <w:jc w:val="center"/>
        </w:trPr>
        <w:tc>
          <w:tcPr>
            <w:tcW w:w="4744" w:type="dxa"/>
            <w:vMerge/>
            <w:tcBorders>
              <w:top w:val="single" w:sz="6" w:space="0" w:color="auto"/>
              <w:left w:val="single" w:sz="6" w:space="0" w:color="auto"/>
              <w:bottom w:val="single" w:sz="6" w:space="0" w:color="auto"/>
              <w:right w:val="single" w:sz="6" w:space="0" w:color="auto"/>
            </w:tcBorders>
            <w:vAlign w:val="center"/>
          </w:tcPr>
          <w:p w:rsidR="00574570" w:rsidRDefault="00574570">
            <w:pPr>
              <w:autoSpaceDE w:val="0"/>
              <w:autoSpaceDN w:val="0"/>
              <w:adjustRightInd w:val="0"/>
              <w:snapToGrid w:val="0"/>
              <w:spacing w:line="140" w:lineRule="atLeast"/>
              <w:rPr>
                <w:szCs w:val="21"/>
              </w:rPr>
            </w:pPr>
          </w:p>
        </w:tc>
        <w:tc>
          <w:tcPr>
            <w:tcW w:w="1701"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szCs w:val="21"/>
              </w:rPr>
            </w:pPr>
            <w:r>
              <w:rPr>
                <w:rFonts w:ascii="宋体" w:cs="宋体" w:hint="eastAsia"/>
                <w:szCs w:val="21"/>
                <w:lang w:val="zh-CN"/>
              </w:rPr>
              <w:t>三等奖</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0.5</w:t>
            </w:r>
          </w:p>
        </w:tc>
      </w:tr>
      <w:tr w:rsidR="00574570">
        <w:trPr>
          <w:trHeight w:val="425"/>
          <w:jc w:val="center"/>
        </w:trPr>
        <w:tc>
          <w:tcPr>
            <w:tcW w:w="6445"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省示范专业</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30</w:t>
            </w:r>
          </w:p>
        </w:tc>
      </w:tr>
      <w:tr w:rsidR="00574570">
        <w:trPr>
          <w:trHeight w:val="425"/>
          <w:jc w:val="center"/>
        </w:trPr>
        <w:tc>
          <w:tcPr>
            <w:tcW w:w="6445"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省重点专业</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15</w:t>
            </w:r>
          </w:p>
        </w:tc>
      </w:tr>
      <w:tr w:rsidR="00574570">
        <w:trPr>
          <w:trHeight w:val="425"/>
          <w:jc w:val="center"/>
        </w:trPr>
        <w:tc>
          <w:tcPr>
            <w:tcW w:w="6445"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省精品课程</w:t>
            </w:r>
          </w:p>
        </w:tc>
        <w:tc>
          <w:tcPr>
            <w:tcW w:w="1532"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15</w:t>
            </w:r>
          </w:p>
        </w:tc>
      </w:tr>
    </w:tbl>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1E426E">
      <w:pPr>
        <w:autoSpaceDE w:val="0"/>
        <w:autoSpaceDN w:val="0"/>
        <w:adjustRightInd w:val="0"/>
        <w:rPr>
          <w:sz w:val="32"/>
          <w:szCs w:val="32"/>
        </w:rPr>
      </w:pPr>
      <w:r>
        <w:rPr>
          <w:rFonts w:hint="eastAsia"/>
          <w:sz w:val="32"/>
          <w:szCs w:val="32"/>
        </w:rPr>
        <w:lastRenderedPageBreak/>
        <w:t>附表</w:t>
      </w:r>
      <w:r>
        <w:rPr>
          <w:rFonts w:hint="eastAsia"/>
          <w:sz w:val="32"/>
          <w:szCs w:val="32"/>
        </w:rPr>
        <w:t>4</w:t>
      </w:r>
    </w:p>
    <w:p w:rsidR="00574570" w:rsidRDefault="001E426E">
      <w:pPr>
        <w:autoSpaceDE w:val="0"/>
        <w:autoSpaceDN w:val="0"/>
        <w:adjustRightInd w:val="0"/>
        <w:jc w:val="center"/>
        <w:rPr>
          <w:rFonts w:ascii="宋体" w:cs="宋体"/>
          <w:b/>
          <w:sz w:val="28"/>
          <w:szCs w:val="28"/>
          <w:lang w:val="zh-CN"/>
        </w:rPr>
      </w:pPr>
      <w:r>
        <w:rPr>
          <w:rFonts w:ascii="宋体" w:cs="宋体" w:hint="eastAsia"/>
          <w:b/>
          <w:sz w:val="28"/>
          <w:szCs w:val="28"/>
          <w:lang w:val="zh-CN"/>
        </w:rPr>
        <w:t>教科研立项课题的具体分值计算方法</w:t>
      </w:r>
    </w:p>
    <w:tbl>
      <w:tblPr>
        <w:tblW w:w="8004" w:type="dxa"/>
        <w:jc w:val="center"/>
        <w:tblLayout w:type="fixed"/>
        <w:tblLook w:val="04A0"/>
      </w:tblPr>
      <w:tblGrid>
        <w:gridCol w:w="3637"/>
        <w:gridCol w:w="2828"/>
        <w:gridCol w:w="1539"/>
      </w:tblGrid>
      <w:tr w:rsidR="00574570">
        <w:trPr>
          <w:trHeight w:val="454"/>
          <w:jc w:val="center"/>
        </w:trPr>
        <w:tc>
          <w:tcPr>
            <w:tcW w:w="6465" w:type="dxa"/>
            <w:gridSpan w:val="2"/>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b/>
                <w:bCs/>
                <w:szCs w:val="21"/>
              </w:rPr>
            </w:pPr>
            <w:r>
              <w:rPr>
                <w:rFonts w:ascii="宋体" w:cs="宋体" w:hint="eastAsia"/>
                <w:b/>
                <w:bCs/>
                <w:szCs w:val="21"/>
                <w:lang w:val="zh-CN"/>
              </w:rPr>
              <w:t>项</w:t>
            </w:r>
            <w:r>
              <w:rPr>
                <w:b/>
                <w:bCs/>
                <w:szCs w:val="21"/>
              </w:rPr>
              <w:t xml:space="preserve">        </w:t>
            </w:r>
            <w:r>
              <w:rPr>
                <w:rFonts w:ascii="宋体" w:cs="宋体" w:hint="eastAsia"/>
                <w:b/>
                <w:bCs/>
                <w:szCs w:val="21"/>
                <w:lang w:val="zh-CN"/>
              </w:rPr>
              <w:t>目</w:t>
            </w:r>
          </w:p>
        </w:tc>
        <w:tc>
          <w:tcPr>
            <w:tcW w:w="1539"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b/>
                <w:bCs/>
                <w:szCs w:val="21"/>
              </w:rPr>
            </w:pPr>
            <w:r>
              <w:rPr>
                <w:rFonts w:ascii="宋体" w:cs="宋体" w:hint="eastAsia"/>
                <w:b/>
                <w:bCs/>
                <w:szCs w:val="21"/>
                <w:lang w:val="zh-CN"/>
              </w:rPr>
              <w:t>分</w:t>
            </w:r>
            <w:r>
              <w:rPr>
                <w:b/>
                <w:bCs/>
                <w:szCs w:val="21"/>
              </w:rPr>
              <w:t xml:space="preserve"> </w:t>
            </w:r>
            <w:r>
              <w:rPr>
                <w:rFonts w:ascii="宋体" w:cs="宋体" w:hint="eastAsia"/>
                <w:b/>
                <w:bCs/>
                <w:szCs w:val="21"/>
                <w:lang w:val="zh-CN"/>
              </w:rPr>
              <w:t>值</w:t>
            </w:r>
          </w:p>
        </w:tc>
      </w:tr>
      <w:tr w:rsidR="00574570">
        <w:trPr>
          <w:trHeight w:val="454"/>
          <w:jc w:val="center"/>
        </w:trPr>
        <w:tc>
          <w:tcPr>
            <w:tcW w:w="3637" w:type="dxa"/>
            <w:vMerge w:val="restart"/>
            <w:tcBorders>
              <w:top w:val="single" w:sz="6" w:space="0" w:color="auto"/>
              <w:left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国家各类计划</w:t>
            </w: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重大项目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400</w:t>
            </w:r>
          </w:p>
        </w:tc>
      </w:tr>
      <w:tr w:rsidR="00574570">
        <w:trPr>
          <w:trHeight w:val="454"/>
          <w:jc w:val="center"/>
        </w:trPr>
        <w:tc>
          <w:tcPr>
            <w:tcW w:w="3637" w:type="dxa"/>
            <w:vMerge/>
            <w:tcBorders>
              <w:left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rFonts w:ascii="宋体" w:cs="宋体"/>
                <w:szCs w:val="21"/>
                <w:lang w:val="zh-CN"/>
              </w:rPr>
            </w:pP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重点项目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200</w:t>
            </w:r>
          </w:p>
        </w:tc>
      </w:tr>
      <w:tr w:rsidR="00574570">
        <w:trPr>
          <w:trHeight w:val="454"/>
          <w:jc w:val="center"/>
        </w:trPr>
        <w:tc>
          <w:tcPr>
            <w:tcW w:w="3637" w:type="dxa"/>
            <w:vMerge/>
            <w:tcBorders>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rFonts w:ascii="宋体" w:cs="宋体"/>
                <w:szCs w:val="21"/>
                <w:lang w:val="zh-CN"/>
              </w:rPr>
            </w:pP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一般项目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100</w:t>
            </w:r>
          </w:p>
        </w:tc>
      </w:tr>
      <w:tr w:rsidR="00574570">
        <w:trPr>
          <w:trHeight w:val="454"/>
          <w:jc w:val="center"/>
        </w:trPr>
        <w:tc>
          <w:tcPr>
            <w:tcW w:w="3637" w:type="dxa"/>
            <w:vMerge w:val="restart"/>
            <w:tcBorders>
              <w:top w:val="single" w:sz="6" w:space="0" w:color="auto"/>
              <w:left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省（部）各类计划</w:t>
            </w: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重大项目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100</w:t>
            </w:r>
          </w:p>
        </w:tc>
      </w:tr>
      <w:tr w:rsidR="00574570">
        <w:trPr>
          <w:trHeight w:val="454"/>
          <w:jc w:val="center"/>
        </w:trPr>
        <w:tc>
          <w:tcPr>
            <w:tcW w:w="3637" w:type="dxa"/>
            <w:vMerge/>
            <w:tcBorders>
              <w:left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rFonts w:ascii="宋体" w:cs="宋体"/>
                <w:szCs w:val="21"/>
                <w:lang w:val="zh-CN"/>
              </w:rPr>
            </w:pP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重点项目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50</w:t>
            </w:r>
          </w:p>
        </w:tc>
      </w:tr>
      <w:tr w:rsidR="00574570">
        <w:trPr>
          <w:trHeight w:val="454"/>
          <w:jc w:val="center"/>
        </w:trPr>
        <w:tc>
          <w:tcPr>
            <w:tcW w:w="3637" w:type="dxa"/>
            <w:vMerge/>
            <w:tcBorders>
              <w:left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rFonts w:ascii="宋体" w:cs="宋体"/>
                <w:szCs w:val="21"/>
                <w:lang w:val="zh-CN"/>
              </w:rPr>
            </w:pP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一般项目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30</w:t>
            </w:r>
          </w:p>
        </w:tc>
      </w:tr>
      <w:tr w:rsidR="00574570">
        <w:trPr>
          <w:trHeight w:val="454"/>
          <w:jc w:val="center"/>
        </w:trPr>
        <w:tc>
          <w:tcPr>
            <w:tcW w:w="3637" w:type="dxa"/>
            <w:vMerge/>
            <w:tcBorders>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rFonts w:ascii="宋体" w:cs="宋体"/>
                <w:szCs w:val="21"/>
                <w:lang w:val="zh-CN"/>
              </w:rPr>
            </w:pP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自筹经费项目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10</w:t>
            </w:r>
          </w:p>
        </w:tc>
      </w:tr>
      <w:tr w:rsidR="00574570">
        <w:trPr>
          <w:trHeight w:val="454"/>
          <w:jc w:val="center"/>
        </w:trPr>
        <w:tc>
          <w:tcPr>
            <w:tcW w:w="3637" w:type="dxa"/>
            <w:vMerge w:val="restart"/>
            <w:tcBorders>
              <w:top w:val="single" w:sz="6" w:space="0" w:color="auto"/>
              <w:left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市（厅）各类计划</w:t>
            </w: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重大项目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30</w:t>
            </w:r>
          </w:p>
        </w:tc>
      </w:tr>
      <w:tr w:rsidR="00574570">
        <w:trPr>
          <w:trHeight w:val="454"/>
          <w:jc w:val="center"/>
        </w:trPr>
        <w:tc>
          <w:tcPr>
            <w:tcW w:w="3637" w:type="dxa"/>
            <w:vMerge/>
            <w:tcBorders>
              <w:left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rFonts w:ascii="宋体" w:cs="宋体"/>
                <w:szCs w:val="21"/>
                <w:lang w:val="zh-CN"/>
              </w:rPr>
            </w:pP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重点项目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20</w:t>
            </w:r>
          </w:p>
        </w:tc>
      </w:tr>
      <w:tr w:rsidR="00574570">
        <w:trPr>
          <w:trHeight w:val="454"/>
          <w:jc w:val="center"/>
        </w:trPr>
        <w:tc>
          <w:tcPr>
            <w:tcW w:w="3637" w:type="dxa"/>
            <w:vMerge/>
            <w:tcBorders>
              <w:left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rFonts w:ascii="宋体" w:cs="宋体"/>
                <w:szCs w:val="21"/>
                <w:lang w:val="zh-CN"/>
              </w:rPr>
            </w:pP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一般项目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10</w:t>
            </w:r>
          </w:p>
        </w:tc>
      </w:tr>
      <w:tr w:rsidR="00574570">
        <w:trPr>
          <w:trHeight w:val="454"/>
          <w:jc w:val="center"/>
        </w:trPr>
        <w:tc>
          <w:tcPr>
            <w:tcW w:w="3637" w:type="dxa"/>
            <w:vMerge/>
            <w:tcBorders>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napToGrid w:val="0"/>
              <w:spacing w:line="140" w:lineRule="atLeast"/>
              <w:jc w:val="center"/>
              <w:rPr>
                <w:rFonts w:ascii="宋体" w:cs="宋体"/>
                <w:szCs w:val="21"/>
                <w:lang w:val="zh-CN"/>
              </w:rPr>
            </w:pP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自筹经费项目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5</w:t>
            </w:r>
          </w:p>
        </w:tc>
      </w:tr>
      <w:tr w:rsidR="00574570">
        <w:trPr>
          <w:trHeight w:val="454"/>
          <w:jc w:val="center"/>
        </w:trPr>
        <w:tc>
          <w:tcPr>
            <w:tcW w:w="3637" w:type="dxa"/>
            <w:vMerge w:val="restart"/>
            <w:tcBorders>
              <w:left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中国职协各类计划</w:t>
            </w: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重点项目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napToGrid w:val="0"/>
              <w:spacing w:line="140" w:lineRule="atLeast"/>
              <w:jc w:val="center"/>
              <w:rPr>
                <w:rFonts w:ascii="宋体" w:cs="宋体"/>
                <w:szCs w:val="21"/>
                <w:lang w:val="zh-CN"/>
              </w:rPr>
            </w:pPr>
            <w:r>
              <w:rPr>
                <w:rFonts w:ascii="宋体" w:cs="宋体" w:hint="eastAsia"/>
                <w:szCs w:val="21"/>
                <w:lang w:val="zh-CN"/>
              </w:rPr>
              <w:t>10</w:t>
            </w:r>
          </w:p>
        </w:tc>
      </w:tr>
      <w:tr w:rsidR="00574570">
        <w:trPr>
          <w:trHeight w:val="454"/>
          <w:jc w:val="center"/>
        </w:trPr>
        <w:tc>
          <w:tcPr>
            <w:tcW w:w="3637" w:type="dxa"/>
            <w:vMerge/>
            <w:tcBorders>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pacing w:line="360" w:lineRule="exact"/>
              <w:jc w:val="center"/>
              <w:rPr>
                <w:rFonts w:ascii="宋体" w:cs="宋体"/>
                <w:bCs/>
                <w:szCs w:val="21"/>
                <w:shd w:val="pct10" w:color="auto" w:fill="FFFFFF"/>
                <w:lang w:val="zh-CN"/>
              </w:rPr>
            </w:pP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一般项目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7</w:t>
            </w:r>
          </w:p>
        </w:tc>
      </w:tr>
      <w:tr w:rsidR="00574570">
        <w:trPr>
          <w:trHeight w:val="454"/>
          <w:jc w:val="center"/>
        </w:trPr>
        <w:tc>
          <w:tcPr>
            <w:tcW w:w="3637" w:type="dxa"/>
            <w:vMerge w:val="restart"/>
            <w:tcBorders>
              <w:left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江苏省联合职业技术学院各类计划</w:t>
            </w: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重点项目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10</w:t>
            </w:r>
          </w:p>
        </w:tc>
      </w:tr>
      <w:tr w:rsidR="00574570">
        <w:trPr>
          <w:trHeight w:val="454"/>
          <w:jc w:val="center"/>
        </w:trPr>
        <w:tc>
          <w:tcPr>
            <w:tcW w:w="3637" w:type="dxa"/>
            <w:vMerge/>
            <w:tcBorders>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pacing w:line="360" w:lineRule="exact"/>
              <w:jc w:val="center"/>
              <w:rPr>
                <w:rFonts w:ascii="宋体" w:cs="宋体"/>
                <w:bCs/>
                <w:szCs w:val="21"/>
                <w:lang w:val="zh-CN"/>
              </w:rPr>
            </w:pP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一般项目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7</w:t>
            </w:r>
          </w:p>
        </w:tc>
      </w:tr>
      <w:tr w:rsidR="00574570">
        <w:trPr>
          <w:trHeight w:val="454"/>
          <w:jc w:val="center"/>
        </w:trPr>
        <w:tc>
          <w:tcPr>
            <w:tcW w:w="3637" w:type="dxa"/>
            <w:vMerge w:val="restart"/>
            <w:tcBorders>
              <w:left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学校立项</w:t>
            </w: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重点项目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5</w:t>
            </w:r>
          </w:p>
        </w:tc>
      </w:tr>
      <w:tr w:rsidR="00574570">
        <w:trPr>
          <w:trHeight w:val="454"/>
          <w:jc w:val="center"/>
        </w:trPr>
        <w:tc>
          <w:tcPr>
            <w:tcW w:w="3637" w:type="dxa"/>
            <w:vMerge/>
            <w:tcBorders>
              <w:left w:val="single" w:sz="6" w:space="0" w:color="auto"/>
              <w:bottom w:val="single" w:sz="6" w:space="0" w:color="auto"/>
              <w:right w:val="single" w:sz="6" w:space="0" w:color="auto"/>
            </w:tcBorders>
            <w:shd w:val="clear" w:color="auto" w:fill="FFFFFF"/>
            <w:vAlign w:val="center"/>
          </w:tcPr>
          <w:p w:rsidR="00574570" w:rsidRDefault="00574570">
            <w:pPr>
              <w:autoSpaceDE w:val="0"/>
              <w:autoSpaceDN w:val="0"/>
              <w:adjustRightInd w:val="0"/>
              <w:spacing w:line="360" w:lineRule="exact"/>
              <w:jc w:val="center"/>
              <w:rPr>
                <w:rFonts w:ascii="宋体" w:cs="宋体"/>
                <w:bCs/>
                <w:szCs w:val="21"/>
                <w:lang w:val="zh-CN"/>
              </w:rPr>
            </w:pPr>
          </w:p>
        </w:tc>
        <w:tc>
          <w:tcPr>
            <w:tcW w:w="2828"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一般项目</w:t>
            </w:r>
          </w:p>
        </w:tc>
        <w:tc>
          <w:tcPr>
            <w:tcW w:w="1539" w:type="dxa"/>
            <w:tcBorders>
              <w:top w:val="single" w:sz="6" w:space="0" w:color="auto"/>
              <w:left w:val="single" w:sz="6" w:space="0" w:color="auto"/>
              <w:bottom w:val="single" w:sz="6" w:space="0" w:color="auto"/>
              <w:right w:val="single" w:sz="6" w:space="0" w:color="auto"/>
            </w:tcBorders>
            <w:shd w:val="clear" w:color="auto" w:fill="FFFFFF"/>
            <w:vAlign w:val="center"/>
          </w:tcPr>
          <w:p w:rsidR="00574570" w:rsidRDefault="001E426E">
            <w:pPr>
              <w:autoSpaceDE w:val="0"/>
              <w:autoSpaceDN w:val="0"/>
              <w:adjustRightInd w:val="0"/>
              <w:spacing w:line="360" w:lineRule="exact"/>
              <w:jc w:val="center"/>
              <w:rPr>
                <w:rFonts w:ascii="宋体" w:cs="宋体"/>
                <w:bCs/>
                <w:szCs w:val="21"/>
                <w:lang w:val="zh-CN"/>
              </w:rPr>
            </w:pPr>
            <w:r>
              <w:rPr>
                <w:rFonts w:ascii="宋体" w:cs="宋体" w:hint="eastAsia"/>
                <w:bCs/>
                <w:szCs w:val="21"/>
                <w:lang w:val="zh-CN"/>
              </w:rPr>
              <w:t>3</w:t>
            </w:r>
          </w:p>
        </w:tc>
      </w:tr>
    </w:tbl>
    <w:p w:rsidR="00574570" w:rsidRDefault="00574570">
      <w:pPr>
        <w:autoSpaceDE w:val="0"/>
        <w:autoSpaceDN w:val="0"/>
        <w:adjustRightInd w:val="0"/>
        <w:rPr>
          <w:rFonts w:ascii="宋体" w:cs="宋体"/>
          <w:szCs w:val="21"/>
          <w:lang w:val="zh-CN"/>
        </w:rPr>
      </w:pPr>
    </w:p>
    <w:p w:rsidR="00574570" w:rsidRDefault="00574570">
      <w:pPr>
        <w:autoSpaceDE w:val="0"/>
        <w:autoSpaceDN w:val="0"/>
        <w:adjustRightInd w:val="0"/>
        <w:rPr>
          <w:rFonts w:ascii="宋体" w:cs="宋体"/>
          <w:szCs w:val="21"/>
          <w:lang w:val="zh-CN"/>
        </w:rPr>
      </w:pPr>
    </w:p>
    <w:p w:rsidR="00574570" w:rsidRDefault="00574570">
      <w:pPr>
        <w:autoSpaceDE w:val="0"/>
        <w:autoSpaceDN w:val="0"/>
        <w:adjustRightInd w:val="0"/>
        <w:rPr>
          <w:rFonts w:ascii="宋体" w:cs="宋体"/>
          <w:szCs w:val="21"/>
          <w:lang w:val="zh-CN"/>
        </w:rPr>
      </w:pPr>
    </w:p>
    <w:p w:rsidR="00574570" w:rsidRDefault="001E426E">
      <w:pPr>
        <w:autoSpaceDE w:val="0"/>
        <w:autoSpaceDN w:val="0"/>
        <w:adjustRightInd w:val="0"/>
        <w:rPr>
          <w:sz w:val="32"/>
          <w:szCs w:val="32"/>
        </w:rPr>
      </w:pPr>
      <w:r>
        <w:rPr>
          <w:rFonts w:ascii="宋体" w:cs="宋体" w:hint="eastAsia"/>
          <w:sz w:val="32"/>
          <w:szCs w:val="32"/>
          <w:lang w:val="zh-CN"/>
        </w:rPr>
        <w:t>附表5</w:t>
      </w:r>
    </w:p>
    <w:p w:rsidR="00574570" w:rsidRDefault="001E426E">
      <w:pPr>
        <w:autoSpaceDE w:val="0"/>
        <w:autoSpaceDN w:val="0"/>
        <w:adjustRightInd w:val="0"/>
        <w:jc w:val="center"/>
        <w:rPr>
          <w:rFonts w:ascii="宋体" w:cs="宋体"/>
          <w:b/>
          <w:sz w:val="28"/>
          <w:szCs w:val="28"/>
          <w:lang w:val="zh-CN"/>
        </w:rPr>
      </w:pPr>
      <w:r>
        <w:rPr>
          <w:rFonts w:hAnsi="宋体"/>
          <w:b/>
          <w:sz w:val="28"/>
          <w:szCs w:val="28"/>
          <w:lang w:val="zh-CN"/>
        </w:rPr>
        <w:t>专利成果</w:t>
      </w:r>
      <w:r>
        <w:rPr>
          <w:rFonts w:hAnsi="宋体" w:hint="eastAsia"/>
          <w:b/>
          <w:sz w:val="28"/>
          <w:szCs w:val="28"/>
          <w:lang w:val="zh-CN"/>
        </w:rPr>
        <w:t>的具体分值计算方案</w:t>
      </w:r>
    </w:p>
    <w:tbl>
      <w:tblPr>
        <w:tblW w:w="8025" w:type="dxa"/>
        <w:jc w:val="center"/>
        <w:tblLayout w:type="fixed"/>
        <w:tblLook w:val="04A0"/>
      </w:tblPr>
      <w:tblGrid>
        <w:gridCol w:w="4257"/>
        <w:gridCol w:w="3768"/>
      </w:tblGrid>
      <w:tr w:rsidR="00574570">
        <w:trPr>
          <w:trHeight w:val="454"/>
          <w:jc w:val="center"/>
        </w:trPr>
        <w:tc>
          <w:tcPr>
            <w:tcW w:w="4257"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b/>
                <w:bCs/>
                <w:szCs w:val="21"/>
              </w:rPr>
            </w:pPr>
            <w:r>
              <w:rPr>
                <w:rFonts w:ascii="宋体" w:cs="宋体" w:hint="eastAsia"/>
                <w:b/>
                <w:bCs/>
                <w:szCs w:val="21"/>
                <w:lang w:val="zh-CN"/>
              </w:rPr>
              <w:t>项</w:t>
            </w:r>
            <w:r>
              <w:rPr>
                <w:b/>
                <w:bCs/>
                <w:szCs w:val="21"/>
              </w:rPr>
              <w:t xml:space="preserve">        </w:t>
            </w:r>
            <w:r>
              <w:rPr>
                <w:rFonts w:ascii="宋体" w:cs="宋体" w:hint="eastAsia"/>
                <w:b/>
                <w:bCs/>
                <w:szCs w:val="21"/>
                <w:lang w:val="zh-CN"/>
              </w:rPr>
              <w:t>目</w:t>
            </w:r>
          </w:p>
        </w:tc>
        <w:tc>
          <w:tcPr>
            <w:tcW w:w="376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b/>
                <w:bCs/>
                <w:szCs w:val="21"/>
              </w:rPr>
            </w:pPr>
            <w:r>
              <w:rPr>
                <w:rFonts w:ascii="宋体" w:cs="宋体" w:hint="eastAsia"/>
                <w:b/>
                <w:bCs/>
                <w:szCs w:val="21"/>
                <w:lang w:val="zh-CN"/>
              </w:rPr>
              <w:t>分</w:t>
            </w:r>
            <w:r>
              <w:rPr>
                <w:b/>
                <w:bCs/>
                <w:szCs w:val="21"/>
              </w:rPr>
              <w:t xml:space="preserve">  </w:t>
            </w:r>
            <w:r>
              <w:rPr>
                <w:rFonts w:ascii="宋体" w:cs="宋体" w:hint="eastAsia"/>
                <w:b/>
                <w:bCs/>
                <w:szCs w:val="21"/>
                <w:lang w:val="zh-CN"/>
              </w:rPr>
              <w:t>值（分</w:t>
            </w:r>
            <w:r>
              <w:rPr>
                <w:b/>
                <w:bCs/>
                <w:szCs w:val="21"/>
              </w:rPr>
              <w:t>/</w:t>
            </w:r>
            <w:r>
              <w:rPr>
                <w:rFonts w:ascii="宋体" w:cs="宋体" w:hint="eastAsia"/>
                <w:b/>
                <w:bCs/>
                <w:szCs w:val="21"/>
                <w:lang w:val="zh-CN"/>
              </w:rPr>
              <w:t>项）</w:t>
            </w:r>
          </w:p>
        </w:tc>
      </w:tr>
      <w:tr w:rsidR="00574570">
        <w:trPr>
          <w:trHeight w:val="454"/>
          <w:jc w:val="center"/>
        </w:trPr>
        <w:tc>
          <w:tcPr>
            <w:tcW w:w="4257"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ascii="宋体" w:cs="宋体" w:hint="eastAsia"/>
                <w:szCs w:val="21"/>
                <w:lang w:val="zh-CN"/>
              </w:rPr>
              <w:t>发</w:t>
            </w:r>
            <w:r>
              <w:rPr>
                <w:szCs w:val="21"/>
              </w:rPr>
              <w:t xml:space="preserve"> </w:t>
            </w:r>
            <w:r>
              <w:rPr>
                <w:rFonts w:ascii="宋体" w:cs="宋体" w:hint="eastAsia"/>
                <w:szCs w:val="21"/>
                <w:lang w:val="zh-CN"/>
              </w:rPr>
              <w:t>明</w:t>
            </w:r>
            <w:r>
              <w:rPr>
                <w:szCs w:val="21"/>
              </w:rPr>
              <w:t xml:space="preserve"> </w:t>
            </w:r>
            <w:r>
              <w:rPr>
                <w:rFonts w:ascii="宋体" w:cs="宋体" w:hint="eastAsia"/>
                <w:szCs w:val="21"/>
                <w:lang w:val="zh-CN"/>
              </w:rPr>
              <w:t>专</w:t>
            </w:r>
            <w:r>
              <w:rPr>
                <w:szCs w:val="21"/>
              </w:rPr>
              <w:t xml:space="preserve"> </w:t>
            </w:r>
            <w:r>
              <w:rPr>
                <w:rFonts w:ascii="宋体" w:cs="宋体" w:hint="eastAsia"/>
                <w:szCs w:val="21"/>
                <w:lang w:val="zh-CN"/>
              </w:rPr>
              <w:t>利</w:t>
            </w:r>
          </w:p>
        </w:tc>
        <w:tc>
          <w:tcPr>
            <w:tcW w:w="376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szCs w:val="21"/>
              </w:rPr>
              <w:t>50</w:t>
            </w:r>
          </w:p>
        </w:tc>
      </w:tr>
      <w:tr w:rsidR="00574570">
        <w:trPr>
          <w:trHeight w:val="454"/>
          <w:jc w:val="center"/>
        </w:trPr>
        <w:tc>
          <w:tcPr>
            <w:tcW w:w="4257"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ascii="宋体" w:cs="宋体" w:hint="eastAsia"/>
                <w:szCs w:val="21"/>
                <w:lang w:val="zh-CN"/>
              </w:rPr>
              <w:t>国家实用新型专利</w:t>
            </w:r>
          </w:p>
        </w:tc>
        <w:tc>
          <w:tcPr>
            <w:tcW w:w="376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szCs w:val="21"/>
              </w:rPr>
              <w:t>20</w:t>
            </w:r>
          </w:p>
        </w:tc>
      </w:tr>
      <w:tr w:rsidR="00574570">
        <w:trPr>
          <w:trHeight w:val="454"/>
          <w:jc w:val="center"/>
        </w:trPr>
        <w:tc>
          <w:tcPr>
            <w:tcW w:w="4257"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ascii="宋体" w:cs="宋体" w:hint="eastAsia"/>
                <w:szCs w:val="21"/>
                <w:lang w:val="zh-CN"/>
              </w:rPr>
              <w:t>国家外观设计专利</w:t>
            </w:r>
          </w:p>
        </w:tc>
        <w:tc>
          <w:tcPr>
            <w:tcW w:w="376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8</w:t>
            </w:r>
          </w:p>
        </w:tc>
      </w:tr>
      <w:tr w:rsidR="00574570">
        <w:trPr>
          <w:trHeight w:val="454"/>
          <w:jc w:val="center"/>
        </w:trPr>
        <w:tc>
          <w:tcPr>
            <w:tcW w:w="4257"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rFonts w:ascii="宋体" w:cs="宋体"/>
                <w:szCs w:val="21"/>
                <w:lang w:val="zh-CN"/>
              </w:rPr>
            </w:pPr>
            <w:r>
              <w:rPr>
                <w:rFonts w:ascii="宋体" w:cs="宋体" w:hint="eastAsia"/>
                <w:szCs w:val="21"/>
                <w:lang w:val="zh-CN"/>
              </w:rPr>
              <w:t>国家软件著作权</w:t>
            </w:r>
          </w:p>
        </w:tc>
        <w:tc>
          <w:tcPr>
            <w:tcW w:w="3768" w:type="dxa"/>
            <w:tcBorders>
              <w:top w:val="single" w:sz="6" w:space="0" w:color="auto"/>
              <w:left w:val="single" w:sz="6" w:space="0" w:color="auto"/>
              <w:bottom w:val="single" w:sz="6" w:space="0" w:color="auto"/>
              <w:right w:val="single" w:sz="6" w:space="0" w:color="auto"/>
            </w:tcBorders>
            <w:vAlign w:val="center"/>
          </w:tcPr>
          <w:p w:rsidR="00574570" w:rsidRDefault="001E426E">
            <w:pPr>
              <w:autoSpaceDE w:val="0"/>
              <w:autoSpaceDN w:val="0"/>
              <w:adjustRightInd w:val="0"/>
              <w:spacing w:line="360" w:lineRule="exact"/>
              <w:jc w:val="center"/>
              <w:rPr>
                <w:szCs w:val="21"/>
              </w:rPr>
            </w:pPr>
            <w:r>
              <w:rPr>
                <w:rFonts w:hint="eastAsia"/>
                <w:szCs w:val="21"/>
              </w:rPr>
              <w:t>15</w:t>
            </w:r>
          </w:p>
        </w:tc>
      </w:tr>
    </w:tbl>
    <w:p w:rsidR="00574570" w:rsidRDefault="00574570">
      <w:pPr>
        <w:autoSpaceDE w:val="0"/>
        <w:autoSpaceDN w:val="0"/>
        <w:adjustRightInd w:val="0"/>
        <w:rPr>
          <w:szCs w:val="21"/>
        </w:rPr>
      </w:pPr>
    </w:p>
    <w:p w:rsidR="00574570" w:rsidRDefault="00574570">
      <w:pPr>
        <w:autoSpaceDE w:val="0"/>
        <w:autoSpaceDN w:val="0"/>
        <w:adjustRightInd w:val="0"/>
        <w:rPr>
          <w:szCs w:val="21"/>
        </w:rPr>
      </w:pPr>
    </w:p>
    <w:p w:rsidR="00574570" w:rsidRDefault="001E426E">
      <w:pPr>
        <w:autoSpaceDE w:val="0"/>
        <w:autoSpaceDN w:val="0"/>
        <w:adjustRightInd w:val="0"/>
        <w:rPr>
          <w:sz w:val="32"/>
          <w:szCs w:val="32"/>
        </w:rPr>
      </w:pPr>
      <w:r>
        <w:rPr>
          <w:rFonts w:hint="eastAsia"/>
          <w:sz w:val="32"/>
          <w:szCs w:val="32"/>
        </w:rPr>
        <w:t>附表</w:t>
      </w:r>
      <w:r>
        <w:rPr>
          <w:rFonts w:hint="eastAsia"/>
          <w:sz w:val="32"/>
          <w:szCs w:val="32"/>
        </w:rPr>
        <w:t>6</w:t>
      </w:r>
    </w:p>
    <w:p w:rsidR="00574570" w:rsidRDefault="001E426E">
      <w:pPr>
        <w:autoSpaceDE w:val="0"/>
        <w:autoSpaceDN w:val="0"/>
        <w:adjustRightInd w:val="0"/>
        <w:jc w:val="center"/>
        <w:rPr>
          <w:rFonts w:hAnsi="宋体"/>
          <w:b/>
          <w:sz w:val="28"/>
          <w:szCs w:val="28"/>
          <w:lang w:val="zh-CN"/>
        </w:rPr>
      </w:pPr>
      <w:r>
        <w:rPr>
          <w:rFonts w:hAnsi="宋体"/>
          <w:b/>
          <w:sz w:val="28"/>
          <w:szCs w:val="28"/>
          <w:lang w:val="zh-CN"/>
        </w:rPr>
        <w:t>成果</w:t>
      </w:r>
      <w:r>
        <w:rPr>
          <w:rFonts w:hAnsi="宋体" w:hint="eastAsia"/>
          <w:b/>
          <w:sz w:val="28"/>
          <w:szCs w:val="28"/>
          <w:lang w:val="zh-CN"/>
        </w:rPr>
        <w:t>转化及</w:t>
      </w:r>
      <w:r>
        <w:rPr>
          <w:rFonts w:hAnsi="宋体"/>
          <w:b/>
          <w:sz w:val="28"/>
          <w:szCs w:val="28"/>
          <w:lang w:val="zh-CN"/>
        </w:rPr>
        <w:t>科</w:t>
      </w:r>
      <w:r>
        <w:rPr>
          <w:rFonts w:hAnsi="宋体" w:hint="eastAsia"/>
          <w:b/>
          <w:sz w:val="28"/>
          <w:szCs w:val="28"/>
          <w:lang w:val="zh-CN"/>
        </w:rPr>
        <w:t>技开发收益的</w:t>
      </w:r>
      <w:r>
        <w:rPr>
          <w:rFonts w:hAnsi="宋体"/>
          <w:b/>
          <w:sz w:val="28"/>
          <w:szCs w:val="28"/>
          <w:lang w:val="zh-CN"/>
        </w:rPr>
        <w:t>具体分值计算方法</w:t>
      </w:r>
    </w:p>
    <w:tbl>
      <w:tblPr>
        <w:tblW w:w="8025" w:type="dxa"/>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036"/>
        <w:gridCol w:w="3989"/>
      </w:tblGrid>
      <w:tr w:rsidR="00574570">
        <w:trPr>
          <w:trHeight w:val="454"/>
        </w:trPr>
        <w:tc>
          <w:tcPr>
            <w:tcW w:w="4036" w:type="dxa"/>
            <w:vAlign w:val="center"/>
          </w:tcPr>
          <w:p w:rsidR="00574570" w:rsidRDefault="001E426E">
            <w:pPr>
              <w:autoSpaceDE w:val="0"/>
              <w:autoSpaceDN w:val="0"/>
              <w:adjustRightInd w:val="0"/>
              <w:jc w:val="center"/>
              <w:rPr>
                <w:szCs w:val="21"/>
              </w:rPr>
            </w:pPr>
            <w:r>
              <w:rPr>
                <w:rFonts w:ascii="宋体" w:cs="宋体" w:hint="eastAsia"/>
                <w:b/>
                <w:bCs/>
                <w:szCs w:val="21"/>
                <w:lang w:val="zh-CN"/>
              </w:rPr>
              <w:t>项</w:t>
            </w:r>
            <w:r>
              <w:rPr>
                <w:b/>
                <w:bCs/>
                <w:szCs w:val="21"/>
              </w:rPr>
              <w:t xml:space="preserve">        </w:t>
            </w:r>
            <w:r>
              <w:rPr>
                <w:rFonts w:ascii="宋体" w:cs="宋体" w:hint="eastAsia"/>
                <w:b/>
                <w:bCs/>
                <w:szCs w:val="21"/>
                <w:lang w:val="zh-CN"/>
              </w:rPr>
              <w:t>目</w:t>
            </w:r>
          </w:p>
        </w:tc>
        <w:tc>
          <w:tcPr>
            <w:tcW w:w="3989" w:type="dxa"/>
            <w:vAlign w:val="center"/>
          </w:tcPr>
          <w:p w:rsidR="00574570" w:rsidRDefault="001E426E">
            <w:pPr>
              <w:autoSpaceDE w:val="0"/>
              <w:autoSpaceDN w:val="0"/>
              <w:adjustRightInd w:val="0"/>
              <w:jc w:val="center"/>
              <w:rPr>
                <w:szCs w:val="21"/>
              </w:rPr>
            </w:pPr>
            <w:r>
              <w:rPr>
                <w:rFonts w:ascii="宋体" w:cs="宋体" w:hint="eastAsia"/>
                <w:b/>
                <w:bCs/>
                <w:szCs w:val="21"/>
                <w:lang w:val="zh-CN"/>
              </w:rPr>
              <w:t>分</w:t>
            </w:r>
            <w:r>
              <w:rPr>
                <w:b/>
                <w:bCs/>
                <w:szCs w:val="21"/>
              </w:rPr>
              <w:t xml:space="preserve">  </w:t>
            </w:r>
            <w:r>
              <w:rPr>
                <w:rFonts w:ascii="宋体" w:cs="宋体" w:hint="eastAsia"/>
                <w:b/>
                <w:bCs/>
                <w:szCs w:val="21"/>
                <w:lang w:val="zh-CN"/>
              </w:rPr>
              <w:t>值（分</w:t>
            </w:r>
            <w:r>
              <w:rPr>
                <w:b/>
                <w:bCs/>
                <w:szCs w:val="21"/>
              </w:rPr>
              <w:t>/</w:t>
            </w:r>
            <w:r>
              <w:rPr>
                <w:rFonts w:ascii="宋体" w:cs="宋体" w:hint="eastAsia"/>
                <w:b/>
                <w:bCs/>
                <w:szCs w:val="21"/>
                <w:lang w:val="zh-CN"/>
              </w:rPr>
              <w:t>项）</w:t>
            </w:r>
          </w:p>
        </w:tc>
      </w:tr>
      <w:tr w:rsidR="00574570">
        <w:trPr>
          <w:trHeight w:val="454"/>
        </w:trPr>
        <w:tc>
          <w:tcPr>
            <w:tcW w:w="4036" w:type="dxa"/>
            <w:vAlign w:val="center"/>
          </w:tcPr>
          <w:p w:rsidR="00574570" w:rsidRDefault="001E426E">
            <w:pPr>
              <w:autoSpaceDE w:val="0"/>
              <w:autoSpaceDN w:val="0"/>
              <w:adjustRightInd w:val="0"/>
              <w:jc w:val="center"/>
              <w:rPr>
                <w:szCs w:val="21"/>
              </w:rPr>
            </w:pPr>
            <w:r>
              <w:rPr>
                <w:rFonts w:hint="eastAsia"/>
                <w:szCs w:val="21"/>
              </w:rPr>
              <w:t>上缴学校一万元</w:t>
            </w:r>
          </w:p>
        </w:tc>
        <w:tc>
          <w:tcPr>
            <w:tcW w:w="3989" w:type="dxa"/>
            <w:vAlign w:val="center"/>
          </w:tcPr>
          <w:p w:rsidR="00574570" w:rsidRDefault="001E426E">
            <w:pPr>
              <w:autoSpaceDE w:val="0"/>
              <w:autoSpaceDN w:val="0"/>
              <w:adjustRightInd w:val="0"/>
              <w:jc w:val="center"/>
              <w:rPr>
                <w:szCs w:val="21"/>
              </w:rPr>
            </w:pPr>
            <w:r>
              <w:rPr>
                <w:rFonts w:hint="eastAsia"/>
                <w:szCs w:val="21"/>
              </w:rPr>
              <w:t>5</w:t>
            </w:r>
          </w:p>
        </w:tc>
      </w:tr>
    </w:tbl>
    <w:p w:rsidR="00574570" w:rsidRDefault="00574570">
      <w:pPr>
        <w:autoSpaceDE w:val="0"/>
        <w:autoSpaceDN w:val="0"/>
        <w:adjustRightInd w:val="0"/>
      </w:pPr>
    </w:p>
    <w:p w:rsidR="00574570" w:rsidRDefault="00574570">
      <w:pPr>
        <w:autoSpaceDE w:val="0"/>
        <w:autoSpaceDN w:val="0"/>
        <w:adjustRightInd w:val="0"/>
      </w:pPr>
    </w:p>
    <w:p w:rsidR="00574570" w:rsidRDefault="00574570">
      <w:pPr>
        <w:autoSpaceDE w:val="0"/>
        <w:autoSpaceDN w:val="0"/>
        <w:adjustRightInd w:val="0"/>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tabs>
          <w:tab w:val="left" w:pos="3066"/>
        </w:tabs>
        <w:snapToGrid w:val="0"/>
        <w:spacing w:line="440" w:lineRule="exact"/>
        <w:ind w:firstLineChars="200" w:firstLine="480"/>
        <w:rPr>
          <w:rFonts w:ascii="宋体" w:hAnsi="宋体"/>
          <w:color w:val="000000" w:themeColor="text1"/>
          <w:sz w:val="24"/>
        </w:rPr>
      </w:pPr>
    </w:p>
    <w:p w:rsidR="00574570" w:rsidRDefault="00574570">
      <w:pPr>
        <w:spacing w:line="460" w:lineRule="exact"/>
        <w:rPr>
          <w:b/>
          <w:bCs/>
          <w:sz w:val="44"/>
          <w:szCs w:val="44"/>
        </w:rPr>
      </w:pPr>
    </w:p>
    <w:p w:rsidR="00574570" w:rsidRDefault="00574570">
      <w:pPr>
        <w:spacing w:line="560" w:lineRule="exact"/>
        <w:jc w:val="center"/>
        <w:rPr>
          <w:rFonts w:ascii="方正小标宋简体" w:eastAsia="方正小标宋简体" w:hAnsi="黑体"/>
          <w:bCs/>
          <w:sz w:val="44"/>
          <w:szCs w:val="44"/>
        </w:rPr>
      </w:pPr>
    </w:p>
    <w:p w:rsidR="00574570" w:rsidRDefault="001E426E">
      <w:pPr>
        <w:spacing w:line="560" w:lineRule="exact"/>
        <w:jc w:val="center"/>
        <w:rPr>
          <w:rFonts w:ascii="方正小标宋简体" w:eastAsia="方正小标宋简体" w:hAnsi="黑体"/>
          <w:bCs/>
          <w:sz w:val="44"/>
          <w:szCs w:val="44"/>
        </w:rPr>
      </w:pPr>
      <w:r>
        <w:rPr>
          <w:rFonts w:ascii="方正小标宋简体" w:eastAsia="方正小标宋简体" w:hAnsi="黑体" w:hint="eastAsia"/>
          <w:bCs/>
          <w:sz w:val="44"/>
          <w:szCs w:val="44"/>
        </w:rPr>
        <w:lastRenderedPageBreak/>
        <w:t>江苏省徐州技师学院科研项目管理办法</w:t>
      </w:r>
    </w:p>
    <w:p w:rsidR="00574570" w:rsidRDefault="00574570">
      <w:pPr>
        <w:tabs>
          <w:tab w:val="left" w:pos="3864"/>
        </w:tabs>
        <w:spacing w:line="540" w:lineRule="exact"/>
        <w:ind w:firstLineChars="200" w:firstLine="480"/>
        <w:rPr>
          <w:rFonts w:ascii="宋体" w:hAnsi="宋体"/>
          <w:sz w:val="24"/>
        </w:rPr>
      </w:pPr>
    </w:p>
    <w:p w:rsidR="00574570" w:rsidRDefault="001E426E">
      <w:pPr>
        <w:tabs>
          <w:tab w:val="left" w:pos="3864"/>
        </w:tabs>
        <w:spacing w:line="540" w:lineRule="exact"/>
        <w:ind w:firstLineChars="200" w:firstLine="640"/>
        <w:rPr>
          <w:rFonts w:ascii="仿宋" w:eastAsia="仿宋" w:hAnsi="仿宋"/>
          <w:sz w:val="32"/>
          <w:szCs w:val="32"/>
        </w:rPr>
      </w:pPr>
      <w:r>
        <w:rPr>
          <w:rFonts w:ascii="仿宋" w:eastAsia="仿宋" w:hAnsi="仿宋" w:hint="eastAsia"/>
          <w:sz w:val="32"/>
          <w:szCs w:val="32"/>
        </w:rPr>
        <w:t>为促进我校科研项目管理工作的科学化、规范化、制度化，调动教师和科研人员的科研积极性，提高科研工作的整体水平，在原《江苏省徐州技师学院科研项目管理办法》和《江苏省徐州技师学院科研基金项目管理办法》的基础上修订本办法。</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一、科研项目的类型与管理</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（一）科研项目的类型：</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科研项目按经费来源渠道分为纵向科研项目、横向科研项目和校科研基金项目。</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1.纵向项目：列入国家、省（部）、市（厅）下达的各类计划项目。</w:t>
      </w:r>
    </w:p>
    <w:p w:rsidR="00574570" w:rsidRDefault="001E426E">
      <w:pPr>
        <w:snapToGrid w:val="0"/>
        <w:spacing w:line="560" w:lineRule="exact"/>
        <w:rPr>
          <w:rFonts w:ascii="仿宋" w:eastAsia="仿宋" w:hAnsi="仿宋"/>
          <w:sz w:val="32"/>
          <w:szCs w:val="32"/>
        </w:rPr>
      </w:pPr>
      <w:r>
        <w:rPr>
          <w:rFonts w:ascii="仿宋" w:eastAsia="仿宋" w:hAnsi="仿宋" w:hint="eastAsia"/>
          <w:sz w:val="32"/>
          <w:szCs w:val="32"/>
        </w:rPr>
        <w:t xml:space="preserve">    （1）国家级项目：科技部各类科技计划项目、国家自然科学基金项目、国家哲学社会科学规划项目、国家教育科学规划项目等。</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（2）省、部级项目：教育部、人力资源和社会保障部、国务院各部委基金等科研项目、江苏省科技厅各类科技计划项目、江苏省哲学社会科学及自然科学规划项目、江苏省教育科学规划项目等。</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（3）市、厅级项目：教育厅、人社厅、市政府及省其它委、办、局各类科研计划项目、市科技局各类项目等。</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2.横向项目：</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（1）企、事业单位、兄弟院校横向协作或委托研究项目。</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（2）各类技术开发、服务、咨询项目。</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3.校科研基金项目</w:t>
      </w:r>
    </w:p>
    <w:p w:rsidR="00574570" w:rsidRDefault="001E426E">
      <w:pPr>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（1）重点项目：</w:t>
      </w:r>
    </w:p>
    <w:p w:rsidR="00574570" w:rsidRDefault="001E426E">
      <w:pPr>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lastRenderedPageBreak/>
        <w:t>符合国家、省科技发展规划重点资助方向的基础理论和应用基础理论课题；符合地方经济发展和产业结构调整的重大技术攻关的课题；符合徐州市科技发展规划的课题；为承担国家和省、市纵向科研任务进行预研的项目。</w:t>
      </w:r>
    </w:p>
    <w:p w:rsidR="00574570" w:rsidRDefault="001E426E">
      <w:pPr>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符合学校重点学科、专业建设和重点实验实训室建设研究方向的课题。</w:t>
      </w:r>
    </w:p>
    <w:p w:rsidR="00574570" w:rsidRDefault="001E426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（2）一般项目：</w:t>
      </w:r>
    </w:p>
    <w:p w:rsidR="00574570" w:rsidRDefault="001E426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具有良好经济效益前景，研究周期短、起点高、技术路线可靠，近期有希望取得重大突破的课题，有良好应用前景的课题。</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（二）科研项目的申报、实施、总结、鉴定（验收）、报奖及推广应用等由教务处和项目主持人所在部门共同管理。</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二、科研项目立项</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纵向科研项目的申报按有关规定、手续办理。教务处负责国家、省、市政府科技政策的宣传和科研项目的选题指导，在项目申报前，组织各类纵向计划《项目指南》的学习。项目申请书应严格按照指南和各类计划项目的要求填写，并经二级学院(部)审查后报教务处。教务处按要求组织评审，择优推荐上报，提高项目申报的中标率。</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各类横向项目，项目主持人需提供技术合同书，明确知识产权、专利技术等归属问题，由所在部门组织审查后报教务处审核，并报主管校领导审批后加盖“江苏省徐州技师学院技术合同专用章”。正式立项后，报教务处备案。</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（三）校科研基金项目</w:t>
      </w:r>
    </w:p>
    <w:p w:rsidR="00574570" w:rsidRDefault="001E426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hint="eastAsia"/>
          <w:sz w:val="32"/>
          <w:szCs w:val="32"/>
        </w:rPr>
        <w:t>校科研</w:t>
      </w:r>
      <w:r>
        <w:rPr>
          <w:rFonts w:ascii="仿宋" w:eastAsia="仿宋" w:hAnsi="仿宋" w:cs="仿宋" w:hint="eastAsia"/>
          <w:sz w:val="32"/>
          <w:szCs w:val="32"/>
        </w:rPr>
        <w:t>基金项目的申请和评审，每两年一次，时间为9月。</w:t>
      </w:r>
    </w:p>
    <w:p w:rsidR="00574570" w:rsidRDefault="001E426E">
      <w:pPr>
        <w:adjustRightInd w:val="0"/>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2.根据学校课题指南要求，</w:t>
      </w:r>
      <w:r>
        <w:rPr>
          <w:rFonts w:ascii="仿宋" w:eastAsia="仿宋" w:hAnsi="仿宋" w:hint="eastAsia"/>
          <w:sz w:val="32"/>
          <w:szCs w:val="32"/>
        </w:rPr>
        <w:t>项目主持人</w:t>
      </w:r>
      <w:r>
        <w:rPr>
          <w:rFonts w:ascii="仿宋" w:eastAsia="仿宋" w:hAnsi="仿宋" w:cs="仿宋" w:hint="eastAsia"/>
          <w:sz w:val="32"/>
          <w:szCs w:val="32"/>
        </w:rPr>
        <w:t>须认真填写《科研课题申请书》(一式三份），每人限报一项。由二级学院（部）负</w:t>
      </w:r>
      <w:r>
        <w:rPr>
          <w:rFonts w:ascii="仿宋" w:eastAsia="仿宋" w:hAnsi="仿宋" w:cs="仿宋" w:hint="eastAsia"/>
          <w:sz w:val="32"/>
          <w:szCs w:val="32"/>
        </w:rPr>
        <w:lastRenderedPageBreak/>
        <w:t>责初审，二级学院（部）签署意见后报教务处，由教务处进行审核。</w:t>
      </w:r>
    </w:p>
    <w:p w:rsidR="00574570" w:rsidRDefault="001E426E">
      <w:pPr>
        <w:widowControl/>
        <w:snapToGrid w:val="0"/>
        <w:spacing w:line="56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3.教务处组织有关专家组成评审委员会，对申请项目进行公开答辩，确定建议资助项目。</w:t>
      </w:r>
    </w:p>
    <w:p w:rsidR="00574570" w:rsidRDefault="001E426E">
      <w:pPr>
        <w:widowControl/>
        <w:snapToGrid w:val="0"/>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4.教务处根据专家的评审意见，进行材料综</w:t>
      </w:r>
      <w:r>
        <w:rPr>
          <w:rFonts w:ascii="仿宋" w:eastAsia="仿宋" w:hAnsi="仿宋" w:cs="仿宋" w:hint="eastAsia"/>
          <w:kern w:val="0"/>
          <w:sz w:val="32"/>
          <w:szCs w:val="32"/>
        </w:rPr>
        <w:t>合</w:t>
      </w:r>
      <w:r>
        <w:rPr>
          <w:rFonts w:ascii="仿宋" w:eastAsia="仿宋" w:hAnsi="仿宋" w:cs="仿宋" w:hint="eastAsia"/>
          <w:sz w:val="32"/>
          <w:szCs w:val="32"/>
        </w:rPr>
        <w:t>，报送分管校领导审批后，将获准资助的项目以书面形式通知申请者所在部门。</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（四）凡以学校教职工为申报人（参加人）的科研项目（或子项目）纳入学校管理，必须在教务处办理有关登记及立项手续。</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三、科研项目实施阶段管理</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（一）科研项目实行项目主持人负责制，项目主持人对经费的使用、研究工作的实施及完成情况等全面负责。</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项目主持人应由学科骨干或具备较强业务能力和组织能力的人员担任。研究过程中，项目组成员应有明确分工，保持科学的态度和严谨的作风，在项目主持人的领导和协调下完成预期的科研工作。注意保存与项目有关的文件和技术资料以便项目结束后建立技术档案。</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（三）项目实施过程中，项目主持人应按照项目下达单位及教务处的要求填写研究工作进展报告，由所在部门检查、考核并签署意见后，在规定时间内报教务处。</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四）项目主持人所在部门要为项目的完成提供必要的保证，承担组织协调、检查、督促的职责。教务处根据科研项目合同书中的项目进度，对项目进展情况定期进行检查，并帮助项目组解决科研过程中的困难，以保证项目按期完成。</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（五）项目实施过程中，原则上不得更换项目主持人，因特殊原因（如调动、生病等）确有必要更换的，应在不影响项目正</w:t>
      </w:r>
      <w:r>
        <w:rPr>
          <w:rFonts w:ascii="仿宋" w:eastAsia="仿宋" w:hAnsi="仿宋" w:hint="eastAsia"/>
          <w:sz w:val="32"/>
          <w:szCs w:val="32"/>
        </w:rPr>
        <w:lastRenderedPageBreak/>
        <w:t>常进行的前提下，由原项目主持人提出书面申请，经所在部门和教务处同意，并由教务处报项目下达单位审批后，方可办理移交手续。如无合适人选更换接替，则按项目中止办理，并按规定追回剩余经费。</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六）为保证科研计划的严肃性，项目的研究内容不得随意改变，如因特殊情况拟变更内容的，项目主持人应提出书面报告，经所在部门审查并签署意见后报教务处，由教务处报项目下达部门审批。未经批准而自行变更研究内容的，按未完成项目处理。</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（七）科研项目应按时完成。因故需要延长时间的，项目主持人应在计划完成时间期限前三个月提交项目延期申请报告，经所在部门、教务处和项目下达单位批准后方可延期。</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八）因故须中止的科研项目，应按照项目主管部门有关规定办理手续。对不执行研究计划，或无正当理由未能按期完成研究任务的项目组将给予处罚，从作出处罚决定之日起三年内不得再申请任何新项目。对横向协作项目或委托研究项目，有关人员应严格履行合同手续，确保学校在项目中的地位、责任和作用。对因主观原因或失职而使学校利益或信誉受损的，学校将追究有关人员责任。</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（九）对于国家、省级纵向项目及其他影响较大的项目，学校进行重点管理，并从人力、经费和物质条件等方面给予保证，以确保任务完成。</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四、科研项目的检查和验收</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项目完成后应及时结题。项目主持人根据项目下达单位要求或合同要求认真撰写结题报告，包括项目总结报告、研究成果目录、成果原件等，经所在部门审查并签署意见后报教务处。在教务处对结题申请审查后，项目组要按照项目下达部门管理规</w:t>
      </w:r>
      <w:r>
        <w:rPr>
          <w:rFonts w:ascii="仿宋" w:eastAsia="仿宋" w:hAnsi="仿宋" w:hint="eastAsia"/>
          <w:sz w:val="32"/>
          <w:szCs w:val="32"/>
        </w:rPr>
        <w:lastRenderedPageBreak/>
        <w:t>定办理结题手续，同时办理项目经费结算手续，所在部门和教务处共同参加评审鉴定（验收）。不按规定办理结题者，按照未按时完成任务处理。</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（二）纵向项目的验收，按照项目下达单位的相关规定执行。横向项目的验收按照项目合同书的要求执行。</w:t>
      </w:r>
    </w:p>
    <w:p w:rsidR="00574570" w:rsidRDefault="001E426E">
      <w:pPr>
        <w:widowControl/>
        <w:snapToGrid w:val="0"/>
        <w:spacing w:line="560" w:lineRule="exact"/>
        <w:ind w:firstLineChars="196" w:firstLine="627"/>
        <w:jc w:val="left"/>
        <w:rPr>
          <w:rFonts w:ascii="仿宋" w:eastAsia="仿宋" w:hAnsi="仿宋" w:cs="仿宋"/>
          <w:kern w:val="0"/>
          <w:sz w:val="32"/>
          <w:szCs w:val="32"/>
        </w:rPr>
      </w:pPr>
      <w:r>
        <w:rPr>
          <w:rFonts w:ascii="仿宋" w:eastAsia="仿宋" w:hAnsi="仿宋" w:hint="eastAsia"/>
          <w:sz w:val="32"/>
          <w:szCs w:val="32"/>
        </w:rPr>
        <w:t>（三）校科研基金项目由</w:t>
      </w:r>
      <w:r>
        <w:rPr>
          <w:rFonts w:ascii="仿宋" w:eastAsia="仿宋" w:hAnsi="仿宋" w:cs="仿宋" w:hint="eastAsia"/>
          <w:kern w:val="0"/>
          <w:sz w:val="32"/>
          <w:szCs w:val="32"/>
        </w:rPr>
        <w:t>教务处负责组织专家对完成的项目评审验收。</w:t>
      </w:r>
      <w:r>
        <w:rPr>
          <w:rFonts w:ascii="仿宋" w:eastAsia="仿宋" w:hAnsi="仿宋" w:hint="eastAsia"/>
          <w:sz w:val="32"/>
          <w:szCs w:val="32"/>
        </w:rPr>
        <w:t>校科研</w:t>
      </w:r>
      <w:r>
        <w:rPr>
          <w:rFonts w:ascii="仿宋" w:eastAsia="仿宋" w:hAnsi="仿宋" w:cs="仿宋" w:hint="eastAsia"/>
          <w:kern w:val="0"/>
          <w:sz w:val="32"/>
          <w:szCs w:val="32"/>
        </w:rPr>
        <w:t>基金项目按计划要求完成后，项目主持人应准备《校科研基金项目结题报告》（一式三份）、研究报告、相关成果材料和经费开支情况等资料，</w:t>
      </w:r>
      <w:r>
        <w:rPr>
          <w:rFonts w:ascii="仿宋" w:eastAsia="仿宋" w:hAnsi="仿宋" w:hint="eastAsia"/>
          <w:sz w:val="32"/>
          <w:szCs w:val="32"/>
        </w:rPr>
        <w:t>经所在部门审查并签署意见后报</w:t>
      </w:r>
      <w:r>
        <w:rPr>
          <w:rFonts w:ascii="仿宋" w:eastAsia="仿宋" w:hAnsi="仿宋" w:cs="仿宋" w:hint="eastAsia"/>
          <w:kern w:val="0"/>
          <w:sz w:val="32"/>
          <w:szCs w:val="32"/>
        </w:rPr>
        <w:t>送</w:t>
      </w:r>
      <w:r>
        <w:rPr>
          <w:rFonts w:ascii="仿宋" w:eastAsia="仿宋" w:hAnsi="仿宋" w:hint="eastAsia"/>
          <w:sz w:val="32"/>
          <w:szCs w:val="32"/>
        </w:rPr>
        <w:t>教务处。校科研</w:t>
      </w:r>
      <w:r>
        <w:rPr>
          <w:rFonts w:ascii="仿宋" w:eastAsia="仿宋" w:hAnsi="仿宋" w:cs="仿宋" w:hint="eastAsia"/>
          <w:kern w:val="0"/>
          <w:sz w:val="32"/>
          <w:szCs w:val="32"/>
        </w:rPr>
        <w:t>基金资助项目的有关论文、专著、成果评议、鉴定材料等，均应按规定标注“江苏省徐州技师学院科研基金资助项目”及项目批准号，未标注的不列入验收范围。</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教务处组织有关专家组成评审委员会，对申请项目进行公开答辩，</w:t>
      </w:r>
      <w:r>
        <w:rPr>
          <w:rFonts w:ascii="仿宋" w:eastAsia="仿宋" w:hAnsi="仿宋" w:cs="仿宋" w:hint="eastAsia"/>
          <w:kern w:val="0"/>
          <w:sz w:val="32"/>
          <w:szCs w:val="32"/>
        </w:rPr>
        <w:t>由专家按“优、良、中、差”四等级对项目完成质量进行评价。</w:t>
      </w:r>
      <w:r>
        <w:rPr>
          <w:rFonts w:ascii="仿宋" w:eastAsia="仿宋" w:hAnsi="仿宋" w:cs="仿宋" w:hint="eastAsia"/>
          <w:sz w:val="32"/>
          <w:szCs w:val="32"/>
        </w:rPr>
        <w:t>教务处根据专家的评审意见，进行材料综</w:t>
      </w:r>
      <w:r>
        <w:rPr>
          <w:rFonts w:ascii="仿宋" w:eastAsia="仿宋" w:hAnsi="仿宋" w:cs="仿宋" w:hint="eastAsia"/>
          <w:kern w:val="0"/>
          <w:sz w:val="32"/>
          <w:szCs w:val="32"/>
        </w:rPr>
        <w:t>合</w:t>
      </w:r>
      <w:r>
        <w:rPr>
          <w:rFonts w:ascii="仿宋" w:eastAsia="仿宋" w:hAnsi="仿宋" w:cs="仿宋" w:hint="eastAsia"/>
          <w:sz w:val="32"/>
          <w:szCs w:val="32"/>
        </w:rPr>
        <w:t>，报送分管校领导审批。</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（四）应用性研究成果，除按照以上要求结题外，项目主持人有义务和责任进行进一步的应用和推广工作，对积极参与科研成果应用推广工作并取得较大经济和社会效益者，学校将予以奖励。</w:t>
      </w:r>
    </w:p>
    <w:p w:rsidR="00574570" w:rsidRDefault="001E426E">
      <w:pPr>
        <w:snapToGrid w:val="0"/>
        <w:spacing w:line="560" w:lineRule="exact"/>
        <w:ind w:firstLineChars="200" w:firstLine="632"/>
        <w:rPr>
          <w:rFonts w:ascii="仿宋" w:eastAsia="仿宋" w:hAnsi="仿宋"/>
          <w:spacing w:val="-2"/>
          <w:sz w:val="32"/>
          <w:szCs w:val="32"/>
        </w:rPr>
      </w:pPr>
      <w:r>
        <w:rPr>
          <w:rFonts w:ascii="仿宋" w:eastAsia="仿宋" w:hAnsi="仿宋" w:hint="eastAsia"/>
          <w:spacing w:val="-2"/>
          <w:sz w:val="32"/>
          <w:szCs w:val="32"/>
        </w:rPr>
        <w:t>（五）根据科研档案管理要求，项目结束后项目组必须及时提交完整的技术档案资料。需归档的技术资料包括：科研项目申请书、项目合同书、批准立项的文件（复印件），经费开支计划表、项目执行情况表、阶段成果报告，测试报告、工作总结报告、经费实施情况报告、验收报告、论文著作手稿、数据、图纸、专利证书、鉴定证书等资料。在研究中因某些原因而中断的项目，</w:t>
      </w:r>
      <w:r>
        <w:rPr>
          <w:rFonts w:ascii="仿宋" w:eastAsia="仿宋" w:hAnsi="仿宋" w:hint="eastAsia"/>
          <w:spacing w:val="-2"/>
          <w:sz w:val="32"/>
          <w:szCs w:val="32"/>
        </w:rPr>
        <w:lastRenderedPageBreak/>
        <w:t>中间材料也应归档并附情况说明。</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五、科研项目的成果管理</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一）凡经国家、省、市及学校批准立项的科研项目成果，无论何种成果形式，其知识产权均属学校所有，非经学校许可，任何人不得擅自转让、泄露技术秘密，违者视情节轻重给予行政纪律处分，直至追究法律责任。</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（二）科研项目成果由教务处统一管理。教务处主要负责下列工作：</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1.项目成果的鉴定、登记、归档、统计等档案管理；</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2.项目成果的奖励及向上级有关部门推荐、申报成果奖励。</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六、科研经费管理，详见《江苏省徐州技师学院科研经费管理办法》。</w:t>
      </w:r>
    </w:p>
    <w:p w:rsidR="00574570" w:rsidRDefault="001E426E">
      <w:pPr>
        <w:spacing w:line="560" w:lineRule="exact"/>
        <w:ind w:firstLineChars="200" w:firstLine="640"/>
        <w:rPr>
          <w:rFonts w:ascii="仿宋" w:eastAsia="仿宋" w:hAnsi="仿宋" w:cs="仿宋"/>
          <w:sz w:val="32"/>
          <w:szCs w:val="32"/>
        </w:rPr>
      </w:pPr>
      <w:r>
        <w:rPr>
          <w:rFonts w:ascii="仿宋" w:eastAsia="仿宋" w:hAnsi="仿宋" w:hint="eastAsia"/>
          <w:sz w:val="32"/>
          <w:szCs w:val="32"/>
        </w:rPr>
        <w:t>七、本办法自公布之日起执行，</w:t>
      </w:r>
      <w:r>
        <w:rPr>
          <w:rFonts w:ascii="仿宋" w:eastAsia="仿宋" w:hAnsi="仿宋" w:cs="仿宋" w:hint="eastAsia"/>
          <w:sz w:val="32"/>
          <w:szCs w:val="32"/>
        </w:rPr>
        <w:t>原文件《江苏省徐州技师学院科研项目管理办法》（苏徐技师院[2009]17号）和《</w:t>
      </w:r>
      <w:r>
        <w:rPr>
          <w:rFonts w:ascii="仿宋" w:eastAsia="仿宋" w:hAnsi="仿宋" w:hint="eastAsia"/>
          <w:sz w:val="32"/>
          <w:szCs w:val="32"/>
        </w:rPr>
        <w:t>江苏省</w:t>
      </w:r>
      <w:r>
        <w:rPr>
          <w:rFonts w:ascii="仿宋" w:eastAsia="仿宋" w:hAnsi="仿宋" w:cs="宋体" w:hint="eastAsia"/>
          <w:kern w:val="0"/>
          <w:sz w:val="32"/>
          <w:szCs w:val="32"/>
        </w:rPr>
        <w:t>徐州技师学院校科研基金项目管理办法》（</w:t>
      </w:r>
      <w:r>
        <w:rPr>
          <w:rFonts w:ascii="仿宋" w:eastAsia="仿宋" w:hAnsi="仿宋" w:cs="仿宋" w:hint="eastAsia"/>
          <w:sz w:val="32"/>
          <w:szCs w:val="32"/>
        </w:rPr>
        <w:t>苏徐技师院[2009]16号</w:t>
      </w:r>
      <w:r>
        <w:rPr>
          <w:rFonts w:ascii="仿宋" w:eastAsia="仿宋" w:hAnsi="仿宋" w:cs="宋体" w:hint="eastAsia"/>
          <w:kern w:val="0"/>
          <w:sz w:val="32"/>
          <w:szCs w:val="32"/>
        </w:rPr>
        <w:t>）</w:t>
      </w:r>
      <w:r>
        <w:rPr>
          <w:rFonts w:ascii="仿宋" w:eastAsia="仿宋" w:hAnsi="仿宋" w:cs="仿宋" w:hint="eastAsia"/>
          <w:sz w:val="32"/>
          <w:szCs w:val="32"/>
        </w:rPr>
        <w:t>同时废止。</w:t>
      </w: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hint="eastAsia"/>
          <w:sz w:val="32"/>
          <w:szCs w:val="32"/>
        </w:rPr>
        <w:t>八、本办法由教务处负责解释。</w:t>
      </w:r>
    </w:p>
    <w:p w:rsidR="00574570" w:rsidRDefault="00574570">
      <w:pPr>
        <w:widowControl/>
        <w:spacing w:line="560" w:lineRule="exact"/>
        <w:jc w:val="center"/>
        <w:rPr>
          <w:rFonts w:ascii="黑体" w:eastAsia="黑体" w:hAnsi="黑体" w:cs="宋体"/>
          <w:bCs/>
          <w:sz w:val="36"/>
          <w:szCs w:val="36"/>
        </w:rPr>
      </w:pPr>
    </w:p>
    <w:p w:rsidR="00574570" w:rsidRDefault="00574570">
      <w:pPr>
        <w:widowControl/>
        <w:spacing w:line="560" w:lineRule="exact"/>
        <w:jc w:val="center"/>
        <w:rPr>
          <w:rFonts w:ascii="黑体" w:eastAsia="黑体" w:hAnsi="黑体" w:cs="宋体"/>
          <w:bCs/>
          <w:sz w:val="36"/>
          <w:szCs w:val="36"/>
        </w:rPr>
      </w:pPr>
    </w:p>
    <w:p w:rsidR="00574570" w:rsidRDefault="00574570">
      <w:pPr>
        <w:widowControl/>
        <w:spacing w:line="560" w:lineRule="exact"/>
        <w:jc w:val="center"/>
        <w:rPr>
          <w:rFonts w:ascii="黑体" w:eastAsia="黑体" w:hAnsi="黑体" w:cs="宋体"/>
          <w:bCs/>
          <w:sz w:val="36"/>
          <w:szCs w:val="36"/>
        </w:rPr>
      </w:pPr>
    </w:p>
    <w:p w:rsidR="00574570" w:rsidRDefault="00574570">
      <w:pPr>
        <w:widowControl/>
        <w:spacing w:line="560" w:lineRule="exact"/>
        <w:jc w:val="center"/>
        <w:rPr>
          <w:rFonts w:ascii="黑体" w:eastAsia="黑体" w:hAnsi="黑体" w:cs="宋体"/>
          <w:bCs/>
          <w:sz w:val="36"/>
          <w:szCs w:val="36"/>
        </w:rPr>
      </w:pPr>
    </w:p>
    <w:p w:rsidR="00574570" w:rsidRDefault="00574570">
      <w:pPr>
        <w:widowControl/>
        <w:spacing w:line="560" w:lineRule="exact"/>
        <w:jc w:val="center"/>
        <w:rPr>
          <w:rFonts w:ascii="黑体" w:eastAsia="黑体" w:hAnsi="黑体" w:cs="宋体"/>
          <w:bCs/>
          <w:sz w:val="36"/>
          <w:szCs w:val="36"/>
        </w:rPr>
      </w:pPr>
    </w:p>
    <w:p w:rsidR="00574570" w:rsidRDefault="00574570">
      <w:pPr>
        <w:widowControl/>
        <w:spacing w:line="560" w:lineRule="exact"/>
        <w:jc w:val="center"/>
        <w:rPr>
          <w:rFonts w:ascii="黑体" w:eastAsia="黑体" w:hAnsi="黑体" w:cs="宋体"/>
          <w:bCs/>
          <w:sz w:val="36"/>
          <w:szCs w:val="36"/>
        </w:rPr>
      </w:pPr>
    </w:p>
    <w:p w:rsidR="00574570" w:rsidRDefault="00574570">
      <w:pPr>
        <w:widowControl/>
        <w:spacing w:line="560" w:lineRule="exact"/>
        <w:jc w:val="center"/>
        <w:rPr>
          <w:rFonts w:ascii="黑体" w:eastAsia="黑体" w:hAnsi="黑体" w:cs="宋体"/>
          <w:bCs/>
          <w:sz w:val="36"/>
          <w:szCs w:val="36"/>
        </w:rPr>
      </w:pPr>
    </w:p>
    <w:p w:rsidR="00574570" w:rsidRDefault="00574570">
      <w:pPr>
        <w:widowControl/>
        <w:spacing w:line="560" w:lineRule="exact"/>
        <w:jc w:val="center"/>
        <w:rPr>
          <w:rFonts w:ascii="黑体" w:eastAsia="黑体" w:hAnsi="黑体" w:cs="宋体"/>
          <w:bCs/>
          <w:sz w:val="36"/>
          <w:szCs w:val="36"/>
        </w:rPr>
      </w:pPr>
    </w:p>
    <w:p w:rsidR="00574570" w:rsidRDefault="00574570">
      <w:pPr>
        <w:widowControl/>
        <w:spacing w:line="560" w:lineRule="exact"/>
        <w:jc w:val="center"/>
        <w:rPr>
          <w:rFonts w:ascii="黑体" w:eastAsia="黑体" w:hAnsi="黑体" w:cs="宋体"/>
          <w:bCs/>
          <w:sz w:val="36"/>
          <w:szCs w:val="36"/>
        </w:rPr>
      </w:pPr>
    </w:p>
    <w:p w:rsidR="00574570" w:rsidRDefault="00574570">
      <w:pPr>
        <w:widowControl/>
        <w:spacing w:line="560" w:lineRule="exact"/>
        <w:jc w:val="center"/>
        <w:rPr>
          <w:rFonts w:ascii="黑体" w:eastAsia="黑体" w:hAnsi="黑体" w:cs="宋体"/>
          <w:bCs/>
          <w:sz w:val="36"/>
          <w:szCs w:val="36"/>
        </w:rPr>
      </w:pPr>
    </w:p>
    <w:p w:rsidR="00574570" w:rsidRDefault="00574570">
      <w:pPr>
        <w:widowControl/>
        <w:spacing w:line="560" w:lineRule="exact"/>
        <w:jc w:val="center"/>
        <w:rPr>
          <w:rFonts w:ascii="黑体" w:eastAsia="黑体" w:hAnsi="黑体" w:cs="宋体"/>
          <w:bCs/>
          <w:sz w:val="36"/>
          <w:szCs w:val="36"/>
        </w:rPr>
      </w:pPr>
    </w:p>
    <w:p w:rsidR="00574570" w:rsidRDefault="00574570">
      <w:pPr>
        <w:widowControl/>
        <w:spacing w:line="560" w:lineRule="exact"/>
        <w:jc w:val="center"/>
        <w:rPr>
          <w:rFonts w:ascii="黑体" w:eastAsia="黑体" w:hAnsi="黑体" w:cs="宋体"/>
          <w:bCs/>
          <w:sz w:val="36"/>
          <w:szCs w:val="36"/>
        </w:rPr>
      </w:pPr>
    </w:p>
    <w:p w:rsidR="00574570" w:rsidRDefault="001E426E">
      <w:pPr>
        <w:widowControl/>
        <w:spacing w:line="560" w:lineRule="exact"/>
        <w:jc w:val="center"/>
        <w:rPr>
          <w:rFonts w:ascii="方正小标宋简体" w:eastAsia="方正小标宋简体" w:hAnsi="黑体"/>
          <w:bCs/>
          <w:kern w:val="0"/>
          <w:sz w:val="44"/>
          <w:szCs w:val="44"/>
        </w:rPr>
      </w:pPr>
      <w:r>
        <w:rPr>
          <w:rFonts w:ascii="方正小标宋简体" w:eastAsia="方正小标宋简体" w:hAnsi="黑体" w:cs="宋体" w:hint="eastAsia"/>
          <w:bCs/>
          <w:sz w:val="44"/>
          <w:szCs w:val="44"/>
        </w:rPr>
        <w:t>江苏省</w:t>
      </w:r>
      <w:r>
        <w:rPr>
          <w:rFonts w:ascii="方正小标宋简体" w:eastAsia="方正小标宋简体" w:hAnsi="黑体" w:cs="宋体" w:hint="eastAsia"/>
          <w:bCs/>
          <w:kern w:val="0"/>
          <w:sz w:val="44"/>
          <w:szCs w:val="44"/>
        </w:rPr>
        <w:t>徐州技师学院科研经费管理办法</w:t>
      </w:r>
    </w:p>
    <w:p w:rsidR="00574570" w:rsidRDefault="00574570">
      <w:pPr>
        <w:widowControl/>
        <w:spacing w:line="460" w:lineRule="exact"/>
        <w:jc w:val="center"/>
        <w:rPr>
          <w:rFonts w:ascii="宋体"/>
          <w:b/>
          <w:bCs/>
          <w:kern w:val="0"/>
          <w:sz w:val="24"/>
        </w:rPr>
      </w:pPr>
    </w:p>
    <w:p w:rsidR="00574570" w:rsidRDefault="001E426E">
      <w:pPr>
        <w:widowControl/>
        <w:snapToGrid w:val="0"/>
        <w:spacing w:line="560" w:lineRule="exact"/>
        <w:jc w:val="center"/>
        <w:rPr>
          <w:rFonts w:ascii="仿宋" w:eastAsia="仿宋" w:hAnsi="仿宋"/>
          <w:sz w:val="32"/>
          <w:szCs w:val="32"/>
        </w:rPr>
      </w:pPr>
      <w:r>
        <w:rPr>
          <w:rFonts w:ascii="仿宋" w:eastAsia="仿宋" w:hAnsi="仿宋" w:cs="仿宋" w:hint="eastAsia"/>
          <w:sz w:val="32"/>
          <w:szCs w:val="32"/>
        </w:rPr>
        <w:t>第一章</w:t>
      </w:r>
      <w:r>
        <w:rPr>
          <w:rFonts w:ascii="仿宋" w:eastAsia="仿宋" w:hAnsi="仿宋" w:cs="仿宋"/>
          <w:sz w:val="32"/>
          <w:szCs w:val="32"/>
        </w:rPr>
        <w:t xml:space="preserve">    </w:t>
      </w:r>
      <w:r>
        <w:rPr>
          <w:rFonts w:ascii="仿宋" w:eastAsia="仿宋" w:hAnsi="仿宋" w:cs="仿宋" w:hint="eastAsia"/>
          <w:sz w:val="32"/>
          <w:szCs w:val="32"/>
        </w:rPr>
        <w:t>总</w:t>
      </w:r>
      <w:r>
        <w:rPr>
          <w:rFonts w:ascii="仿宋" w:eastAsia="仿宋" w:hAnsi="仿宋" w:cs="仿宋"/>
          <w:sz w:val="32"/>
          <w:szCs w:val="32"/>
        </w:rPr>
        <w:t xml:space="preserve">    </w:t>
      </w:r>
      <w:r>
        <w:rPr>
          <w:rFonts w:ascii="仿宋" w:eastAsia="仿宋" w:hAnsi="仿宋" w:cs="仿宋" w:hint="eastAsia"/>
          <w:sz w:val="32"/>
          <w:szCs w:val="32"/>
        </w:rPr>
        <w:t>则</w:t>
      </w:r>
    </w:p>
    <w:p w:rsidR="00574570" w:rsidRDefault="001E426E">
      <w:pPr>
        <w:snapToGrid w:val="0"/>
        <w:spacing w:line="56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第一条</w:t>
      </w:r>
      <w:r>
        <w:rPr>
          <w:rFonts w:ascii="仿宋" w:eastAsia="仿宋" w:hAnsi="仿宋" w:cs="仿宋"/>
          <w:sz w:val="32"/>
          <w:szCs w:val="32"/>
        </w:rPr>
        <w:t xml:space="preserve"> </w:t>
      </w:r>
      <w:r>
        <w:rPr>
          <w:rFonts w:ascii="仿宋" w:eastAsia="仿宋" w:hAnsi="仿宋" w:cs="仿宋" w:hint="eastAsia"/>
          <w:sz w:val="32"/>
          <w:szCs w:val="32"/>
        </w:rPr>
        <w:t>为了加强对科研经费的管理，保证科研经费的使用效率，促进学校科研工作的健康发展。根据国家有关法律、法规和政策文件精神，结合学校实际，特修订本办法。</w:t>
      </w:r>
    </w:p>
    <w:p w:rsidR="00574570" w:rsidRDefault="001E426E">
      <w:pPr>
        <w:snapToGrid w:val="0"/>
        <w:spacing w:line="560" w:lineRule="exact"/>
        <w:rPr>
          <w:rFonts w:ascii="仿宋" w:eastAsia="仿宋" w:hAnsi="仿宋"/>
          <w:sz w:val="32"/>
          <w:szCs w:val="32"/>
        </w:rPr>
      </w:pPr>
      <w:r>
        <w:rPr>
          <w:rFonts w:ascii="仿宋" w:eastAsia="仿宋" w:hAnsi="仿宋" w:cs="仿宋"/>
          <w:sz w:val="32"/>
          <w:szCs w:val="32"/>
        </w:rPr>
        <w:t xml:space="preserve">    </w:t>
      </w:r>
      <w:r>
        <w:rPr>
          <w:rFonts w:ascii="仿宋" w:eastAsia="仿宋" w:hAnsi="仿宋" w:cs="仿宋" w:hint="eastAsia"/>
          <w:sz w:val="32"/>
          <w:szCs w:val="32"/>
        </w:rPr>
        <w:t>第二条</w:t>
      </w:r>
      <w:r>
        <w:rPr>
          <w:rFonts w:ascii="仿宋" w:eastAsia="仿宋" w:hAnsi="仿宋" w:cs="仿宋"/>
          <w:sz w:val="32"/>
          <w:szCs w:val="32"/>
        </w:rPr>
        <w:t xml:space="preserve"> </w:t>
      </w:r>
      <w:r>
        <w:rPr>
          <w:rFonts w:ascii="仿宋" w:eastAsia="仿宋" w:hAnsi="仿宋" w:cs="仿宋" w:hint="eastAsia"/>
          <w:sz w:val="32"/>
          <w:szCs w:val="32"/>
        </w:rPr>
        <w:t>本办法所指的科研经费是指用于科学研究、技术开发、产品开发、成果推广或转让、技术服务、技术咨询等各级各类科研项目的经费。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第三条</w:t>
      </w:r>
      <w:r>
        <w:rPr>
          <w:rFonts w:ascii="仿宋" w:eastAsia="仿宋" w:hAnsi="仿宋" w:cs="仿宋"/>
          <w:sz w:val="32"/>
          <w:szCs w:val="32"/>
        </w:rPr>
        <w:t xml:space="preserve"> </w:t>
      </w:r>
      <w:r>
        <w:rPr>
          <w:rFonts w:ascii="仿宋" w:eastAsia="仿宋" w:hAnsi="仿宋" w:cs="仿宋" w:hint="eastAsia"/>
          <w:sz w:val="32"/>
          <w:szCs w:val="32"/>
        </w:rPr>
        <w:t>学校科研经费根据其来源，分为纵向科研经费、横向科研经费和学校科研基金三类。</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纵向科研项目经费：国家、省、市、部委各类计划项目、各类基金项目经费，人才培养、实验室建设专项经费。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横向科研项目经费：国内外各类机构、组织、企事业单位委托研究的项目经费，各类技术开发、服务、咨询项目经费，专利许可实施项目和国际合作等项目经费。</w:t>
      </w:r>
    </w:p>
    <w:p w:rsidR="00574570" w:rsidRDefault="001E426E">
      <w:pPr>
        <w:snapToGrid w:val="0"/>
        <w:spacing w:line="560" w:lineRule="exact"/>
        <w:ind w:firstLine="480"/>
        <w:rPr>
          <w:rFonts w:ascii="仿宋" w:eastAsia="仿宋" w:hAnsi="仿宋" w:cs="仿宋"/>
          <w:sz w:val="32"/>
          <w:szCs w:val="32"/>
        </w:rPr>
      </w:pPr>
      <w:r>
        <w:rPr>
          <w:rFonts w:ascii="仿宋" w:eastAsia="仿宋" w:hAnsi="仿宋" w:cs="仿宋"/>
          <w:sz w:val="32"/>
          <w:szCs w:val="32"/>
        </w:rPr>
        <w:t>3.</w:t>
      </w:r>
      <w:r>
        <w:rPr>
          <w:rFonts w:ascii="仿宋" w:eastAsia="仿宋" w:hAnsi="仿宋" w:cs="仿宋" w:hint="eastAsia"/>
          <w:sz w:val="32"/>
          <w:szCs w:val="32"/>
        </w:rPr>
        <w:t>学校科研基金：</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1</w:t>
      </w:r>
      <w:r>
        <w:rPr>
          <w:rFonts w:ascii="仿宋" w:eastAsia="仿宋" w:hAnsi="仿宋" w:cs="仿宋" w:hint="eastAsia"/>
          <w:sz w:val="32"/>
          <w:szCs w:val="32"/>
        </w:rPr>
        <w:t>）纵向科研项目的校配套经费；</w:t>
      </w:r>
      <w:r>
        <w:rPr>
          <w:rFonts w:ascii="仿宋" w:eastAsia="仿宋" w:hAnsi="仿宋" w:cs="仿宋"/>
          <w:sz w:val="32"/>
          <w:szCs w:val="32"/>
        </w:rPr>
        <w:t>;</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2</w:t>
      </w:r>
      <w:r>
        <w:rPr>
          <w:rFonts w:ascii="仿宋" w:eastAsia="仿宋" w:hAnsi="仿宋" w:cs="仿宋" w:hint="eastAsia"/>
          <w:sz w:val="32"/>
          <w:szCs w:val="32"/>
        </w:rPr>
        <w:t>）纵向自筹经费项目的校拨科研经费；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3</w:t>
      </w:r>
      <w:r>
        <w:rPr>
          <w:rFonts w:ascii="仿宋" w:eastAsia="仿宋" w:hAnsi="仿宋" w:cs="仿宋" w:hint="eastAsia"/>
          <w:sz w:val="32"/>
          <w:szCs w:val="32"/>
        </w:rPr>
        <w:t>）校科研基金立项项目的科研经费；</w:t>
      </w:r>
    </w:p>
    <w:p w:rsidR="00574570" w:rsidRDefault="001E426E">
      <w:pPr>
        <w:snapToGrid w:val="0"/>
        <w:spacing w:line="560" w:lineRule="exact"/>
        <w:ind w:firstLineChars="150" w:firstLine="480"/>
        <w:rPr>
          <w:rFonts w:ascii="仿宋" w:eastAsia="仿宋" w:hAnsi="仿宋"/>
          <w:sz w:val="32"/>
          <w:szCs w:val="32"/>
        </w:rPr>
      </w:pPr>
      <w:r>
        <w:rPr>
          <w:rFonts w:ascii="仿宋" w:eastAsia="仿宋" w:hAnsi="仿宋" w:cs="仿宋" w:hint="eastAsia"/>
          <w:sz w:val="32"/>
          <w:szCs w:val="32"/>
        </w:rPr>
        <w:t>（</w:t>
      </w:r>
      <w:r>
        <w:rPr>
          <w:rFonts w:ascii="仿宋" w:eastAsia="仿宋" w:hAnsi="仿宋" w:cs="仿宋"/>
          <w:sz w:val="32"/>
          <w:szCs w:val="32"/>
        </w:rPr>
        <w:t>4</w:t>
      </w:r>
      <w:r>
        <w:rPr>
          <w:rFonts w:ascii="仿宋" w:eastAsia="仿宋" w:hAnsi="仿宋" w:cs="仿宋" w:hint="eastAsia"/>
          <w:sz w:val="32"/>
          <w:szCs w:val="32"/>
        </w:rPr>
        <w:t>）学校设立的专项科研经费（含引进人才的科研启动经费、实验室建设经费）。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第四条</w:t>
      </w:r>
      <w:r>
        <w:rPr>
          <w:rFonts w:ascii="仿宋" w:eastAsia="仿宋" w:hAnsi="仿宋" w:cs="仿宋"/>
          <w:sz w:val="32"/>
          <w:szCs w:val="32"/>
        </w:rPr>
        <w:t xml:space="preserve">  </w:t>
      </w:r>
      <w:r>
        <w:rPr>
          <w:rFonts w:ascii="仿宋" w:eastAsia="仿宋" w:hAnsi="仿宋" w:cs="仿宋" w:hint="eastAsia"/>
          <w:sz w:val="32"/>
          <w:szCs w:val="32"/>
        </w:rPr>
        <w:t>我校取得的各类科研经费，不论资金来源渠道，均</w:t>
      </w:r>
      <w:r>
        <w:rPr>
          <w:rFonts w:ascii="仿宋" w:eastAsia="仿宋" w:hAnsi="仿宋" w:cs="仿宋" w:hint="eastAsia"/>
          <w:sz w:val="32"/>
          <w:szCs w:val="32"/>
        </w:rPr>
        <w:lastRenderedPageBreak/>
        <w:t>为学校收入，必须全部纳入财务统一管理、集中核算，并实行专款专用。</w:t>
      </w:r>
    </w:p>
    <w:p w:rsidR="00574570" w:rsidRDefault="001E426E">
      <w:pPr>
        <w:snapToGrid w:val="0"/>
        <w:spacing w:line="560" w:lineRule="exact"/>
        <w:jc w:val="center"/>
        <w:rPr>
          <w:rFonts w:ascii="仿宋" w:eastAsia="仿宋" w:hAnsi="仿宋"/>
          <w:sz w:val="32"/>
          <w:szCs w:val="32"/>
        </w:rPr>
      </w:pPr>
      <w:r>
        <w:rPr>
          <w:rFonts w:ascii="仿宋" w:eastAsia="仿宋" w:hAnsi="仿宋" w:cs="仿宋" w:hint="eastAsia"/>
          <w:sz w:val="32"/>
          <w:szCs w:val="32"/>
        </w:rPr>
        <w:t>第二章</w:t>
      </w:r>
      <w:r>
        <w:rPr>
          <w:rFonts w:ascii="仿宋" w:eastAsia="仿宋" w:hAnsi="仿宋" w:cs="仿宋"/>
          <w:sz w:val="32"/>
          <w:szCs w:val="32"/>
        </w:rPr>
        <w:t xml:space="preserve"> </w:t>
      </w:r>
      <w:r>
        <w:rPr>
          <w:rFonts w:ascii="仿宋" w:eastAsia="仿宋" w:hAnsi="仿宋" w:cs="仿宋" w:hint="eastAsia"/>
          <w:sz w:val="32"/>
          <w:szCs w:val="32"/>
        </w:rPr>
        <w:t>科研经费管理</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第五条</w:t>
      </w:r>
      <w:r>
        <w:rPr>
          <w:rFonts w:ascii="仿宋" w:eastAsia="仿宋" w:hAnsi="仿宋" w:cs="仿宋"/>
          <w:sz w:val="32"/>
          <w:szCs w:val="32"/>
        </w:rPr>
        <w:t xml:space="preserve">  </w:t>
      </w:r>
      <w:r>
        <w:rPr>
          <w:rFonts w:ascii="仿宋" w:eastAsia="仿宋" w:hAnsi="仿宋" w:cs="仿宋" w:hint="eastAsia"/>
          <w:sz w:val="32"/>
          <w:szCs w:val="32"/>
        </w:rPr>
        <w:t>建立健全科研经费管理责任制，进一步明确学校相关职能部门及项目主持人在科研经费使用与管理中的职责和权限。</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分管校领导对科研经费的管理和使用负直接责任。</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教务处负责科研项目管理和合同管理，配合财务部门做好经费使用管理的有关工作，负责学校配套的指导计划（自筹经费）、纵向科研项目及校级立项项目经费使用计划的审批。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财务处负责科研经费的财务管理和会计核算，指导项目主持人编制项目经费预算，审查项目决算，监督、指导项目主持人按照项目立项书或合同约定以及有关财经法规，在其权限范围内使用科研经费。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项目主持人负责编制科研项目经费预算和决算，并按规定使用经费。项目主持人应自觉接受有关部门的监督检查，按有关规定及时办理科研项目结题及结账手续。</w:t>
      </w:r>
    </w:p>
    <w:p w:rsidR="00574570" w:rsidRDefault="001E426E">
      <w:pPr>
        <w:snapToGrid w:val="0"/>
        <w:spacing w:line="560" w:lineRule="exact"/>
        <w:jc w:val="center"/>
        <w:rPr>
          <w:rFonts w:ascii="仿宋" w:eastAsia="仿宋" w:hAnsi="仿宋"/>
          <w:sz w:val="32"/>
          <w:szCs w:val="32"/>
        </w:rPr>
      </w:pPr>
      <w:r>
        <w:rPr>
          <w:rFonts w:ascii="仿宋" w:eastAsia="仿宋" w:hAnsi="仿宋" w:cs="仿宋" w:hint="eastAsia"/>
          <w:sz w:val="32"/>
          <w:szCs w:val="32"/>
        </w:rPr>
        <w:t>第三章</w:t>
      </w:r>
      <w:r>
        <w:rPr>
          <w:rFonts w:ascii="仿宋" w:eastAsia="仿宋" w:hAnsi="仿宋" w:cs="仿宋"/>
          <w:sz w:val="32"/>
          <w:szCs w:val="32"/>
        </w:rPr>
        <w:t xml:space="preserve">  </w:t>
      </w:r>
      <w:r>
        <w:rPr>
          <w:rFonts w:ascii="仿宋" w:eastAsia="仿宋" w:hAnsi="仿宋" w:cs="仿宋" w:hint="eastAsia"/>
          <w:sz w:val="32"/>
          <w:szCs w:val="32"/>
        </w:rPr>
        <w:t>经费支出与审批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第六条</w:t>
      </w:r>
      <w:r>
        <w:rPr>
          <w:rFonts w:ascii="仿宋" w:eastAsia="仿宋" w:hAnsi="仿宋" w:cs="仿宋"/>
          <w:sz w:val="32"/>
          <w:szCs w:val="32"/>
        </w:rPr>
        <w:t xml:space="preserve">  </w:t>
      </w:r>
      <w:r>
        <w:rPr>
          <w:rFonts w:ascii="仿宋" w:eastAsia="仿宋" w:hAnsi="仿宋" w:cs="仿宋" w:hint="eastAsia"/>
          <w:sz w:val="32"/>
          <w:szCs w:val="32"/>
        </w:rPr>
        <w:t>科研经费须用于与开展研究工作有关的各项支出，包括：科研业务费、人员经费、学生助研津贴、项目管理费等。</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第七条</w:t>
      </w:r>
      <w:r>
        <w:rPr>
          <w:rFonts w:ascii="仿宋" w:eastAsia="仿宋" w:hAnsi="仿宋" w:cs="仿宋"/>
          <w:sz w:val="32"/>
          <w:szCs w:val="32"/>
        </w:rPr>
        <w:t xml:space="preserve">  </w:t>
      </w:r>
      <w:r>
        <w:rPr>
          <w:rFonts w:ascii="仿宋" w:eastAsia="仿宋" w:hAnsi="仿宋" w:cs="仿宋" w:hint="eastAsia"/>
          <w:sz w:val="32"/>
          <w:szCs w:val="32"/>
        </w:rPr>
        <w:t>科研业务费的开支范围包括：</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设备购置、维修费：指研究、开发项目所必需的专用仪器、设备购置和维修费用，研究项目的样品、样机购置费用，以及为此发生的运输、包装、装卸、安装等相关费用。</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能源材料费：指进行项目研究、开发、试验所需的水、电、燃料、原材料、辅助材料、低值易耗品、零配件的购置费用，以</w:t>
      </w:r>
      <w:r>
        <w:rPr>
          <w:rFonts w:ascii="仿宋" w:eastAsia="仿宋" w:hAnsi="仿宋" w:cs="仿宋" w:hint="eastAsia"/>
          <w:sz w:val="32"/>
          <w:szCs w:val="32"/>
        </w:rPr>
        <w:lastRenderedPageBreak/>
        <w:t>及为此发生的运杂包装费用。</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试验外协费：指因本单位不具备条件而委托外单位协作进行试验、加工、测试、计算等发生的费用。</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资料印刷费：指进行项目研究、开发所发生的书刊、资料、计算机软件、复印、印刷的费用。</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租赁费：指进行项目研究、开发、试验而租赁的专用仪器、设备、场地、实验基地等所发生的费用。</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差旅费：指为项目研究、开发而进行调研所发生的费用，与项目研究有关的学术会议和技术培训的费用等。</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sz w:val="32"/>
          <w:szCs w:val="32"/>
        </w:rPr>
        <w:t>7.</w:t>
      </w:r>
      <w:r>
        <w:rPr>
          <w:rFonts w:ascii="仿宋" w:eastAsia="仿宋" w:hAnsi="仿宋" w:cs="仿宋" w:hint="eastAsia"/>
          <w:sz w:val="32"/>
          <w:szCs w:val="32"/>
        </w:rPr>
        <w:t>鉴定、验收费：指科技成果在鉴定、验收时所发生的费用。</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sz w:val="32"/>
          <w:szCs w:val="32"/>
        </w:rPr>
        <w:t>8.</w:t>
      </w:r>
      <w:r>
        <w:rPr>
          <w:rFonts w:ascii="仿宋" w:eastAsia="仿宋" w:hAnsi="仿宋" w:cs="仿宋" w:hint="eastAsia"/>
          <w:sz w:val="32"/>
          <w:szCs w:val="32"/>
        </w:rPr>
        <w:t>其他特支费用：指与项目研究、开发直接有关的其他支出或科研合同中约定的业务提成。</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第八条</w:t>
      </w:r>
      <w:r>
        <w:rPr>
          <w:rFonts w:ascii="仿宋" w:eastAsia="仿宋" w:hAnsi="仿宋" w:cs="仿宋"/>
          <w:sz w:val="32"/>
          <w:szCs w:val="32"/>
        </w:rPr>
        <w:t xml:space="preserve">  </w:t>
      </w:r>
      <w:r>
        <w:rPr>
          <w:rFonts w:ascii="仿宋" w:eastAsia="仿宋" w:hAnsi="仿宋" w:cs="仿宋" w:hint="eastAsia"/>
          <w:sz w:val="32"/>
          <w:szCs w:val="32"/>
        </w:rPr>
        <w:t>人员经费，指为直接参加科研项目研究开发的有关人员支出的工资性费用，包括科研项目研究开发有关人员的劳务费用及外聘人员费用（列入预算的人员要与科研项目合同书中的参加人员一致）；应用推广工作中所必须支出的各种劳务报酬、专家咨询费、讲座酬金、加班费、临时工开支等。原则上，人员经费根据项目管理办法或合同中约定的额度支出；项目管理办法或项目合同没有明确规定的横向经费参照有关政府文件，人员经费的支出比例最高不得超过项目纯研究经费的</w:t>
      </w:r>
      <w:r>
        <w:rPr>
          <w:rFonts w:ascii="仿宋" w:eastAsia="仿宋" w:hAnsi="仿宋" w:cs="仿宋"/>
          <w:sz w:val="32"/>
          <w:szCs w:val="32"/>
        </w:rPr>
        <w:t>30%</w:t>
      </w:r>
      <w:r>
        <w:rPr>
          <w:rFonts w:ascii="仿宋" w:eastAsia="仿宋" w:hAnsi="仿宋" w:cs="仿宋" w:hint="eastAsia"/>
          <w:sz w:val="32"/>
          <w:szCs w:val="32"/>
        </w:rPr>
        <w:t>（纯研究经费指项目总经费中除转拨工程款、设备费以外的费用）。</w:t>
      </w:r>
    </w:p>
    <w:p w:rsidR="00574570" w:rsidRDefault="001E426E">
      <w:pPr>
        <w:snapToGrid w:val="0"/>
        <w:spacing w:line="560" w:lineRule="exact"/>
        <w:ind w:firstLine="480"/>
        <w:rPr>
          <w:rFonts w:ascii="仿宋" w:eastAsia="仿宋" w:hAnsi="仿宋" w:cs="仿宋"/>
          <w:sz w:val="32"/>
          <w:szCs w:val="32"/>
        </w:rPr>
      </w:pPr>
      <w:r>
        <w:rPr>
          <w:rFonts w:ascii="仿宋" w:eastAsia="仿宋" w:hAnsi="仿宋" w:cs="仿宋" w:hint="eastAsia"/>
          <w:sz w:val="32"/>
          <w:szCs w:val="32"/>
        </w:rPr>
        <w:t>第九条</w:t>
      </w:r>
      <w:r>
        <w:rPr>
          <w:rFonts w:ascii="仿宋" w:eastAsia="仿宋" w:hAnsi="仿宋" w:cs="仿宋"/>
          <w:sz w:val="32"/>
          <w:szCs w:val="32"/>
        </w:rPr>
        <w:t xml:space="preserve">  </w:t>
      </w:r>
      <w:r>
        <w:rPr>
          <w:rFonts w:ascii="仿宋" w:eastAsia="仿宋" w:hAnsi="仿宋" w:cs="仿宋" w:hint="eastAsia"/>
          <w:sz w:val="32"/>
          <w:szCs w:val="32"/>
        </w:rPr>
        <w:t>根据科研项目管理办法或项目合同的要求，对参加课题研究的学生，在课题经费支出中据实安排其劳务费用支出，作为学生助研津贴。</w:t>
      </w:r>
      <w:r>
        <w:rPr>
          <w:rFonts w:ascii="仿宋" w:eastAsia="仿宋" w:hAnsi="仿宋" w:cs="仿宋"/>
          <w:sz w:val="32"/>
          <w:szCs w:val="32"/>
        </w:rPr>
        <w:t xml:space="preserve"> </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第十条</w:t>
      </w:r>
      <w:r>
        <w:rPr>
          <w:rFonts w:ascii="仿宋" w:eastAsia="仿宋" w:hAnsi="仿宋" w:cs="仿宋"/>
          <w:sz w:val="32"/>
          <w:szCs w:val="32"/>
        </w:rPr>
        <w:t xml:space="preserve">  </w:t>
      </w:r>
      <w:r>
        <w:rPr>
          <w:rFonts w:ascii="仿宋" w:eastAsia="仿宋" w:hAnsi="仿宋" w:cs="仿宋" w:hint="eastAsia"/>
          <w:sz w:val="32"/>
          <w:szCs w:val="32"/>
        </w:rPr>
        <w:t>人员经费和学生助研津贴支出应据实结算，不得预提。人员经费和学生助研津贴的总支出原则上不得超过项目纯研</w:t>
      </w:r>
      <w:r>
        <w:rPr>
          <w:rFonts w:ascii="仿宋" w:eastAsia="仿宋" w:hAnsi="仿宋" w:cs="仿宋" w:hint="eastAsia"/>
          <w:sz w:val="32"/>
          <w:szCs w:val="32"/>
        </w:rPr>
        <w:lastRenderedPageBreak/>
        <w:t>究经费总额的</w:t>
      </w:r>
      <w:r>
        <w:rPr>
          <w:rFonts w:ascii="仿宋" w:eastAsia="仿宋" w:hAnsi="仿宋" w:cs="仿宋"/>
          <w:sz w:val="32"/>
          <w:szCs w:val="32"/>
        </w:rPr>
        <w:t>40%</w:t>
      </w:r>
      <w:r>
        <w:rPr>
          <w:rFonts w:ascii="仿宋" w:eastAsia="仿宋" w:hAnsi="仿宋" w:cs="仿宋" w:hint="eastAsia"/>
          <w:sz w:val="32"/>
          <w:szCs w:val="32"/>
        </w:rPr>
        <w:t>；学校配套的指导计划（自筹经费）、纵向科研项目及校科研基金立项项目原则上不列支人员经费和其他特支费。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第十一条</w:t>
      </w:r>
      <w:r>
        <w:rPr>
          <w:rFonts w:ascii="仿宋" w:eastAsia="仿宋" w:hAnsi="仿宋" w:cs="仿宋"/>
          <w:sz w:val="32"/>
          <w:szCs w:val="32"/>
        </w:rPr>
        <w:t xml:space="preserve">  </w:t>
      </w:r>
      <w:r>
        <w:rPr>
          <w:rFonts w:ascii="仿宋" w:eastAsia="仿宋" w:hAnsi="仿宋" w:cs="仿宋" w:hint="eastAsia"/>
          <w:sz w:val="32"/>
          <w:szCs w:val="32"/>
        </w:rPr>
        <w:t>纵向科研项目经费拨入学校帐户后，学校按该项目的管理规定提取管理费，如无明确规定，则按项目经费的</w:t>
      </w:r>
      <w:r>
        <w:rPr>
          <w:rFonts w:ascii="仿宋" w:eastAsia="仿宋" w:hAnsi="仿宋" w:cs="仿宋"/>
          <w:sz w:val="32"/>
          <w:szCs w:val="32"/>
        </w:rPr>
        <w:t xml:space="preserve">5% </w:t>
      </w:r>
      <w:r>
        <w:rPr>
          <w:rFonts w:ascii="仿宋" w:eastAsia="仿宋" w:hAnsi="仿宋" w:cs="仿宋" w:hint="eastAsia"/>
          <w:sz w:val="32"/>
          <w:szCs w:val="32"/>
        </w:rPr>
        <w:t>提取管理费。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第十二条</w:t>
      </w:r>
      <w:r>
        <w:rPr>
          <w:rFonts w:ascii="仿宋" w:eastAsia="仿宋" w:hAnsi="仿宋" w:cs="仿宋"/>
          <w:sz w:val="32"/>
          <w:szCs w:val="32"/>
        </w:rPr>
        <w:t xml:space="preserve">  </w:t>
      </w:r>
      <w:r>
        <w:rPr>
          <w:rFonts w:ascii="仿宋" w:eastAsia="仿宋" w:hAnsi="仿宋" w:cs="仿宋" w:hint="eastAsia"/>
          <w:sz w:val="32"/>
          <w:szCs w:val="32"/>
        </w:rPr>
        <w:t>非实验类横向科研项目经费学校不提取管理费；利用学校实验室及相关设备的实验类横向科研项目经费拨入学院帐户后单独建账，学校提取纯科研经费部分（扣除工程和设备款）</w:t>
      </w:r>
      <w:r>
        <w:rPr>
          <w:rFonts w:ascii="仿宋" w:eastAsia="仿宋" w:hAnsi="仿宋" w:cs="仿宋"/>
          <w:sz w:val="32"/>
          <w:szCs w:val="32"/>
        </w:rPr>
        <w:t>3%</w:t>
      </w:r>
      <w:r>
        <w:rPr>
          <w:rFonts w:ascii="仿宋" w:eastAsia="仿宋" w:hAnsi="仿宋" w:cs="仿宋" w:hint="eastAsia"/>
          <w:sz w:val="32"/>
          <w:szCs w:val="32"/>
        </w:rPr>
        <w:t>的项目管理费；技术服务和咨询类横向科研项目经费学校提取</w:t>
      </w:r>
      <w:r>
        <w:rPr>
          <w:rFonts w:ascii="仿宋" w:eastAsia="仿宋" w:hAnsi="仿宋" w:cs="仿宋"/>
          <w:sz w:val="32"/>
          <w:szCs w:val="32"/>
        </w:rPr>
        <w:t>3%</w:t>
      </w:r>
      <w:r>
        <w:rPr>
          <w:rFonts w:ascii="仿宋" w:eastAsia="仿宋" w:hAnsi="仿宋" w:cs="仿宋" w:hint="eastAsia"/>
          <w:sz w:val="32"/>
          <w:szCs w:val="32"/>
        </w:rPr>
        <w:t>的管理费。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管理费用于组织和支持科研项目研究开发的管理费及其他相关支出，单独建账，由教务处统一掌握使用。明确规定不提取管理费的项目均不提取管理费。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第十三条</w:t>
      </w:r>
      <w:r>
        <w:rPr>
          <w:rFonts w:ascii="仿宋" w:eastAsia="仿宋" w:hAnsi="仿宋" w:cs="仿宋"/>
          <w:sz w:val="32"/>
          <w:szCs w:val="32"/>
        </w:rPr>
        <w:t xml:space="preserve"> </w:t>
      </w:r>
      <w:r>
        <w:rPr>
          <w:rFonts w:ascii="仿宋" w:eastAsia="仿宋" w:hAnsi="仿宋" w:cs="仿宋" w:hint="eastAsia"/>
          <w:sz w:val="32"/>
          <w:szCs w:val="32"/>
        </w:rPr>
        <w:t>科研经费支出</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项目立项后，项目主持人须根据实际批准经费制定经费预算表，经</w:t>
      </w:r>
      <w:r>
        <w:rPr>
          <w:rFonts w:ascii="仿宋" w:eastAsia="仿宋" w:hAnsi="仿宋" w:cs="仿宋" w:hint="eastAsia"/>
          <w:color w:val="000000"/>
          <w:sz w:val="32"/>
          <w:szCs w:val="32"/>
        </w:rPr>
        <w:t>教务处、财务</w:t>
      </w:r>
      <w:r>
        <w:rPr>
          <w:rFonts w:ascii="仿宋" w:eastAsia="仿宋" w:hAnsi="仿宋" w:cs="仿宋" w:hint="eastAsia"/>
          <w:sz w:val="32"/>
          <w:szCs w:val="32"/>
        </w:rPr>
        <w:t>处审核后，建立经费专卡，项目主持人负责项目经费使用。科研经费支出严格按照有关财务规定，并按支出科目和管理权限分类审批。本管理办法中规定的正常科研业务支出由项目主持人审批。由项目主持人批准使用的经费，如是项目主持人本人经手的，须由该项目中另一主要参加人员（一般指项目合同书中排名第二或第三的项目参加人员，由项目主持人指定）签字证明，也可由所在部门主管领导签字证明。一人独立承担的科研项目，其经费使用除本人签字外，须由所在部门主管领导签字证明，财务处根据预算情况报销有关费用。有关票据必须按经费使用计划分类粘贴。</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lastRenderedPageBreak/>
        <w:t>2.</w:t>
      </w:r>
      <w:r>
        <w:rPr>
          <w:rFonts w:ascii="仿宋" w:eastAsia="仿宋" w:hAnsi="仿宋" w:cs="仿宋" w:hint="eastAsia"/>
          <w:sz w:val="32"/>
          <w:szCs w:val="32"/>
        </w:rPr>
        <w:t>参加与项目相关的学术会议、洽谈会等，会议规定的会务费、资料费和住宿费可以按规定报销；科研差旅费按规定报销。</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3.</w:t>
      </w:r>
      <w:r>
        <w:rPr>
          <w:rFonts w:ascii="仿宋" w:eastAsia="仿宋" w:hAnsi="仿宋" w:cs="仿宋" w:hint="eastAsia"/>
          <w:sz w:val="32"/>
          <w:szCs w:val="32"/>
        </w:rPr>
        <w:t>凡用科研经费购置的仪器设备、计算机软件等，产权归学校所有。仪器设备须在设备处办理固定资产相关手续后，方可履行报销手续；购买的图书资料，须到项目主持人所在部门登记后，方可履行报销手续。如为对方购置仪器设备的，须在订立合同时附上拟采购的设备清单，采购完成后，须由对方单位在“科研项目代购设备验收单”上加盖公章，经教务处审核盖章，方可报销。</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sz w:val="32"/>
          <w:szCs w:val="32"/>
        </w:rPr>
        <w:t>4.</w:t>
      </w:r>
      <w:r>
        <w:rPr>
          <w:rFonts w:ascii="仿宋" w:eastAsia="仿宋" w:hAnsi="仿宋" w:cs="仿宋" w:hint="eastAsia"/>
          <w:sz w:val="32"/>
          <w:szCs w:val="32"/>
        </w:rPr>
        <w:t>横向科研经费中与项目研究、开发直接相关的其他支出或科研合同中约定的业务提成等无发票的，应填写单据，由经办人、项目主持人签字，在规定比例范围内提取。涉及个人所得税的由个人自负。项目主持人对经费使用的真实性负责。</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sz w:val="32"/>
          <w:szCs w:val="32"/>
        </w:rPr>
        <w:t>5.</w:t>
      </w:r>
      <w:r>
        <w:rPr>
          <w:rFonts w:ascii="仿宋" w:eastAsia="仿宋" w:hAnsi="仿宋" w:cs="仿宋" w:hint="eastAsia"/>
          <w:sz w:val="32"/>
          <w:szCs w:val="32"/>
        </w:rPr>
        <w:t>科研人员使用纵向科研经费出国时，须经分</w:t>
      </w:r>
      <w:r>
        <w:rPr>
          <w:rFonts w:ascii="仿宋" w:eastAsia="仿宋" w:hAnsi="仿宋" w:cs="仿宋" w:hint="eastAsia"/>
          <w:color w:val="000000"/>
          <w:sz w:val="32"/>
          <w:szCs w:val="32"/>
        </w:rPr>
        <w:t>管校领导审批</w:t>
      </w:r>
      <w:r>
        <w:rPr>
          <w:rFonts w:ascii="仿宋" w:eastAsia="仿宋" w:hAnsi="仿宋" w:cs="仿宋" w:hint="eastAsia"/>
          <w:sz w:val="32"/>
          <w:szCs w:val="32"/>
        </w:rPr>
        <w:t>。</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sz w:val="32"/>
          <w:szCs w:val="32"/>
        </w:rPr>
        <w:t>6.</w:t>
      </w:r>
      <w:r>
        <w:rPr>
          <w:rFonts w:ascii="仿宋" w:eastAsia="仿宋" w:hAnsi="仿宋" w:cs="仿宋" w:hint="eastAsia"/>
          <w:sz w:val="32"/>
          <w:szCs w:val="32"/>
        </w:rPr>
        <w:t>人员经费，鉴定、验收费支出和代购设施、设备需凭相关的材料报教务处审核，由校主要领导（院长）审批。</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hint="eastAsia"/>
          <w:sz w:val="32"/>
          <w:szCs w:val="32"/>
        </w:rPr>
        <w:t>第十四条</w:t>
      </w:r>
      <w:r>
        <w:rPr>
          <w:rFonts w:ascii="仿宋" w:eastAsia="仿宋" w:hAnsi="仿宋" w:cs="仿宋"/>
          <w:sz w:val="32"/>
          <w:szCs w:val="32"/>
        </w:rPr>
        <w:t xml:space="preserve"> </w:t>
      </w:r>
      <w:r>
        <w:rPr>
          <w:rFonts w:ascii="仿宋" w:eastAsia="仿宋" w:hAnsi="仿宋" w:cs="仿宋" w:hint="eastAsia"/>
          <w:sz w:val="32"/>
          <w:szCs w:val="32"/>
        </w:rPr>
        <w:t>横向科研项目中需与第三方协作或合作的，要签订《项目合作协议书》，明确双方的权利和义务及知识产权的权属等问题，且协作费用不能超过总经费的</w:t>
      </w:r>
      <w:r>
        <w:rPr>
          <w:rFonts w:ascii="仿宋" w:eastAsia="仿宋" w:hAnsi="仿宋" w:cs="仿宋"/>
          <w:sz w:val="32"/>
          <w:szCs w:val="32"/>
        </w:rPr>
        <w:t>40%</w:t>
      </w:r>
      <w:r>
        <w:rPr>
          <w:rFonts w:ascii="仿宋" w:eastAsia="仿宋" w:hAnsi="仿宋" w:cs="仿宋" w:hint="eastAsia"/>
          <w:sz w:val="32"/>
          <w:szCs w:val="32"/>
        </w:rPr>
        <w:t>。</w:t>
      </w:r>
    </w:p>
    <w:p w:rsidR="00574570" w:rsidRDefault="001E426E">
      <w:pPr>
        <w:snapToGrid w:val="0"/>
        <w:spacing w:line="560" w:lineRule="exact"/>
        <w:ind w:firstLine="482"/>
        <w:rPr>
          <w:rFonts w:ascii="仿宋" w:eastAsia="仿宋" w:hAnsi="仿宋"/>
          <w:sz w:val="32"/>
          <w:szCs w:val="32"/>
        </w:rPr>
      </w:pPr>
      <w:r>
        <w:rPr>
          <w:rFonts w:ascii="仿宋" w:eastAsia="仿宋" w:hAnsi="仿宋" w:cs="仿宋" w:hint="eastAsia"/>
          <w:sz w:val="32"/>
          <w:szCs w:val="32"/>
        </w:rPr>
        <w:t>第十五条</w:t>
      </w:r>
      <w:r>
        <w:rPr>
          <w:rFonts w:ascii="仿宋" w:eastAsia="仿宋" w:hAnsi="仿宋" w:cs="仿宋"/>
          <w:sz w:val="32"/>
          <w:szCs w:val="32"/>
        </w:rPr>
        <w:t xml:space="preserve"> </w:t>
      </w:r>
      <w:r>
        <w:rPr>
          <w:rFonts w:ascii="仿宋" w:eastAsia="仿宋" w:hAnsi="仿宋" w:cs="仿宋" w:hint="eastAsia"/>
          <w:sz w:val="32"/>
          <w:szCs w:val="32"/>
        </w:rPr>
        <w:t>与科研项目直接相关的各类税费必须按照有关法规据实列支，项目主持人在签订合同时应作好预算，个人所得税和各类罚款不得在科研经费中支出。</w:t>
      </w:r>
    </w:p>
    <w:p w:rsidR="00574570" w:rsidRDefault="001E426E">
      <w:pPr>
        <w:snapToGrid w:val="0"/>
        <w:spacing w:line="560" w:lineRule="exact"/>
        <w:ind w:firstLine="480"/>
        <w:jc w:val="center"/>
        <w:rPr>
          <w:rFonts w:ascii="仿宋" w:eastAsia="仿宋" w:hAnsi="仿宋"/>
          <w:sz w:val="32"/>
          <w:szCs w:val="32"/>
        </w:rPr>
      </w:pPr>
      <w:r>
        <w:rPr>
          <w:rFonts w:ascii="仿宋" w:eastAsia="仿宋" w:hAnsi="仿宋" w:cs="仿宋" w:hint="eastAsia"/>
          <w:sz w:val="32"/>
          <w:szCs w:val="32"/>
        </w:rPr>
        <w:t>第四章</w:t>
      </w:r>
      <w:r>
        <w:rPr>
          <w:rFonts w:ascii="仿宋" w:eastAsia="仿宋" w:hAnsi="仿宋" w:cs="仿宋"/>
          <w:sz w:val="32"/>
          <w:szCs w:val="32"/>
        </w:rPr>
        <w:t xml:space="preserve">  </w:t>
      </w:r>
      <w:r>
        <w:rPr>
          <w:rFonts w:ascii="仿宋" w:eastAsia="仿宋" w:hAnsi="仿宋" w:cs="仿宋" w:hint="eastAsia"/>
          <w:sz w:val="32"/>
          <w:szCs w:val="32"/>
        </w:rPr>
        <w:t>结余经费管理</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第十六条</w:t>
      </w:r>
      <w:r>
        <w:rPr>
          <w:rFonts w:ascii="仿宋" w:eastAsia="仿宋" w:hAnsi="仿宋" w:cs="仿宋"/>
          <w:sz w:val="32"/>
          <w:szCs w:val="32"/>
        </w:rPr>
        <w:t xml:space="preserve"> </w:t>
      </w:r>
      <w:r>
        <w:rPr>
          <w:rFonts w:ascii="仿宋" w:eastAsia="仿宋" w:hAnsi="仿宋" w:cs="仿宋" w:hint="eastAsia"/>
          <w:sz w:val="32"/>
          <w:szCs w:val="32"/>
        </w:rPr>
        <w:t>纵向及校级科研项目在如期完成或提前完成的情况下，经鉴定或验收合格后，应及时到教务处、财务处等部门办理结题和结帐手续。结余经费按项目立项部门管理办法处理，管理部门没有明确规定的，项目主持人可以选择以下方式之一进行</w:t>
      </w:r>
      <w:r>
        <w:rPr>
          <w:rFonts w:ascii="仿宋" w:eastAsia="仿宋" w:hAnsi="仿宋" w:cs="仿宋" w:hint="eastAsia"/>
          <w:sz w:val="32"/>
          <w:szCs w:val="32"/>
        </w:rPr>
        <w:lastRenderedPageBreak/>
        <w:t>结余经费的处理：</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结余经费全部转入项目主持人的后续课题或自选科研项目的研究工作。结转项目由项目主持人填写相关的计划任务书，由教务处审批立项，按新立项项目管理。</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结余经费，除在项目中有明确规定以外，项目主持人可对参加课题研究的相关人员进行奖励，奖励酬金比例不得超过该项目结余经费的</w:t>
      </w:r>
      <w:r>
        <w:rPr>
          <w:rFonts w:ascii="仿宋" w:eastAsia="仿宋" w:hAnsi="仿宋" w:cs="仿宋"/>
          <w:sz w:val="32"/>
          <w:szCs w:val="32"/>
        </w:rPr>
        <w:t>35%</w:t>
      </w:r>
      <w:r>
        <w:rPr>
          <w:rFonts w:ascii="仿宋" w:eastAsia="仿宋" w:hAnsi="仿宋" w:cs="仿宋" w:hint="eastAsia"/>
          <w:sz w:val="32"/>
          <w:szCs w:val="32"/>
        </w:rPr>
        <w:t>，提取奖励后的剩余经费转入校科研基金。</w:t>
      </w:r>
    </w:p>
    <w:p w:rsidR="00574570" w:rsidRDefault="001E426E">
      <w:pPr>
        <w:snapToGrid w:val="0"/>
        <w:spacing w:line="560" w:lineRule="exact"/>
        <w:ind w:firstLine="480"/>
        <w:rPr>
          <w:rFonts w:ascii="仿宋" w:eastAsia="仿宋" w:hAnsi="仿宋" w:cs="仿宋"/>
          <w:sz w:val="32"/>
          <w:szCs w:val="32"/>
        </w:rPr>
      </w:pPr>
      <w:r>
        <w:rPr>
          <w:rFonts w:ascii="仿宋" w:eastAsia="仿宋" w:hAnsi="仿宋" w:cs="仿宋" w:hint="eastAsia"/>
          <w:sz w:val="32"/>
          <w:szCs w:val="32"/>
        </w:rPr>
        <w:t>3.项目结项后六月内不提出处理意见的，教务处将剩余经费转入校科研基金。</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第十七条</w:t>
      </w:r>
      <w:r>
        <w:rPr>
          <w:rFonts w:ascii="仿宋" w:eastAsia="仿宋" w:hAnsi="仿宋" w:cs="仿宋"/>
          <w:sz w:val="32"/>
          <w:szCs w:val="32"/>
        </w:rPr>
        <w:t xml:space="preserve"> </w:t>
      </w:r>
      <w:r>
        <w:rPr>
          <w:rFonts w:ascii="仿宋" w:eastAsia="仿宋" w:hAnsi="仿宋" w:cs="仿宋" w:hint="eastAsia"/>
          <w:sz w:val="32"/>
          <w:szCs w:val="32"/>
        </w:rPr>
        <w:t>横向项目完成后，项目主持人可以选择以下两种方式之一进行结余经费的处理：</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1</w:t>
      </w:r>
      <w:r>
        <w:rPr>
          <w:rFonts w:ascii="仿宋" w:eastAsia="仿宋" w:hAnsi="仿宋" w:cs="仿宋" w:hint="eastAsia"/>
          <w:sz w:val="32"/>
          <w:szCs w:val="32"/>
        </w:rPr>
        <w:t>．课题组应办理结题手续，可在结余经费中提取不超过</w:t>
      </w:r>
      <w:r>
        <w:rPr>
          <w:rFonts w:ascii="仿宋" w:eastAsia="仿宋" w:hAnsi="仿宋" w:cs="仿宋"/>
          <w:sz w:val="32"/>
          <w:szCs w:val="32"/>
        </w:rPr>
        <w:t>60%</w:t>
      </w:r>
      <w:r>
        <w:rPr>
          <w:rFonts w:ascii="仿宋" w:eastAsia="仿宋" w:hAnsi="仿宋" w:cs="仿宋" w:hint="eastAsia"/>
          <w:sz w:val="32"/>
          <w:szCs w:val="32"/>
        </w:rPr>
        <w:t>的费用（个人所得税自理），其余</w:t>
      </w:r>
      <w:r>
        <w:rPr>
          <w:rFonts w:ascii="仿宋" w:eastAsia="仿宋" w:hAnsi="仿宋" w:cs="仿宋"/>
          <w:sz w:val="32"/>
          <w:szCs w:val="32"/>
        </w:rPr>
        <w:t>40%</w:t>
      </w:r>
      <w:r>
        <w:rPr>
          <w:rFonts w:ascii="仿宋" w:eastAsia="仿宋" w:hAnsi="仿宋" w:cs="仿宋" w:hint="eastAsia"/>
          <w:sz w:val="32"/>
          <w:szCs w:val="32"/>
        </w:rPr>
        <w:t>用于课题组的结转项目经费。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sz w:val="32"/>
          <w:szCs w:val="32"/>
        </w:rPr>
        <w:t>2</w:t>
      </w:r>
      <w:r>
        <w:rPr>
          <w:rFonts w:ascii="仿宋" w:eastAsia="仿宋" w:hAnsi="仿宋" w:cs="仿宋" w:hint="eastAsia"/>
          <w:sz w:val="32"/>
          <w:szCs w:val="32"/>
        </w:rPr>
        <w:t>．节余经费，允许用于由该项科技成果转化而兴办的科技企业注册资本金，成果完成人可享有该注册资本金对应股权的</w:t>
      </w:r>
      <w:r>
        <w:rPr>
          <w:rFonts w:ascii="仿宋" w:eastAsia="仿宋" w:hAnsi="仿宋" w:cs="仿宋"/>
          <w:sz w:val="32"/>
          <w:szCs w:val="32"/>
        </w:rPr>
        <w:t>80</w:t>
      </w:r>
      <w:r>
        <w:rPr>
          <w:rFonts w:ascii="仿宋" w:eastAsia="仿宋" w:hAnsi="仿宋" w:cs="仿宋" w:hint="eastAsia"/>
          <w:sz w:val="32"/>
          <w:szCs w:val="32"/>
        </w:rPr>
        <w:t>％，学校享有</w:t>
      </w:r>
      <w:r>
        <w:rPr>
          <w:rFonts w:ascii="仿宋" w:eastAsia="仿宋" w:hAnsi="仿宋" w:cs="仿宋"/>
          <w:sz w:val="32"/>
          <w:szCs w:val="32"/>
        </w:rPr>
        <w:t>20</w:t>
      </w:r>
      <w:r>
        <w:rPr>
          <w:rFonts w:ascii="仿宋" w:eastAsia="仿宋" w:hAnsi="仿宋" w:cs="仿宋" w:hint="eastAsia"/>
          <w:sz w:val="32"/>
          <w:szCs w:val="32"/>
        </w:rPr>
        <w:t>％。</w:t>
      </w:r>
    </w:p>
    <w:p w:rsidR="00574570" w:rsidRDefault="001E426E">
      <w:pPr>
        <w:snapToGrid w:val="0"/>
        <w:spacing w:line="560" w:lineRule="exact"/>
        <w:jc w:val="center"/>
        <w:rPr>
          <w:rFonts w:ascii="仿宋" w:eastAsia="仿宋" w:hAnsi="仿宋"/>
          <w:sz w:val="32"/>
          <w:szCs w:val="32"/>
        </w:rPr>
      </w:pPr>
      <w:r>
        <w:rPr>
          <w:rFonts w:ascii="仿宋" w:eastAsia="仿宋" w:hAnsi="仿宋" w:cs="仿宋" w:hint="eastAsia"/>
          <w:sz w:val="32"/>
          <w:szCs w:val="32"/>
        </w:rPr>
        <w:t>第五章</w:t>
      </w:r>
      <w:r>
        <w:rPr>
          <w:rFonts w:ascii="仿宋" w:eastAsia="仿宋" w:hAnsi="仿宋" w:cs="仿宋"/>
          <w:sz w:val="32"/>
          <w:szCs w:val="32"/>
        </w:rPr>
        <w:t xml:space="preserve"> </w:t>
      </w:r>
      <w:r>
        <w:rPr>
          <w:rFonts w:ascii="仿宋" w:eastAsia="仿宋" w:hAnsi="仿宋" w:cs="仿宋" w:hint="eastAsia"/>
          <w:sz w:val="32"/>
          <w:szCs w:val="32"/>
        </w:rPr>
        <w:t>科研经费配套及资助标准</w:t>
      </w:r>
    </w:p>
    <w:p w:rsidR="00574570" w:rsidRDefault="001E426E">
      <w:pPr>
        <w:tabs>
          <w:tab w:val="left" w:pos="1860"/>
        </w:tabs>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第十八条</w:t>
      </w:r>
      <w:r>
        <w:rPr>
          <w:rFonts w:ascii="仿宋" w:eastAsia="仿宋" w:hAnsi="仿宋" w:cs="仿宋"/>
          <w:sz w:val="32"/>
          <w:szCs w:val="32"/>
        </w:rPr>
        <w:t xml:space="preserve">  </w:t>
      </w:r>
      <w:r>
        <w:rPr>
          <w:rFonts w:ascii="仿宋" w:eastAsia="仿宋" w:hAnsi="仿宋" w:cs="仿宋" w:hint="eastAsia"/>
          <w:sz w:val="32"/>
          <w:szCs w:val="32"/>
        </w:rPr>
        <w:t>科研项目配套经费的标准因项目类别的不同而有别。凡以我校教师、科研人员为项目主持人的纵向科研项目，项目经费拨入学校帐户后，其科研项目配套资助标准为</w:t>
      </w:r>
      <w:r>
        <w:rPr>
          <w:rFonts w:ascii="仿宋" w:eastAsia="仿宋" w:hAnsi="仿宋" w:cs="仿宋"/>
          <w:color w:val="000000"/>
          <w:sz w:val="32"/>
          <w:szCs w:val="32"/>
        </w:rPr>
        <w:t>:</w:t>
      </w:r>
      <w:r>
        <w:rPr>
          <w:rFonts w:ascii="仿宋" w:eastAsia="仿宋" w:hAnsi="仿宋" w:cs="仿宋" w:hint="eastAsia"/>
          <w:color w:val="000000"/>
          <w:sz w:val="32"/>
          <w:szCs w:val="32"/>
        </w:rPr>
        <w:t>国家、省（含教育厅）重大项目按</w:t>
      </w:r>
      <w:r>
        <w:rPr>
          <w:rFonts w:ascii="仿宋" w:eastAsia="仿宋" w:hAnsi="仿宋" w:cs="仿宋"/>
          <w:color w:val="000000"/>
          <w:sz w:val="32"/>
          <w:szCs w:val="32"/>
        </w:rPr>
        <w:t>1:2</w:t>
      </w:r>
      <w:r>
        <w:rPr>
          <w:rFonts w:ascii="仿宋" w:eastAsia="仿宋" w:hAnsi="仿宋" w:cs="仿宋" w:hint="eastAsia"/>
          <w:color w:val="000000"/>
          <w:sz w:val="32"/>
          <w:szCs w:val="32"/>
        </w:rPr>
        <w:t>配套、重点项目按</w:t>
      </w:r>
      <w:r>
        <w:rPr>
          <w:rFonts w:ascii="仿宋" w:eastAsia="仿宋" w:hAnsi="仿宋" w:cs="仿宋"/>
          <w:color w:val="000000"/>
          <w:sz w:val="32"/>
          <w:szCs w:val="32"/>
        </w:rPr>
        <w:t>1:1.8</w:t>
      </w:r>
      <w:r>
        <w:rPr>
          <w:rFonts w:ascii="仿宋" w:eastAsia="仿宋" w:hAnsi="仿宋" w:cs="仿宋" w:hint="eastAsia"/>
          <w:color w:val="000000"/>
          <w:sz w:val="32"/>
          <w:szCs w:val="32"/>
        </w:rPr>
        <w:t>配套、一般项目按</w:t>
      </w:r>
      <w:r>
        <w:rPr>
          <w:rFonts w:ascii="仿宋" w:eastAsia="仿宋" w:hAnsi="仿宋" w:cs="仿宋"/>
          <w:color w:val="000000"/>
          <w:sz w:val="32"/>
          <w:szCs w:val="32"/>
        </w:rPr>
        <w:t>1:1.5</w:t>
      </w:r>
      <w:r>
        <w:rPr>
          <w:rFonts w:ascii="仿宋" w:eastAsia="仿宋" w:hAnsi="仿宋" w:cs="仿宋" w:hint="eastAsia"/>
          <w:color w:val="000000"/>
          <w:sz w:val="32"/>
          <w:szCs w:val="32"/>
        </w:rPr>
        <w:t>配套、市科技计划重点项目按</w:t>
      </w:r>
      <w:r>
        <w:rPr>
          <w:rFonts w:ascii="仿宋" w:eastAsia="仿宋" w:hAnsi="仿宋" w:cs="仿宋"/>
          <w:color w:val="000000"/>
          <w:sz w:val="32"/>
          <w:szCs w:val="32"/>
        </w:rPr>
        <w:t>1:1.5</w:t>
      </w:r>
      <w:r>
        <w:rPr>
          <w:rFonts w:ascii="仿宋" w:eastAsia="仿宋" w:hAnsi="仿宋" w:cs="仿宋" w:hint="eastAsia"/>
          <w:color w:val="000000"/>
          <w:sz w:val="32"/>
          <w:szCs w:val="32"/>
        </w:rPr>
        <w:t>配套、一般项目按</w:t>
      </w:r>
      <w:r>
        <w:rPr>
          <w:rFonts w:ascii="仿宋" w:eastAsia="仿宋" w:hAnsi="仿宋" w:cs="仿宋"/>
          <w:color w:val="000000"/>
          <w:sz w:val="32"/>
          <w:szCs w:val="32"/>
        </w:rPr>
        <w:t>1:1</w:t>
      </w:r>
      <w:r>
        <w:rPr>
          <w:rFonts w:ascii="仿宋" w:eastAsia="仿宋" w:hAnsi="仿宋" w:cs="仿宋" w:hint="eastAsia"/>
          <w:color w:val="000000"/>
          <w:sz w:val="32"/>
          <w:szCs w:val="32"/>
        </w:rPr>
        <w:t>配套。</w:t>
      </w:r>
      <w:r>
        <w:rPr>
          <w:rFonts w:ascii="仿宋" w:eastAsia="仿宋" w:hAnsi="仿宋" w:cs="仿宋" w:hint="eastAsia"/>
          <w:sz w:val="32"/>
          <w:szCs w:val="32"/>
        </w:rPr>
        <w:t>重大和重点项目的子课题，以主管机构的立项通知及学校与主持单位协议（或主持单位证明）为依据，核定经费须到达我校财务账户后，子课题按原项目配套标准</w:t>
      </w:r>
      <w:r>
        <w:rPr>
          <w:rFonts w:ascii="仿宋" w:eastAsia="仿宋" w:hAnsi="仿宋" w:cs="仿宋"/>
          <w:sz w:val="32"/>
          <w:szCs w:val="32"/>
        </w:rPr>
        <w:t>50%</w:t>
      </w:r>
      <w:r>
        <w:rPr>
          <w:rFonts w:ascii="仿宋" w:eastAsia="仿宋" w:hAnsi="仿宋" w:cs="仿宋" w:hint="eastAsia"/>
          <w:sz w:val="32"/>
          <w:szCs w:val="32"/>
        </w:rPr>
        <w:t>执行。</w:t>
      </w:r>
      <w:r>
        <w:rPr>
          <w:rFonts w:ascii="仿宋" w:eastAsia="仿宋" w:hAnsi="仿宋" w:cs="仿宋" w:hint="eastAsia"/>
          <w:sz w:val="32"/>
          <w:szCs w:val="32"/>
        </w:rPr>
        <w:lastRenderedPageBreak/>
        <w:t>以我校作为协作参加单位的纵向项目，以主管机构的立项通知及学校与主持单位协议（或主持单位证明）为依据，核定经费须到达我校财务账户。我校为第一参加单位（单位排名第二或第三）、且我校教师排名在前三名的，科研经费配套标准为：个人排名第二按相应级别课题的</w:t>
      </w:r>
      <w:r>
        <w:rPr>
          <w:rFonts w:ascii="仿宋" w:eastAsia="仿宋" w:hAnsi="仿宋" w:cs="仿宋"/>
          <w:sz w:val="32"/>
          <w:szCs w:val="32"/>
        </w:rPr>
        <w:t>80%</w:t>
      </w:r>
      <w:r>
        <w:rPr>
          <w:rFonts w:ascii="仿宋" w:eastAsia="仿宋" w:hAnsi="仿宋" w:cs="仿宋" w:hint="eastAsia"/>
          <w:sz w:val="32"/>
          <w:szCs w:val="32"/>
        </w:rPr>
        <w:t>比例配套，个人排名第三的按相应级别课题的</w:t>
      </w:r>
      <w:r>
        <w:rPr>
          <w:rFonts w:ascii="仿宋" w:eastAsia="仿宋" w:hAnsi="仿宋" w:cs="仿宋"/>
          <w:sz w:val="32"/>
          <w:szCs w:val="32"/>
        </w:rPr>
        <w:t>60%</w:t>
      </w:r>
      <w:r>
        <w:rPr>
          <w:rFonts w:ascii="仿宋" w:eastAsia="仿宋" w:hAnsi="仿宋" w:cs="仿宋" w:hint="eastAsia"/>
          <w:sz w:val="32"/>
          <w:szCs w:val="32"/>
        </w:rPr>
        <w:t>比例配套。科研配套及资助经费原则上不低于</w:t>
      </w:r>
      <w:r>
        <w:rPr>
          <w:rFonts w:ascii="仿宋" w:eastAsia="仿宋" w:hAnsi="仿宋" w:cs="仿宋"/>
          <w:sz w:val="32"/>
          <w:szCs w:val="32"/>
        </w:rPr>
        <w:t>50%</w:t>
      </w:r>
      <w:r>
        <w:rPr>
          <w:rFonts w:ascii="仿宋" w:eastAsia="仿宋" w:hAnsi="仿宋" w:cs="仿宋" w:hint="eastAsia"/>
          <w:sz w:val="32"/>
          <w:szCs w:val="32"/>
        </w:rPr>
        <w:t>用于购买该项目需要的设备、材料等；用科研配套经费购置设备按学校相关程序进行采购。对实到经费</w:t>
      </w:r>
      <w:r>
        <w:rPr>
          <w:rFonts w:ascii="仿宋" w:eastAsia="仿宋" w:hAnsi="仿宋" w:cs="仿宋"/>
          <w:sz w:val="32"/>
          <w:szCs w:val="32"/>
        </w:rPr>
        <w:t>20</w:t>
      </w:r>
      <w:r>
        <w:rPr>
          <w:rFonts w:ascii="仿宋" w:eastAsia="仿宋" w:hAnsi="仿宋" w:cs="仿宋" w:hint="eastAsia"/>
          <w:sz w:val="32"/>
          <w:szCs w:val="32"/>
        </w:rPr>
        <w:t>万元以上的国家级或省部级纵向科研项目，学校除按以上规定提供科研补贴外，还将在实验室建设经费分配时予以倾斜。</w:t>
      </w:r>
    </w:p>
    <w:p w:rsidR="00574570" w:rsidRDefault="001E426E">
      <w:pPr>
        <w:tabs>
          <w:tab w:val="left" w:pos="1860"/>
        </w:tabs>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第十九条</w:t>
      </w:r>
      <w:r>
        <w:rPr>
          <w:rFonts w:ascii="仿宋" w:eastAsia="仿宋" w:hAnsi="仿宋" w:cs="仿宋"/>
          <w:sz w:val="32"/>
          <w:szCs w:val="32"/>
        </w:rPr>
        <w:t xml:space="preserve"> </w:t>
      </w:r>
      <w:r>
        <w:rPr>
          <w:rFonts w:ascii="仿宋" w:eastAsia="仿宋" w:hAnsi="仿宋" w:cs="仿宋" w:hint="eastAsia"/>
          <w:sz w:val="32"/>
          <w:szCs w:val="32"/>
        </w:rPr>
        <w:t>对立项不资助的指导性</w:t>
      </w:r>
      <w:r>
        <w:rPr>
          <w:rFonts w:ascii="仿宋" w:eastAsia="仿宋" w:hAnsi="仿宋" w:cs="仿宋"/>
          <w:sz w:val="32"/>
          <w:szCs w:val="32"/>
        </w:rPr>
        <w:t>(</w:t>
      </w:r>
      <w:r>
        <w:rPr>
          <w:rFonts w:ascii="仿宋" w:eastAsia="仿宋" w:hAnsi="仿宋" w:cs="仿宋" w:hint="eastAsia"/>
          <w:sz w:val="32"/>
          <w:szCs w:val="32"/>
        </w:rPr>
        <w:t>纵向</w:t>
      </w:r>
      <w:r>
        <w:rPr>
          <w:rFonts w:ascii="仿宋" w:eastAsia="仿宋" w:hAnsi="仿宋" w:cs="仿宋"/>
          <w:sz w:val="32"/>
          <w:szCs w:val="32"/>
        </w:rPr>
        <w:t>)</w:t>
      </w:r>
      <w:r>
        <w:rPr>
          <w:rFonts w:ascii="仿宋" w:eastAsia="仿宋" w:hAnsi="仿宋" w:cs="仿宋" w:hint="eastAsia"/>
          <w:sz w:val="32"/>
          <w:szCs w:val="32"/>
        </w:rPr>
        <w:t>科研项目不实行科研项目配套，而采用直接拨款资助的办法，资助标准如下：</w:t>
      </w:r>
    </w:p>
    <w:tbl>
      <w:tblPr>
        <w:tblpPr w:leftFromText="180" w:rightFromText="180" w:vertAnchor="text" w:horzAnchor="page" w:tblpX="1928" w:tblpY="216"/>
        <w:tblOverlap w:val="neve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96"/>
        <w:gridCol w:w="1417"/>
      </w:tblGrid>
      <w:tr w:rsidR="00574570">
        <w:tc>
          <w:tcPr>
            <w:tcW w:w="7196" w:type="dxa"/>
          </w:tcPr>
          <w:p w:rsidR="00574570" w:rsidRDefault="001E426E">
            <w:pPr>
              <w:autoSpaceDE w:val="0"/>
              <w:autoSpaceDN w:val="0"/>
              <w:adjustRightInd w:val="0"/>
              <w:spacing w:line="560" w:lineRule="exact"/>
              <w:jc w:val="center"/>
              <w:rPr>
                <w:rFonts w:asciiTheme="minorEastAsia" w:eastAsiaTheme="minorEastAsia" w:hAnsiTheme="minorEastAsia"/>
                <w:sz w:val="32"/>
                <w:szCs w:val="32"/>
              </w:rPr>
            </w:pPr>
            <w:r>
              <w:rPr>
                <w:rFonts w:asciiTheme="minorEastAsia" w:eastAsiaTheme="minorEastAsia" w:hAnsiTheme="minorEastAsia" w:cs="仿宋" w:hint="eastAsia"/>
                <w:sz w:val="32"/>
                <w:szCs w:val="32"/>
              </w:rPr>
              <w:t>项目类型</w:t>
            </w:r>
          </w:p>
        </w:tc>
        <w:tc>
          <w:tcPr>
            <w:tcW w:w="1417" w:type="dxa"/>
          </w:tcPr>
          <w:p w:rsidR="00574570" w:rsidRDefault="001E426E">
            <w:pPr>
              <w:autoSpaceDE w:val="0"/>
              <w:autoSpaceDN w:val="0"/>
              <w:adjustRightInd w:val="0"/>
              <w:spacing w:line="560" w:lineRule="exact"/>
              <w:jc w:val="center"/>
              <w:rPr>
                <w:rFonts w:asciiTheme="minorEastAsia" w:eastAsiaTheme="minorEastAsia" w:hAnsiTheme="minorEastAsia"/>
                <w:sz w:val="32"/>
                <w:szCs w:val="32"/>
              </w:rPr>
            </w:pPr>
            <w:r>
              <w:rPr>
                <w:rFonts w:asciiTheme="minorEastAsia" w:eastAsiaTheme="minorEastAsia" w:hAnsiTheme="minorEastAsia" w:cs="仿宋" w:hint="eastAsia"/>
                <w:sz w:val="32"/>
                <w:szCs w:val="32"/>
              </w:rPr>
              <w:t>资助金额</w:t>
            </w:r>
          </w:p>
        </w:tc>
      </w:tr>
      <w:tr w:rsidR="00574570">
        <w:tc>
          <w:tcPr>
            <w:tcW w:w="7196" w:type="dxa"/>
          </w:tcPr>
          <w:p w:rsidR="00574570" w:rsidRDefault="001E426E">
            <w:pPr>
              <w:autoSpaceDE w:val="0"/>
              <w:autoSpaceDN w:val="0"/>
              <w:adjustRightInd w:val="0"/>
              <w:spacing w:line="560" w:lineRule="exact"/>
              <w:jc w:val="center"/>
              <w:rPr>
                <w:rFonts w:asciiTheme="minorEastAsia" w:eastAsiaTheme="minorEastAsia" w:hAnsiTheme="minorEastAsia"/>
                <w:sz w:val="32"/>
                <w:szCs w:val="32"/>
              </w:rPr>
            </w:pPr>
            <w:r>
              <w:rPr>
                <w:rFonts w:asciiTheme="minorEastAsia" w:eastAsiaTheme="minorEastAsia" w:hAnsiTheme="minorEastAsia" w:cs="仿宋" w:hint="eastAsia"/>
                <w:sz w:val="32"/>
                <w:szCs w:val="32"/>
              </w:rPr>
              <w:t>国家各类指导性计划（包含中国职协）</w:t>
            </w:r>
          </w:p>
        </w:tc>
        <w:tc>
          <w:tcPr>
            <w:tcW w:w="1417" w:type="dxa"/>
            <w:vAlign w:val="center"/>
          </w:tcPr>
          <w:p w:rsidR="00574570" w:rsidRDefault="001E426E">
            <w:pPr>
              <w:autoSpaceDE w:val="0"/>
              <w:autoSpaceDN w:val="0"/>
              <w:adjustRightInd w:val="0"/>
              <w:spacing w:line="560" w:lineRule="exact"/>
              <w:jc w:val="center"/>
              <w:rPr>
                <w:rFonts w:asciiTheme="minorEastAsia" w:eastAsiaTheme="minorEastAsia" w:hAnsiTheme="minorEastAsia" w:cs="仿宋"/>
                <w:sz w:val="32"/>
                <w:szCs w:val="32"/>
              </w:rPr>
            </w:pPr>
            <w:r>
              <w:rPr>
                <w:rFonts w:asciiTheme="minorEastAsia" w:eastAsiaTheme="minorEastAsia" w:hAnsiTheme="minorEastAsia" w:cs="仿宋"/>
                <w:sz w:val="32"/>
                <w:szCs w:val="32"/>
              </w:rPr>
              <w:t>6000</w:t>
            </w:r>
          </w:p>
        </w:tc>
      </w:tr>
      <w:tr w:rsidR="00574570">
        <w:tc>
          <w:tcPr>
            <w:tcW w:w="7196" w:type="dxa"/>
          </w:tcPr>
          <w:p w:rsidR="00574570" w:rsidRDefault="001E426E">
            <w:pPr>
              <w:autoSpaceDE w:val="0"/>
              <w:autoSpaceDN w:val="0"/>
              <w:adjustRightInd w:val="0"/>
              <w:spacing w:line="560" w:lineRule="exact"/>
              <w:jc w:val="center"/>
              <w:rPr>
                <w:rFonts w:asciiTheme="minorEastAsia" w:eastAsiaTheme="minorEastAsia" w:hAnsiTheme="minorEastAsia"/>
                <w:sz w:val="32"/>
                <w:szCs w:val="32"/>
              </w:rPr>
            </w:pPr>
            <w:r>
              <w:rPr>
                <w:rFonts w:asciiTheme="minorEastAsia" w:eastAsiaTheme="minorEastAsia" w:hAnsiTheme="minorEastAsia" w:cs="仿宋" w:hint="eastAsia"/>
                <w:sz w:val="32"/>
                <w:szCs w:val="32"/>
              </w:rPr>
              <w:t>省（部）各类计划（包含江苏省联合职业技术学院）</w:t>
            </w:r>
          </w:p>
        </w:tc>
        <w:tc>
          <w:tcPr>
            <w:tcW w:w="1417" w:type="dxa"/>
            <w:vAlign w:val="center"/>
          </w:tcPr>
          <w:p w:rsidR="00574570" w:rsidRDefault="001E426E">
            <w:pPr>
              <w:autoSpaceDE w:val="0"/>
              <w:autoSpaceDN w:val="0"/>
              <w:adjustRightInd w:val="0"/>
              <w:spacing w:line="560" w:lineRule="exact"/>
              <w:jc w:val="center"/>
              <w:rPr>
                <w:rFonts w:asciiTheme="minorEastAsia" w:eastAsiaTheme="minorEastAsia" w:hAnsiTheme="minorEastAsia" w:cs="仿宋"/>
                <w:sz w:val="32"/>
                <w:szCs w:val="32"/>
              </w:rPr>
            </w:pPr>
            <w:r>
              <w:rPr>
                <w:rFonts w:asciiTheme="minorEastAsia" w:eastAsiaTheme="minorEastAsia" w:hAnsiTheme="minorEastAsia" w:cs="仿宋"/>
                <w:sz w:val="32"/>
                <w:szCs w:val="32"/>
              </w:rPr>
              <w:t>8000</w:t>
            </w:r>
          </w:p>
        </w:tc>
      </w:tr>
      <w:tr w:rsidR="00574570">
        <w:tc>
          <w:tcPr>
            <w:tcW w:w="7196" w:type="dxa"/>
          </w:tcPr>
          <w:p w:rsidR="00574570" w:rsidRDefault="001E426E">
            <w:pPr>
              <w:autoSpaceDE w:val="0"/>
              <w:autoSpaceDN w:val="0"/>
              <w:adjustRightInd w:val="0"/>
              <w:spacing w:line="560" w:lineRule="exact"/>
              <w:jc w:val="center"/>
              <w:rPr>
                <w:rFonts w:asciiTheme="minorEastAsia" w:eastAsiaTheme="minorEastAsia" w:hAnsiTheme="minorEastAsia"/>
                <w:sz w:val="32"/>
                <w:szCs w:val="32"/>
              </w:rPr>
            </w:pPr>
            <w:r>
              <w:rPr>
                <w:rFonts w:asciiTheme="minorEastAsia" w:eastAsiaTheme="minorEastAsia" w:hAnsiTheme="minorEastAsia" w:cs="仿宋" w:hint="eastAsia"/>
                <w:sz w:val="32"/>
                <w:szCs w:val="32"/>
              </w:rPr>
              <w:t>市（厅）各类计划（包含徐州市哲学社会科学联合会）</w:t>
            </w:r>
          </w:p>
        </w:tc>
        <w:tc>
          <w:tcPr>
            <w:tcW w:w="1417" w:type="dxa"/>
            <w:vAlign w:val="center"/>
          </w:tcPr>
          <w:p w:rsidR="00574570" w:rsidRDefault="001E426E">
            <w:pPr>
              <w:autoSpaceDE w:val="0"/>
              <w:autoSpaceDN w:val="0"/>
              <w:adjustRightInd w:val="0"/>
              <w:spacing w:line="560" w:lineRule="exact"/>
              <w:jc w:val="center"/>
              <w:rPr>
                <w:rFonts w:asciiTheme="minorEastAsia" w:eastAsiaTheme="minorEastAsia" w:hAnsiTheme="minorEastAsia" w:cs="仿宋"/>
                <w:sz w:val="32"/>
                <w:szCs w:val="32"/>
              </w:rPr>
            </w:pPr>
            <w:r>
              <w:rPr>
                <w:rFonts w:asciiTheme="minorEastAsia" w:eastAsiaTheme="minorEastAsia" w:hAnsiTheme="minorEastAsia" w:cs="仿宋"/>
                <w:sz w:val="32"/>
                <w:szCs w:val="32"/>
              </w:rPr>
              <w:t>2000</w:t>
            </w:r>
          </w:p>
        </w:tc>
      </w:tr>
    </w:tbl>
    <w:p w:rsidR="00574570" w:rsidRDefault="001E426E">
      <w:pPr>
        <w:snapToGrid w:val="0"/>
        <w:spacing w:line="560" w:lineRule="exact"/>
        <w:ind w:firstLineChars="200" w:firstLine="640"/>
        <w:rPr>
          <w:rFonts w:asciiTheme="minorEastAsia" w:eastAsiaTheme="minorEastAsia" w:hAnsiTheme="minorEastAsia" w:cs="仿宋"/>
          <w:sz w:val="32"/>
          <w:szCs w:val="32"/>
        </w:rPr>
      </w:pPr>
      <w:r>
        <w:rPr>
          <w:rFonts w:asciiTheme="minorEastAsia" w:eastAsiaTheme="minorEastAsia" w:hAnsiTheme="minorEastAsia" w:cs="仿宋" w:hint="eastAsia"/>
          <w:sz w:val="32"/>
          <w:szCs w:val="32"/>
        </w:rPr>
        <w:t>第</w:t>
      </w: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574570">
      <w:pPr>
        <w:snapToGrid w:val="0"/>
        <w:spacing w:line="560" w:lineRule="exact"/>
        <w:ind w:firstLineChars="200" w:firstLine="640"/>
        <w:rPr>
          <w:rFonts w:asciiTheme="minorEastAsia" w:eastAsiaTheme="minorEastAsia" w:hAnsiTheme="minorEastAsia" w:cs="仿宋"/>
          <w:sz w:val="32"/>
          <w:szCs w:val="32"/>
        </w:rPr>
      </w:pPr>
    </w:p>
    <w:p w:rsidR="00574570" w:rsidRDefault="001E426E">
      <w:pPr>
        <w:snapToGrid w:val="0"/>
        <w:spacing w:line="560" w:lineRule="exact"/>
        <w:ind w:firstLineChars="200" w:firstLine="640"/>
        <w:rPr>
          <w:rFonts w:ascii="仿宋" w:eastAsia="仿宋" w:hAnsi="仿宋"/>
          <w:sz w:val="32"/>
          <w:szCs w:val="32"/>
        </w:rPr>
      </w:pPr>
      <w:r>
        <w:rPr>
          <w:rFonts w:ascii="仿宋" w:eastAsia="仿宋" w:hAnsi="仿宋" w:cs="仿宋" w:hint="eastAsia"/>
          <w:sz w:val="32"/>
          <w:szCs w:val="32"/>
        </w:rPr>
        <w:t>第二十条  校科研基金项目，重点项目资助金额不低于</w:t>
      </w:r>
      <w:r>
        <w:rPr>
          <w:rFonts w:ascii="仿宋" w:eastAsia="仿宋" w:hAnsi="仿宋" w:cs="仿宋"/>
          <w:sz w:val="32"/>
          <w:szCs w:val="32"/>
        </w:rPr>
        <w:t>10000</w:t>
      </w:r>
      <w:r>
        <w:rPr>
          <w:rFonts w:ascii="仿宋" w:eastAsia="仿宋" w:hAnsi="仿宋" w:cs="仿宋" w:hint="eastAsia"/>
          <w:sz w:val="32"/>
          <w:szCs w:val="32"/>
        </w:rPr>
        <w:t>元，一般项目资助金额不低于</w:t>
      </w:r>
      <w:r>
        <w:rPr>
          <w:rFonts w:ascii="仿宋" w:eastAsia="仿宋" w:hAnsi="仿宋" w:cs="仿宋"/>
          <w:sz w:val="32"/>
          <w:szCs w:val="32"/>
        </w:rPr>
        <w:t>3000</w:t>
      </w:r>
      <w:r>
        <w:rPr>
          <w:rFonts w:ascii="仿宋" w:eastAsia="仿宋" w:hAnsi="仿宋" w:cs="仿宋" w:hint="eastAsia"/>
          <w:sz w:val="32"/>
          <w:szCs w:val="32"/>
        </w:rPr>
        <w:t>元。</w:t>
      </w:r>
    </w:p>
    <w:p w:rsidR="00574570" w:rsidRDefault="001E426E">
      <w:pPr>
        <w:snapToGrid w:val="0"/>
        <w:spacing w:line="560" w:lineRule="exact"/>
        <w:ind w:firstLine="480"/>
        <w:jc w:val="center"/>
        <w:rPr>
          <w:rFonts w:ascii="仿宋" w:eastAsia="仿宋" w:hAnsi="仿宋"/>
          <w:sz w:val="32"/>
          <w:szCs w:val="32"/>
        </w:rPr>
      </w:pPr>
      <w:r>
        <w:rPr>
          <w:rFonts w:ascii="仿宋" w:eastAsia="仿宋" w:hAnsi="仿宋" w:cs="仿宋" w:hint="eastAsia"/>
          <w:sz w:val="32"/>
          <w:szCs w:val="32"/>
        </w:rPr>
        <w:t>第六章</w:t>
      </w:r>
      <w:r>
        <w:rPr>
          <w:rFonts w:ascii="仿宋" w:eastAsia="仿宋" w:hAnsi="仿宋" w:cs="仿宋"/>
          <w:sz w:val="32"/>
          <w:szCs w:val="32"/>
        </w:rPr>
        <w:t xml:space="preserve">  </w:t>
      </w:r>
      <w:r>
        <w:rPr>
          <w:rFonts w:ascii="仿宋" w:eastAsia="仿宋" w:hAnsi="仿宋" w:cs="仿宋" w:hint="eastAsia"/>
          <w:sz w:val="32"/>
          <w:szCs w:val="32"/>
        </w:rPr>
        <w:t>固定资产和无形资产管理</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第二十一条</w:t>
      </w:r>
      <w:r>
        <w:rPr>
          <w:rFonts w:ascii="仿宋" w:eastAsia="仿宋" w:hAnsi="仿宋" w:cs="仿宋"/>
          <w:sz w:val="32"/>
          <w:szCs w:val="32"/>
        </w:rPr>
        <w:t xml:space="preserve">  </w:t>
      </w:r>
      <w:r>
        <w:rPr>
          <w:rFonts w:ascii="仿宋" w:eastAsia="仿宋" w:hAnsi="仿宋" w:cs="仿宋" w:hint="eastAsia"/>
          <w:sz w:val="32"/>
          <w:szCs w:val="32"/>
        </w:rPr>
        <w:t>除项目管理办法或项目合同另有规定外，凡使用科研经费购置的固定资产，均属于学校的固定资产，纳入学校资产统一管理，但项目组使用该部分固定资产时享受不交纳资产占用费的优惠政策。</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lastRenderedPageBreak/>
        <w:t>第二十二条</w:t>
      </w:r>
      <w:r>
        <w:rPr>
          <w:rFonts w:ascii="仿宋" w:eastAsia="仿宋" w:hAnsi="仿宋" w:cs="仿宋"/>
          <w:sz w:val="32"/>
          <w:szCs w:val="32"/>
        </w:rPr>
        <w:t xml:space="preserve">  </w:t>
      </w:r>
      <w:r>
        <w:rPr>
          <w:rFonts w:ascii="仿宋" w:eastAsia="仿宋" w:hAnsi="仿宋" w:cs="仿宋" w:hint="eastAsia"/>
          <w:sz w:val="32"/>
          <w:szCs w:val="32"/>
        </w:rPr>
        <w:t>除项目管理办法或项目合同另有规定外，科研成果推广应用、转化、转让必须按照《中华人民共和国促进成果转化法》、《高等学校知识产权保护管理规定》和学校有关管理办法执行。教务处有维护学校、项目组人员的有关权益的责任。</w:t>
      </w:r>
    </w:p>
    <w:p w:rsidR="00574570" w:rsidRDefault="001E426E">
      <w:pPr>
        <w:snapToGrid w:val="0"/>
        <w:spacing w:line="560" w:lineRule="exact"/>
        <w:ind w:firstLine="480"/>
        <w:jc w:val="center"/>
        <w:rPr>
          <w:rFonts w:ascii="仿宋" w:eastAsia="仿宋" w:hAnsi="仿宋"/>
          <w:sz w:val="32"/>
          <w:szCs w:val="32"/>
        </w:rPr>
      </w:pPr>
      <w:r>
        <w:rPr>
          <w:rFonts w:ascii="仿宋" w:eastAsia="仿宋" w:hAnsi="仿宋" w:cs="仿宋" w:hint="eastAsia"/>
          <w:sz w:val="32"/>
          <w:szCs w:val="32"/>
        </w:rPr>
        <w:t>第七章</w:t>
      </w:r>
      <w:r>
        <w:rPr>
          <w:rFonts w:ascii="仿宋" w:eastAsia="仿宋" w:hAnsi="仿宋" w:cs="仿宋"/>
          <w:sz w:val="32"/>
          <w:szCs w:val="32"/>
        </w:rPr>
        <w:t xml:space="preserve">  </w:t>
      </w:r>
      <w:r>
        <w:rPr>
          <w:rFonts w:ascii="仿宋" w:eastAsia="仿宋" w:hAnsi="仿宋" w:cs="仿宋" w:hint="eastAsia"/>
          <w:sz w:val="32"/>
          <w:szCs w:val="32"/>
        </w:rPr>
        <w:t>科研经费的监督检查</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第二十三条</w:t>
      </w:r>
      <w:r>
        <w:rPr>
          <w:rFonts w:ascii="仿宋" w:eastAsia="仿宋" w:hAnsi="仿宋" w:cs="仿宋"/>
          <w:sz w:val="32"/>
          <w:szCs w:val="32"/>
        </w:rPr>
        <w:t xml:space="preserve"> </w:t>
      </w:r>
      <w:r>
        <w:rPr>
          <w:rFonts w:ascii="仿宋" w:eastAsia="仿宋" w:hAnsi="仿宋" w:cs="仿宋" w:hint="eastAsia"/>
          <w:sz w:val="32"/>
          <w:szCs w:val="32"/>
        </w:rPr>
        <w:t>教务处和财务处应各负其责，密切配合，做好科研经费管理工作。教务处应建立课题追踪反馈制度，及时了解课题合同执行情况及经费使用情况，督促经费按核定的预算合理使用。财务处应严格经费使用审批手续，按照财务制度规定规范核算，做到账目清楚，核算准确，确保资金的安全和合理使用。财务处应对科研经费管理和使用进行不定期审计或专项审计。</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第二十四条</w:t>
      </w:r>
      <w:r>
        <w:rPr>
          <w:rFonts w:ascii="仿宋" w:eastAsia="仿宋" w:hAnsi="仿宋" w:cs="仿宋"/>
          <w:sz w:val="32"/>
          <w:szCs w:val="32"/>
        </w:rPr>
        <w:t xml:space="preserve">  </w:t>
      </w:r>
      <w:r>
        <w:rPr>
          <w:rFonts w:ascii="仿宋" w:eastAsia="仿宋" w:hAnsi="仿宋" w:cs="仿宋" w:hint="eastAsia"/>
          <w:sz w:val="32"/>
          <w:szCs w:val="32"/>
        </w:rPr>
        <w:t>项目主持人必须严格按照批准的项目经费预算核定的用途、范围和开支标准使用项目经费。项目主持人应严格遵守财务制度以及各级纵向科研项目经费管理办法，遵守各类横向课题的协议或合同规定，按照专款专用的原则，以保证项目研究的顺利进行。课题负责人对经费使用及各项票据的有效性和真实性承担经济与法律责任。</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第二十五条</w:t>
      </w:r>
      <w:r>
        <w:rPr>
          <w:rFonts w:ascii="仿宋" w:eastAsia="仿宋" w:hAnsi="仿宋" w:cs="仿宋"/>
          <w:sz w:val="32"/>
          <w:szCs w:val="32"/>
        </w:rPr>
        <w:t xml:space="preserve">  </w:t>
      </w:r>
      <w:r>
        <w:rPr>
          <w:rFonts w:ascii="仿宋" w:eastAsia="仿宋" w:hAnsi="仿宋" w:cs="仿宋" w:hint="eastAsia"/>
          <w:sz w:val="32"/>
          <w:szCs w:val="32"/>
        </w:rPr>
        <w:t>凡违反财经纪律，在科研经费使用中有明显不合理、弄虚作假等违反财经纪律的行为或其他违反项目管理办法规定的行为，或在横向科研活动中，为个人牟取私利、损坏学校声誉或给学校造成经济损失的，学校追究有关责任人的责任。触犯法律的，依法追究法律责任。</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第二十六条</w:t>
      </w:r>
      <w:r>
        <w:rPr>
          <w:rFonts w:ascii="仿宋" w:eastAsia="仿宋" w:hAnsi="仿宋" w:cs="仿宋"/>
          <w:sz w:val="32"/>
          <w:szCs w:val="32"/>
        </w:rPr>
        <w:t xml:space="preserve"> </w:t>
      </w:r>
      <w:r>
        <w:rPr>
          <w:rFonts w:ascii="仿宋" w:eastAsia="仿宋" w:hAnsi="仿宋" w:cs="仿宋" w:hint="eastAsia"/>
          <w:sz w:val="32"/>
          <w:szCs w:val="32"/>
        </w:rPr>
        <w:t>对未纳入学校管理的科研项目，未经许可，私自使用学校仪器、设备，学校将对课题组进行经济处罚，并取消其有关人员三年内申报所有项目的资格；对将横向项目经费落在校外的课题组或个人的，一经查实，取消其有关人员三年内申报所</w:t>
      </w:r>
      <w:r>
        <w:rPr>
          <w:rFonts w:ascii="仿宋" w:eastAsia="仿宋" w:hAnsi="仿宋" w:cs="仿宋" w:hint="eastAsia"/>
          <w:sz w:val="32"/>
          <w:szCs w:val="32"/>
        </w:rPr>
        <w:lastRenderedPageBreak/>
        <w:t>有项目的资格，学校还将追究当事人及所在单位的相关责任。</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第二十七条</w:t>
      </w:r>
      <w:r>
        <w:rPr>
          <w:rFonts w:ascii="仿宋" w:eastAsia="仿宋" w:hAnsi="仿宋" w:cs="仿宋"/>
          <w:sz w:val="32"/>
          <w:szCs w:val="32"/>
        </w:rPr>
        <w:t xml:space="preserve"> </w:t>
      </w:r>
      <w:r>
        <w:rPr>
          <w:rFonts w:ascii="仿宋" w:eastAsia="仿宋" w:hAnsi="仿宋" w:cs="仿宋" w:hint="eastAsia"/>
          <w:sz w:val="32"/>
          <w:szCs w:val="32"/>
        </w:rPr>
        <w:t>项目承担</w:t>
      </w:r>
      <w:r>
        <w:rPr>
          <w:rFonts w:ascii="仿宋" w:eastAsia="仿宋" w:hAnsi="仿宋" w:cs="仿宋" w:hint="eastAsia"/>
          <w:color w:val="000000"/>
          <w:sz w:val="32"/>
          <w:szCs w:val="32"/>
        </w:rPr>
        <w:t>单位</w:t>
      </w:r>
      <w:r>
        <w:rPr>
          <w:rFonts w:ascii="仿宋" w:eastAsia="仿宋" w:hAnsi="仿宋" w:cs="仿宋" w:hint="eastAsia"/>
          <w:sz w:val="32"/>
          <w:szCs w:val="32"/>
        </w:rPr>
        <w:t>因某种原因不能继续其研究工作而要求终止或撤销原定项目，或项目下达单位及委托单位因某种原因要求终止或撤销原定项目时，各有关单位应将情况及时报告教务处，教务处视情况向分管领导汇报处理。</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第二十八条</w:t>
      </w:r>
      <w:r>
        <w:rPr>
          <w:rFonts w:ascii="仿宋" w:eastAsia="仿宋" w:hAnsi="仿宋" w:cs="仿宋"/>
          <w:sz w:val="32"/>
          <w:szCs w:val="32"/>
        </w:rPr>
        <w:t xml:space="preserve"> </w:t>
      </w:r>
      <w:r>
        <w:rPr>
          <w:rFonts w:ascii="仿宋" w:eastAsia="仿宋" w:hAnsi="仿宋" w:cs="仿宋" w:hint="eastAsia"/>
          <w:sz w:val="32"/>
          <w:szCs w:val="32"/>
        </w:rPr>
        <w:t>教务处、财务处应掌握科研项目经费使用的动态情况，并负责向各拨款主管部门报告使用情况和决算情况。</w:t>
      </w:r>
    </w:p>
    <w:p w:rsidR="00574570" w:rsidRDefault="001E426E">
      <w:pPr>
        <w:snapToGrid w:val="0"/>
        <w:spacing w:line="560" w:lineRule="exact"/>
        <w:ind w:firstLine="480"/>
        <w:rPr>
          <w:rFonts w:ascii="仿宋" w:eastAsia="仿宋" w:hAnsi="仿宋"/>
          <w:color w:val="000000"/>
          <w:sz w:val="32"/>
          <w:szCs w:val="32"/>
        </w:rPr>
      </w:pPr>
      <w:r>
        <w:rPr>
          <w:rFonts w:ascii="仿宋" w:eastAsia="仿宋" w:hAnsi="仿宋" w:cs="仿宋" w:hint="eastAsia"/>
          <w:sz w:val="32"/>
          <w:szCs w:val="32"/>
        </w:rPr>
        <w:t>第二十九条</w:t>
      </w:r>
      <w:r>
        <w:rPr>
          <w:rFonts w:ascii="仿宋" w:eastAsia="仿宋" w:hAnsi="仿宋" w:cs="仿宋"/>
          <w:sz w:val="32"/>
          <w:szCs w:val="32"/>
        </w:rPr>
        <w:t xml:space="preserve"> </w:t>
      </w:r>
      <w:r>
        <w:rPr>
          <w:rFonts w:ascii="仿宋" w:eastAsia="仿宋" w:hAnsi="仿宋" w:cs="仿宋" w:hint="eastAsia"/>
          <w:sz w:val="32"/>
          <w:szCs w:val="32"/>
        </w:rPr>
        <w:t>分年度拨款的科研项目，在年度检查时由项目主持人按时向所</w:t>
      </w:r>
      <w:r>
        <w:rPr>
          <w:rFonts w:ascii="仿宋" w:eastAsia="仿宋" w:hAnsi="仿宋" w:cs="仿宋" w:hint="eastAsia"/>
          <w:color w:val="000000"/>
          <w:sz w:val="32"/>
          <w:szCs w:val="32"/>
        </w:rPr>
        <w:t>在单位报送阶段性研究成果或进展情况的书面材料，同时送交当年的经费使用情况报告，由所在单位汇总后报送教务处。对不能按时报送上述材料和报告的项目主持人，教务处有权冻结经费。</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color w:val="000000"/>
          <w:sz w:val="32"/>
          <w:szCs w:val="32"/>
        </w:rPr>
        <w:t>第三十条</w:t>
      </w:r>
      <w:r>
        <w:rPr>
          <w:rFonts w:ascii="仿宋" w:eastAsia="仿宋" w:hAnsi="仿宋" w:cs="仿宋"/>
          <w:color w:val="000000"/>
          <w:sz w:val="32"/>
          <w:szCs w:val="32"/>
        </w:rPr>
        <w:t xml:space="preserve"> </w:t>
      </w:r>
      <w:r>
        <w:rPr>
          <w:rFonts w:ascii="仿宋" w:eastAsia="仿宋" w:hAnsi="仿宋" w:cs="仿宋" w:hint="eastAsia"/>
          <w:color w:val="000000"/>
          <w:sz w:val="32"/>
          <w:szCs w:val="32"/>
        </w:rPr>
        <w:t>凡项目下达单位有</w:t>
      </w:r>
      <w:r>
        <w:rPr>
          <w:rFonts w:ascii="仿宋" w:eastAsia="仿宋" w:hAnsi="仿宋" w:cs="仿宋" w:hint="eastAsia"/>
          <w:sz w:val="32"/>
          <w:szCs w:val="32"/>
        </w:rPr>
        <w:t>审计要求的，项目组须配合审计部门做好审计工作。</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第三十一条</w:t>
      </w:r>
      <w:r>
        <w:rPr>
          <w:rFonts w:ascii="仿宋" w:eastAsia="仿宋" w:hAnsi="仿宋" w:cs="仿宋"/>
          <w:sz w:val="32"/>
          <w:szCs w:val="32"/>
        </w:rPr>
        <w:t xml:space="preserve"> </w:t>
      </w:r>
      <w:r>
        <w:rPr>
          <w:rFonts w:ascii="仿宋" w:eastAsia="仿宋" w:hAnsi="仿宋" w:cs="仿宋" w:hint="eastAsia"/>
          <w:sz w:val="32"/>
          <w:szCs w:val="32"/>
        </w:rPr>
        <w:t>各部门要认真执行学校关于科研经费管理的规定，对以不正当手段逃避学校财务管理者，一经查实，取消其三年内的一切项目申报资格，并追究当事人及单位负责人的相应责任。</w:t>
      </w:r>
    </w:p>
    <w:p w:rsidR="00574570" w:rsidRDefault="001E426E">
      <w:pPr>
        <w:snapToGrid w:val="0"/>
        <w:spacing w:line="560" w:lineRule="exact"/>
        <w:jc w:val="center"/>
        <w:rPr>
          <w:rFonts w:ascii="仿宋" w:eastAsia="仿宋" w:hAnsi="仿宋"/>
          <w:sz w:val="32"/>
          <w:szCs w:val="32"/>
        </w:rPr>
      </w:pPr>
      <w:r>
        <w:rPr>
          <w:rFonts w:ascii="仿宋" w:eastAsia="仿宋" w:hAnsi="仿宋" w:cs="仿宋" w:hint="eastAsia"/>
          <w:sz w:val="32"/>
          <w:szCs w:val="32"/>
        </w:rPr>
        <w:t>第八章</w:t>
      </w:r>
      <w:r>
        <w:rPr>
          <w:rFonts w:ascii="仿宋" w:eastAsia="仿宋" w:hAnsi="仿宋" w:cs="仿宋"/>
          <w:sz w:val="32"/>
          <w:szCs w:val="32"/>
        </w:rPr>
        <w:t xml:space="preserve">  </w:t>
      </w:r>
      <w:r>
        <w:rPr>
          <w:rFonts w:ascii="仿宋" w:eastAsia="仿宋" w:hAnsi="仿宋" w:cs="仿宋" w:hint="eastAsia"/>
          <w:sz w:val="32"/>
          <w:szCs w:val="32"/>
        </w:rPr>
        <w:t>附</w:t>
      </w:r>
      <w:r>
        <w:rPr>
          <w:rFonts w:ascii="仿宋" w:eastAsia="仿宋" w:hAnsi="仿宋" w:cs="仿宋"/>
          <w:sz w:val="32"/>
          <w:szCs w:val="32"/>
        </w:rPr>
        <w:t xml:space="preserve">    </w:t>
      </w:r>
      <w:r>
        <w:rPr>
          <w:rFonts w:ascii="仿宋" w:eastAsia="仿宋" w:hAnsi="仿宋" w:cs="仿宋" w:hint="eastAsia"/>
          <w:sz w:val="32"/>
          <w:szCs w:val="32"/>
        </w:rPr>
        <w:t>则</w:t>
      </w:r>
    </w:p>
    <w:p w:rsidR="00574570" w:rsidRDefault="001E426E">
      <w:pPr>
        <w:snapToGrid w:val="0"/>
        <w:spacing w:line="560" w:lineRule="exact"/>
        <w:ind w:firstLine="480"/>
        <w:rPr>
          <w:rFonts w:ascii="仿宋" w:eastAsia="仿宋" w:hAnsi="仿宋"/>
          <w:sz w:val="32"/>
          <w:szCs w:val="32"/>
        </w:rPr>
      </w:pPr>
      <w:r>
        <w:rPr>
          <w:rFonts w:ascii="仿宋" w:eastAsia="仿宋" w:hAnsi="仿宋" w:cs="仿宋" w:hint="eastAsia"/>
          <w:sz w:val="32"/>
          <w:szCs w:val="32"/>
        </w:rPr>
        <w:t>第三十二条</w:t>
      </w:r>
      <w:r>
        <w:rPr>
          <w:rFonts w:ascii="仿宋" w:eastAsia="仿宋" w:hAnsi="仿宋" w:cs="仿宋"/>
          <w:sz w:val="32"/>
          <w:szCs w:val="32"/>
        </w:rPr>
        <w:t xml:space="preserve"> </w:t>
      </w:r>
      <w:r>
        <w:rPr>
          <w:rFonts w:ascii="仿宋" w:eastAsia="仿宋" w:hAnsi="仿宋" w:cs="仿宋" w:hint="eastAsia"/>
          <w:sz w:val="32"/>
          <w:szCs w:val="32"/>
        </w:rPr>
        <w:t>本办法自公布之日起执行。原文件《江苏省徐州技师学院教科研经费管理办法》（苏徐技师</w:t>
      </w:r>
      <w:r>
        <w:rPr>
          <w:rFonts w:ascii="仿宋" w:eastAsia="仿宋" w:hAnsi="仿宋" w:cs="仿宋"/>
          <w:sz w:val="32"/>
          <w:szCs w:val="32"/>
        </w:rPr>
        <w:t>[2008]20</w:t>
      </w:r>
      <w:r>
        <w:rPr>
          <w:rFonts w:ascii="仿宋" w:eastAsia="仿宋" w:hAnsi="仿宋" w:cs="仿宋" w:hint="eastAsia"/>
          <w:sz w:val="32"/>
          <w:szCs w:val="32"/>
        </w:rPr>
        <w:t>号）同时废止。</w:t>
      </w:r>
    </w:p>
    <w:p w:rsidR="00574570" w:rsidRDefault="001E426E">
      <w:pPr>
        <w:snapToGrid w:val="0"/>
        <w:spacing w:line="560" w:lineRule="exact"/>
        <w:ind w:firstLine="480"/>
        <w:rPr>
          <w:rFonts w:ascii="仿宋" w:eastAsia="仿宋" w:hAnsi="仿宋"/>
          <w:sz w:val="30"/>
          <w:szCs w:val="30"/>
        </w:rPr>
      </w:pPr>
      <w:r>
        <w:rPr>
          <w:rFonts w:ascii="仿宋" w:eastAsia="仿宋" w:hAnsi="仿宋" w:cs="仿宋" w:hint="eastAsia"/>
          <w:sz w:val="32"/>
          <w:szCs w:val="32"/>
        </w:rPr>
        <w:t>第三十三条</w:t>
      </w:r>
      <w:r>
        <w:rPr>
          <w:rFonts w:ascii="仿宋" w:eastAsia="仿宋" w:hAnsi="仿宋" w:cs="仿宋"/>
          <w:sz w:val="32"/>
          <w:szCs w:val="32"/>
        </w:rPr>
        <w:t xml:space="preserve"> </w:t>
      </w:r>
      <w:r>
        <w:rPr>
          <w:rFonts w:ascii="仿宋" w:eastAsia="仿宋" w:hAnsi="仿宋" w:cs="仿宋" w:hint="eastAsia"/>
          <w:sz w:val="32"/>
          <w:szCs w:val="32"/>
        </w:rPr>
        <w:t>本办法由教务处、财务处负责解释。</w:t>
      </w:r>
    </w:p>
    <w:p w:rsidR="00574570" w:rsidRDefault="00574570">
      <w:pPr>
        <w:spacing w:line="480" w:lineRule="exact"/>
        <w:ind w:firstLineChars="200" w:firstLine="600"/>
        <w:rPr>
          <w:rFonts w:ascii="仿宋" w:eastAsia="仿宋" w:hAnsi="仿宋"/>
          <w:sz w:val="30"/>
          <w:szCs w:val="30"/>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1E426E">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江苏省徐州技师学院公开课管理办法</w:t>
      </w:r>
    </w:p>
    <w:p w:rsidR="00574570" w:rsidRDefault="00574570">
      <w:pPr>
        <w:tabs>
          <w:tab w:val="left" w:pos="3066"/>
        </w:tabs>
        <w:snapToGrid w:val="0"/>
        <w:spacing w:line="440" w:lineRule="exact"/>
        <w:ind w:firstLineChars="1050" w:firstLine="2520"/>
        <w:rPr>
          <w:rFonts w:ascii="宋体" w:hAnsi="宋体"/>
          <w:sz w:val="24"/>
        </w:rPr>
      </w:pP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第一条 公开课是指为达到观摩学习或示范等目的，按程序审批的面向特定范围的课堂教学活动。</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第二条 一次公开教学活动一般2个标准课时，举行时间为学校日常课程时间表设定的课程教学时间或具体校级教学活动文件规定的时间。</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第三条 公开课一般应具有以下特征：</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 先进的职业教育教学理念；</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 引领示范作用；</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 主流的职业教育课程建设技术；</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 课程内容具有职业性、先进性、开放性；</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 教学目的明确，目标具体，设计精心；</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6. 独特的教学技能。</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第四条 二级学院（部）级公开课管理</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 开设程序：开课教师（含兼职教师）申请，二级学院（部）审核同意并发布，报教务处备案。</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2. 备课要求：为保证公开课质量，在正式开课前，以教研室为单位，组织相关教师进行集体备课，可进行必要的教学观摩，提出意见，再次指导备课。</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3.二级学院（部）的教学副院长（副主任）、教务科科长、教研室主任及本教研室专兼职教师原则上必须参与公开课活动，</w:t>
      </w:r>
      <w:r>
        <w:rPr>
          <w:rFonts w:ascii="仿宋" w:eastAsia="仿宋" w:hAnsi="仿宋" w:cs="仿宋" w:hint="eastAsia"/>
          <w:sz w:val="32"/>
          <w:szCs w:val="32"/>
        </w:rPr>
        <w:lastRenderedPageBreak/>
        <w:t>同时欢迎本二级学院（部）其他教师参加观摩研讨。教务处将择情派人参与。</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 听评开展：听评活动由二级学院（部）教务科组织实施，组织听课教师填写“公开课听课评定表”并回收存档，课后召开评议会，提出改进意见，填写“二级学院（部）级公开课听评记录”一式三份，一份反馈给开课老师，一份二级学院（部）存档，一份报教务处备案。</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 二级学院（部）级公开课，由各二级学院（部）统一安排、组织和档案管理。教务处将随机督查公开课开展情况。</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第五条 校级公开课管理</w:t>
      </w:r>
    </w:p>
    <w:p w:rsidR="00574570" w:rsidRDefault="001E426E">
      <w:pPr>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1. 校级公开课由教务处统一安排、组织和管理，教务处负责全校公开课计划的制定和公布，包括开设的时间、地点、教学内容等。</w:t>
      </w:r>
    </w:p>
    <w:p w:rsidR="00574570" w:rsidRDefault="001E426E">
      <w:pPr>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2.各二级学院（部）和开课教师均要严格执行教务处的公开课计划，特殊情况必须事先报教务处审批后方可调整，否则取消该开课教师本年度公开课开设资格。</w:t>
      </w:r>
    </w:p>
    <w:p w:rsidR="00574570" w:rsidRDefault="001E426E">
      <w:pPr>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3.教学有创新、教学效果好，开设过二级学院（部）级公开课、且评价结果为优良的教师可以申报校级公开课。</w:t>
      </w:r>
    </w:p>
    <w:p w:rsidR="00574570" w:rsidRDefault="001E426E">
      <w:pPr>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4.个人申请（含兼职教师），二级学院（部）按各二级学院（部）学期公开课总数的20%推荐上报，教务处根据上报情况，审核并确定公开课教师人选，编制校级公开课计划。</w:t>
      </w:r>
    </w:p>
    <w:p w:rsidR="00574570" w:rsidRDefault="001E426E">
      <w:pPr>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5.为保证校级公开课质量，以二级学院（部）为单位，组织相关教师对准备公开课的教师进行备课指导和集体备课，并进行必要的教学观摩，提出意见，再次指导备课。</w:t>
      </w:r>
    </w:p>
    <w:p w:rsidR="00574570" w:rsidRDefault="001E426E">
      <w:pPr>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6.教务处相关领导、开课教师所在二级学院（部）的院长（主</w:t>
      </w:r>
      <w:r>
        <w:rPr>
          <w:rFonts w:ascii="仿宋" w:eastAsia="仿宋" w:hAnsi="仿宋" w:cs="仿宋" w:hint="eastAsia"/>
          <w:sz w:val="32"/>
          <w:szCs w:val="32"/>
        </w:rPr>
        <w:lastRenderedPageBreak/>
        <w:t>任）、教学副院长（副主任）、教务科科长、教研室主任及本二级学院（部）的专兼职教师原则上必须参与校级公开课活动，同时欢迎校内其他专兼职教师参加观摩研讨，分管校领导择情参与。</w:t>
      </w:r>
    </w:p>
    <w:p w:rsidR="00574570" w:rsidRDefault="001E426E">
      <w:pPr>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7.校级公开课的听评活动由二级学院（部）组织实施，组织听课老师填写“公开课听课评定表”并回收存档，课后组织公开课评议会，提出改进意见，填写“校级公开课听评记录”，一式三份并加盖所在二级学院（部）公章，报送教务处审批，一份反馈给开课教师，教务处、二级学院（部）各一份备案；该记录可作为职称评审的公开课证明。</w:t>
      </w:r>
    </w:p>
    <w:p w:rsidR="00574570" w:rsidRDefault="001E426E">
      <w:pPr>
        <w:numPr>
          <w:ilvl w:val="0"/>
          <w:numId w:val="1"/>
        </w:numPr>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 xml:space="preserve"> 公开课申报管理</w:t>
      </w:r>
    </w:p>
    <w:p w:rsidR="00574570" w:rsidRDefault="001E426E">
      <w:pPr>
        <w:snapToGrid w:val="0"/>
        <w:spacing w:line="580" w:lineRule="exact"/>
        <w:rPr>
          <w:rFonts w:ascii="仿宋" w:eastAsia="仿宋" w:hAnsi="仿宋" w:cs="仿宋"/>
          <w:sz w:val="32"/>
          <w:szCs w:val="32"/>
        </w:rPr>
      </w:pPr>
      <w:r>
        <w:rPr>
          <w:rFonts w:ascii="仿宋" w:eastAsia="仿宋" w:hAnsi="仿宋" w:cs="仿宋" w:hint="eastAsia"/>
          <w:sz w:val="32"/>
          <w:szCs w:val="32"/>
        </w:rPr>
        <w:t xml:space="preserve">    每学期开学第二周各二级学院（部）教务科填写《江苏省徐州技师学院公开课计划表》，并报至教务处。教务处在第三周根据上报的公开课计划，完成校级公开课计划，并在教务处网站予以发布。</w:t>
      </w:r>
    </w:p>
    <w:p w:rsidR="00574570" w:rsidRDefault="001E426E">
      <w:pPr>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第七条 公开课档案管理</w:t>
      </w:r>
    </w:p>
    <w:p w:rsidR="00574570" w:rsidRDefault="001E426E">
      <w:pPr>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1. 教务处负责校级公开课资料的收集与存档，包括：校级公开课计划、公开课教案、“校级公开课听评记录”及公开课教师个人总结。</w:t>
      </w:r>
    </w:p>
    <w:p w:rsidR="00574570" w:rsidRDefault="001E426E">
      <w:pPr>
        <w:snapToGrid w:val="0"/>
        <w:spacing w:line="580" w:lineRule="exact"/>
        <w:ind w:firstLineChars="196" w:firstLine="627"/>
        <w:rPr>
          <w:rFonts w:ascii="仿宋" w:eastAsia="仿宋" w:hAnsi="仿宋" w:cs="仿宋"/>
          <w:sz w:val="32"/>
          <w:szCs w:val="32"/>
        </w:rPr>
      </w:pPr>
      <w:r>
        <w:rPr>
          <w:rFonts w:ascii="仿宋" w:eastAsia="仿宋" w:hAnsi="仿宋" w:cs="仿宋" w:hint="eastAsia"/>
          <w:sz w:val="32"/>
          <w:szCs w:val="32"/>
        </w:rPr>
        <w:t>2. 二级学院（部）教务科负责各级公开课资料的收集与存档，包括：公开课计划(二级学院（部）级)、通知、公开课教案、公开课听评相关记录（“公开课听课评定表”、“公开课评价记录”等）及公开课教师个人总结。</w:t>
      </w:r>
    </w:p>
    <w:p w:rsidR="00574570" w:rsidRDefault="001E426E" w:rsidP="001E426E">
      <w:pPr>
        <w:snapToGrid w:val="0"/>
        <w:spacing w:line="580" w:lineRule="exact"/>
        <w:ind w:firstLineChars="198" w:firstLine="634"/>
        <w:rPr>
          <w:rFonts w:ascii="仿宋" w:eastAsia="仿宋" w:hAnsi="仿宋" w:cs="仿宋"/>
          <w:sz w:val="32"/>
          <w:szCs w:val="32"/>
        </w:rPr>
      </w:pPr>
      <w:r>
        <w:rPr>
          <w:rFonts w:ascii="仿宋" w:eastAsia="仿宋" w:hAnsi="仿宋" w:cs="仿宋" w:hint="eastAsia"/>
          <w:sz w:val="32"/>
          <w:szCs w:val="32"/>
        </w:rPr>
        <w:t>第八条  本办法自批准之日起实施，原文件《江苏省徐州技师学院公开课管理办法（试行）》（苏徐技师院[2012]32号）同</w:t>
      </w:r>
      <w:r>
        <w:rPr>
          <w:rFonts w:ascii="仿宋" w:eastAsia="仿宋" w:hAnsi="仿宋" w:cs="仿宋" w:hint="eastAsia"/>
          <w:sz w:val="32"/>
          <w:szCs w:val="32"/>
        </w:rPr>
        <w:lastRenderedPageBreak/>
        <w:t>时废止。</w:t>
      </w:r>
    </w:p>
    <w:p w:rsidR="00574570" w:rsidRDefault="001E426E">
      <w:pPr>
        <w:snapToGrid w:val="0"/>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第九条　本办法由教务处负责解释</w:t>
      </w:r>
    </w:p>
    <w:p w:rsidR="00574570" w:rsidRDefault="00574570">
      <w:pPr>
        <w:snapToGrid w:val="0"/>
        <w:spacing w:line="560" w:lineRule="exact"/>
        <w:ind w:firstLineChars="198" w:firstLine="594"/>
        <w:rPr>
          <w:rFonts w:ascii="仿宋" w:eastAsia="仿宋" w:hAnsi="仿宋" w:cs="仿宋"/>
          <w:sz w:val="30"/>
          <w:szCs w:val="30"/>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1E426E">
      <w:pPr>
        <w:jc w:val="center"/>
        <w:rPr>
          <w:rFonts w:ascii="方正小标宋简体" w:eastAsia="方正小标宋简体" w:hAnsi="宋体"/>
          <w:w w:val="90"/>
          <w:sz w:val="44"/>
          <w:szCs w:val="44"/>
        </w:rPr>
      </w:pPr>
      <w:r>
        <w:rPr>
          <w:rFonts w:ascii="方正小标宋简体" w:eastAsia="方正小标宋简体" w:hAnsi="宋体" w:hint="eastAsia"/>
          <w:w w:val="90"/>
          <w:sz w:val="44"/>
          <w:szCs w:val="44"/>
        </w:rPr>
        <w:t>江苏省徐州技师学院专业设置与调整管理办法</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为进一步加强我校专业设置与调整的管理，使我校的专业设置更为合理、规范、符合市场需求，根据上级有关规定，制定本管理办法。</w:t>
      </w:r>
    </w:p>
    <w:p w:rsidR="00574570" w:rsidRDefault="001E426E" w:rsidP="001E426E">
      <w:pPr>
        <w:widowControl/>
        <w:spacing w:beforeLines="50"/>
        <w:ind w:firstLineChars="8" w:firstLine="26"/>
        <w:jc w:val="center"/>
        <w:rPr>
          <w:rFonts w:ascii="仿宋" w:eastAsia="仿宋" w:hAnsi="仿宋"/>
          <w:b/>
          <w:bCs/>
          <w:sz w:val="32"/>
          <w:szCs w:val="32"/>
        </w:rPr>
      </w:pPr>
      <w:r>
        <w:rPr>
          <w:rFonts w:ascii="仿宋" w:eastAsia="仿宋" w:hAnsi="仿宋" w:hint="eastAsia"/>
          <w:b/>
          <w:bCs/>
          <w:sz w:val="32"/>
          <w:szCs w:val="32"/>
        </w:rPr>
        <w:t>第一章   总则</w:t>
      </w:r>
    </w:p>
    <w:p w:rsidR="00574570" w:rsidRDefault="001E426E" w:rsidP="001E426E">
      <w:pPr>
        <w:widowControl/>
        <w:spacing w:beforeLines="50"/>
        <w:ind w:firstLine="480"/>
        <w:rPr>
          <w:rFonts w:ascii="仿宋" w:eastAsia="仿宋" w:hAnsi="仿宋"/>
          <w:sz w:val="32"/>
          <w:szCs w:val="32"/>
        </w:rPr>
      </w:pPr>
      <w:r>
        <w:rPr>
          <w:rFonts w:ascii="仿宋" w:eastAsia="仿宋" w:hAnsi="仿宋"/>
          <w:sz w:val="32"/>
          <w:szCs w:val="32"/>
        </w:rPr>
        <w:t xml:space="preserve"> </w:t>
      </w:r>
      <w:r>
        <w:rPr>
          <w:rFonts w:ascii="仿宋" w:eastAsia="仿宋" w:hAnsi="仿宋"/>
          <w:b/>
          <w:bCs/>
          <w:sz w:val="32"/>
          <w:szCs w:val="32"/>
        </w:rPr>
        <w:t>第一条</w:t>
      </w:r>
      <w:r>
        <w:rPr>
          <w:rFonts w:ascii="仿宋" w:eastAsia="仿宋" w:hAnsi="仿宋"/>
          <w:sz w:val="32"/>
          <w:szCs w:val="32"/>
        </w:rPr>
        <w:t xml:space="preserve">  专业设置与调整应根据职业教育的培养目标，紧密结合产业发展的需要，特别是服务经济发展方式的转变及优化产业结构的需求，有利于处理好社会需求的多样性、多变性和学校专业教学工作相对稳定性的关系。</w:t>
      </w:r>
    </w:p>
    <w:p w:rsidR="00574570" w:rsidRDefault="001E426E" w:rsidP="001E426E">
      <w:pPr>
        <w:widowControl/>
        <w:spacing w:beforeLines="50"/>
        <w:ind w:firstLine="480"/>
        <w:rPr>
          <w:rFonts w:ascii="仿宋" w:eastAsia="仿宋" w:hAnsi="仿宋"/>
          <w:sz w:val="32"/>
          <w:szCs w:val="32"/>
        </w:rPr>
      </w:pPr>
      <w:r>
        <w:rPr>
          <w:rFonts w:ascii="仿宋" w:eastAsia="仿宋" w:hAnsi="仿宋"/>
          <w:sz w:val="32"/>
          <w:szCs w:val="32"/>
        </w:rPr>
        <w:t xml:space="preserve"> </w:t>
      </w:r>
      <w:r>
        <w:rPr>
          <w:rFonts w:ascii="仿宋" w:eastAsia="仿宋" w:hAnsi="仿宋"/>
          <w:b/>
          <w:bCs/>
          <w:sz w:val="32"/>
          <w:szCs w:val="32"/>
        </w:rPr>
        <w:t>第二条</w:t>
      </w:r>
      <w:r>
        <w:rPr>
          <w:rFonts w:ascii="仿宋" w:eastAsia="仿宋" w:hAnsi="仿宋"/>
          <w:sz w:val="32"/>
          <w:szCs w:val="32"/>
        </w:rPr>
        <w:t xml:space="preserve">  专业设置及调整应符合技术领域和职业岗位（群）的实际需要，体现我校的办学特点与资源优势，通过现有专业扩大招生，拓宽专业服务面，以及通过增设专业方向、合并专业或更改专业名称等专业调整途径来满足人才培养所需。同一专业在不同二级院部不能重复设置。</w:t>
      </w:r>
    </w:p>
    <w:p w:rsidR="00574570" w:rsidRDefault="001E426E" w:rsidP="001E426E">
      <w:pPr>
        <w:widowControl/>
        <w:spacing w:beforeLines="50"/>
        <w:ind w:firstLineChars="199" w:firstLine="639"/>
        <w:rPr>
          <w:rFonts w:ascii="仿宋" w:eastAsia="仿宋" w:hAnsi="仿宋"/>
          <w:sz w:val="32"/>
          <w:szCs w:val="32"/>
        </w:rPr>
      </w:pPr>
      <w:r>
        <w:rPr>
          <w:rFonts w:ascii="仿宋" w:eastAsia="仿宋" w:hAnsi="仿宋"/>
          <w:b/>
          <w:bCs/>
          <w:sz w:val="32"/>
          <w:szCs w:val="32"/>
        </w:rPr>
        <w:t xml:space="preserve">第三条 </w:t>
      </w:r>
      <w:r>
        <w:rPr>
          <w:rFonts w:ascii="仿宋" w:eastAsia="仿宋" w:hAnsi="仿宋"/>
          <w:sz w:val="32"/>
          <w:szCs w:val="32"/>
        </w:rPr>
        <w:t xml:space="preserve"> 专业设置及调整应符合人社部、教育部和江苏省人社厅、教育厅的相关规定，按规定程序办理。</w:t>
      </w:r>
    </w:p>
    <w:p w:rsidR="00574570" w:rsidRDefault="00574570" w:rsidP="001E426E">
      <w:pPr>
        <w:widowControl/>
        <w:spacing w:beforeLines="50"/>
        <w:ind w:firstLineChars="8" w:firstLine="26"/>
        <w:jc w:val="center"/>
        <w:rPr>
          <w:rFonts w:ascii="仿宋" w:eastAsia="仿宋" w:hAnsi="仿宋"/>
          <w:sz w:val="32"/>
          <w:szCs w:val="32"/>
        </w:rPr>
      </w:pPr>
    </w:p>
    <w:p w:rsidR="00574570" w:rsidRDefault="001E426E" w:rsidP="001E426E">
      <w:pPr>
        <w:widowControl/>
        <w:spacing w:beforeLines="50"/>
        <w:ind w:firstLineChars="8" w:firstLine="26"/>
        <w:jc w:val="center"/>
        <w:rPr>
          <w:rFonts w:ascii="仿宋" w:eastAsia="仿宋" w:hAnsi="仿宋"/>
          <w:sz w:val="32"/>
          <w:szCs w:val="32"/>
        </w:rPr>
      </w:pPr>
      <w:r>
        <w:rPr>
          <w:rFonts w:ascii="仿宋" w:eastAsia="仿宋" w:hAnsi="仿宋" w:hint="eastAsia"/>
          <w:b/>
          <w:bCs/>
          <w:sz w:val="32"/>
          <w:szCs w:val="32"/>
        </w:rPr>
        <w:lastRenderedPageBreak/>
        <w:t>第二章    专业设置</w:t>
      </w:r>
    </w:p>
    <w:p w:rsidR="00574570" w:rsidRDefault="001E426E" w:rsidP="001E426E">
      <w:pPr>
        <w:widowControl/>
        <w:spacing w:beforeLines="50"/>
        <w:ind w:firstLine="480"/>
        <w:rPr>
          <w:rFonts w:ascii="仿宋" w:eastAsia="仿宋" w:hAnsi="仿宋"/>
          <w:sz w:val="32"/>
          <w:szCs w:val="32"/>
        </w:rPr>
      </w:pPr>
      <w:r>
        <w:rPr>
          <w:rFonts w:ascii="仿宋" w:eastAsia="仿宋" w:hAnsi="仿宋"/>
          <w:sz w:val="32"/>
          <w:szCs w:val="32"/>
        </w:rPr>
        <w:t xml:space="preserve"> </w:t>
      </w:r>
      <w:r>
        <w:rPr>
          <w:rFonts w:ascii="仿宋" w:eastAsia="仿宋" w:hAnsi="仿宋"/>
          <w:b/>
          <w:bCs/>
          <w:sz w:val="32"/>
          <w:szCs w:val="32"/>
        </w:rPr>
        <w:t>第四条</w:t>
      </w:r>
      <w:r>
        <w:rPr>
          <w:rFonts w:ascii="仿宋" w:eastAsia="仿宋" w:hAnsi="仿宋"/>
          <w:sz w:val="32"/>
          <w:szCs w:val="32"/>
        </w:rPr>
        <w:t xml:space="preserve">  新设专业的设置程序（具体流程见附件一）：</w:t>
      </w:r>
    </w:p>
    <w:p w:rsidR="00574570" w:rsidRDefault="001E426E" w:rsidP="001E426E">
      <w:pPr>
        <w:widowControl/>
        <w:spacing w:beforeLines="50"/>
        <w:ind w:firstLine="480"/>
        <w:rPr>
          <w:rFonts w:ascii="仿宋" w:eastAsia="仿宋" w:hAnsi="仿宋"/>
          <w:sz w:val="32"/>
          <w:szCs w:val="32"/>
        </w:rPr>
      </w:pPr>
      <w:r>
        <w:rPr>
          <w:rFonts w:ascii="仿宋" w:eastAsia="仿宋" w:hAnsi="仿宋"/>
          <w:sz w:val="32"/>
          <w:szCs w:val="32"/>
        </w:rPr>
        <w:t xml:space="preserve"> 1.教务处根据学校发展规划和上级主管部门要求，会同学工处、二级院部结合学校专业设置现状、招生情况及今后专业结构调整的要求，开展初期社会需求调研分析论证，提出新设专业的初步设想，报学校办公会研究后下发新设专业申报工作的通知。</w:t>
      </w:r>
    </w:p>
    <w:p w:rsidR="00574570" w:rsidRDefault="001E426E" w:rsidP="001E426E">
      <w:pPr>
        <w:widowControl/>
        <w:spacing w:beforeLines="50"/>
        <w:ind w:firstLine="480"/>
        <w:rPr>
          <w:rFonts w:ascii="仿宋" w:eastAsia="仿宋" w:hAnsi="仿宋"/>
          <w:sz w:val="32"/>
          <w:szCs w:val="32"/>
        </w:rPr>
      </w:pPr>
      <w:r>
        <w:rPr>
          <w:rFonts w:ascii="仿宋" w:eastAsia="仿宋" w:hAnsi="仿宋"/>
          <w:sz w:val="32"/>
          <w:szCs w:val="32"/>
        </w:rPr>
        <w:t xml:space="preserve"> 2. 二级院部根据新设专业申报工作的通知要求，经过充分的人才需求调研并且在二级院部专业建设指导委员会专家论证的基础上提出新专业设置具体方案，并按要求准备申请材料，在规定时间内报教务处。</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3.学校教学工作委员会对申报新专业的材料进行论证和审定，提出审定意见，报院长办公会批准。</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4．经院长办公会批准的新设专业。中职新专业由学工处负责向省人社厅起草新专业申请公文，按要求准备完整的申报材料，于规定日期前报省人社厅审批、备案；高职新专业由教务处负责向省教育厅起草新专业申请公文，按要求准备完整的申报材料，于规定日期前报省教育厅审批、备案。</w:t>
      </w:r>
    </w:p>
    <w:p w:rsidR="00574570" w:rsidRDefault="001E426E" w:rsidP="001E426E">
      <w:pPr>
        <w:widowControl/>
        <w:spacing w:beforeLines="50"/>
        <w:ind w:firstLineChars="199" w:firstLine="639"/>
        <w:rPr>
          <w:rFonts w:ascii="仿宋" w:eastAsia="仿宋" w:hAnsi="仿宋"/>
          <w:sz w:val="32"/>
          <w:szCs w:val="32"/>
        </w:rPr>
      </w:pPr>
      <w:r>
        <w:rPr>
          <w:rFonts w:ascii="仿宋" w:eastAsia="仿宋" w:hAnsi="仿宋"/>
          <w:b/>
          <w:bCs/>
          <w:sz w:val="32"/>
          <w:szCs w:val="32"/>
        </w:rPr>
        <w:t>第五条</w:t>
      </w:r>
      <w:r>
        <w:rPr>
          <w:rFonts w:ascii="仿宋" w:eastAsia="仿宋" w:hAnsi="仿宋"/>
          <w:sz w:val="32"/>
          <w:szCs w:val="32"/>
        </w:rPr>
        <w:t xml:space="preserve">  新设专业应符合以下要求：</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1．经过严谨的市场调研，有详实的专业人才需求分析论证及人才需求预测报告，有明确的就业岗位分析报告。</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lastRenderedPageBreak/>
        <w:t>2．有符合专业培养目标的人才培养方案（包括具体培养目标、人才培养规格要求、知识、能力、素质结构、修业年限、课程设置和时间分配以及教学进程表）和其他必需的教学文件。</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 xml:space="preserve">3. </w:t>
      </w:r>
      <w:r>
        <w:rPr>
          <w:rFonts w:ascii="仿宋" w:eastAsia="仿宋" w:hAnsi="仿宋" w:cs="宋体"/>
          <w:sz w:val="32"/>
          <w:szCs w:val="32"/>
        </w:rPr>
        <w:t>新设专业一般应有相近已开专业作为依托，具有一定的师资、实训条件基础</w:t>
      </w:r>
      <w:r>
        <w:rPr>
          <w:rFonts w:ascii="仿宋" w:eastAsia="仿宋" w:hAnsi="仿宋"/>
          <w:sz w:val="32"/>
          <w:szCs w:val="32"/>
        </w:rPr>
        <w:t>。对社会急需的专业，学校应提前储备师资。</w:t>
      </w:r>
    </w:p>
    <w:p w:rsidR="00574570" w:rsidRDefault="001E426E" w:rsidP="001E426E">
      <w:pPr>
        <w:widowControl/>
        <w:spacing w:beforeLines="50"/>
        <w:ind w:firstLineChars="199" w:firstLine="639"/>
        <w:rPr>
          <w:rFonts w:ascii="仿宋" w:eastAsia="仿宋" w:hAnsi="仿宋"/>
          <w:sz w:val="32"/>
          <w:szCs w:val="32"/>
        </w:rPr>
      </w:pPr>
      <w:r>
        <w:rPr>
          <w:rFonts w:ascii="仿宋" w:eastAsia="仿宋" w:hAnsi="仿宋"/>
          <w:b/>
          <w:bCs/>
          <w:sz w:val="32"/>
          <w:szCs w:val="32"/>
        </w:rPr>
        <w:t>第六条</w:t>
      </w:r>
      <w:r>
        <w:rPr>
          <w:rFonts w:ascii="仿宋" w:eastAsia="仿宋" w:hAnsi="仿宋"/>
          <w:sz w:val="32"/>
          <w:szCs w:val="32"/>
        </w:rPr>
        <w:t xml:space="preserve">  为保证专业的办学条件和人才培养质量,我校同一年度增设的新专业原则上不超过</w:t>
      </w:r>
      <w:r>
        <w:rPr>
          <w:rFonts w:ascii="仿宋" w:eastAsia="仿宋" w:hAnsi="仿宋" w:cs="宋体"/>
          <w:sz w:val="32"/>
          <w:szCs w:val="32"/>
        </w:rPr>
        <w:t>5</w:t>
      </w:r>
      <w:r>
        <w:rPr>
          <w:rFonts w:ascii="仿宋" w:eastAsia="仿宋" w:hAnsi="仿宋"/>
          <w:sz w:val="32"/>
          <w:szCs w:val="32"/>
        </w:rPr>
        <w:t>个。</w:t>
      </w:r>
    </w:p>
    <w:p w:rsidR="00574570" w:rsidRDefault="001E426E" w:rsidP="001E426E">
      <w:pPr>
        <w:widowControl/>
        <w:spacing w:beforeLines="50"/>
        <w:ind w:firstLineChars="199" w:firstLine="639"/>
        <w:rPr>
          <w:rFonts w:ascii="仿宋" w:eastAsia="仿宋" w:hAnsi="仿宋"/>
          <w:sz w:val="32"/>
          <w:szCs w:val="32"/>
        </w:rPr>
      </w:pPr>
      <w:r>
        <w:rPr>
          <w:rFonts w:ascii="仿宋" w:eastAsia="仿宋" w:hAnsi="仿宋"/>
          <w:b/>
          <w:bCs/>
          <w:sz w:val="32"/>
          <w:szCs w:val="32"/>
        </w:rPr>
        <w:t>第七条</w:t>
      </w:r>
      <w:r>
        <w:rPr>
          <w:rFonts w:ascii="仿宋" w:eastAsia="仿宋" w:hAnsi="仿宋"/>
          <w:sz w:val="32"/>
          <w:szCs w:val="32"/>
        </w:rPr>
        <w:t xml:space="preserve">  新设专业申请材料：</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1．新设专业申请报告</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简要说明设置专业的主要理由、面向的专业技术领域和岗位、专业调研分析（产业发展状况分析、市场需求状况分析、人才需求预测分析、同类院校本专业开设状况分析)、专业基础状况及需求（师资现状分析及专兼职配置需求、实训条件现状分析及校内外建设需求、教学资料现状分析及购置需求）、依托行业办学情况说明（见附件2）。</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2．增设或调整专业申请表（见附件3）。</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3．增设或调整专业的人才培养方案。</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4．其他需要补充的材料。</w:t>
      </w:r>
    </w:p>
    <w:p w:rsidR="00574570" w:rsidRDefault="001E426E" w:rsidP="001E426E">
      <w:pPr>
        <w:widowControl/>
        <w:spacing w:beforeLines="50"/>
        <w:ind w:firstLineChars="199" w:firstLine="639"/>
        <w:rPr>
          <w:rFonts w:ascii="仿宋" w:eastAsia="仿宋" w:hAnsi="仿宋"/>
          <w:sz w:val="32"/>
          <w:szCs w:val="32"/>
        </w:rPr>
      </w:pPr>
      <w:r>
        <w:rPr>
          <w:rFonts w:ascii="仿宋" w:eastAsia="仿宋" w:hAnsi="仿宋"/>
          <w:b/>
          <w:bCs/>
          <w:sz w:val="32"/>
          <w:szCs w:val="32"/>
        </w:rPr>
        <w:t>第八条</w:t>
      </w:r>
      <w:r>
        <w:rPr>
          <w:rFonts w:ascii="仿宋" w:eastAsia="仿宋" w:hAnsi="仿宋"/>
          <w:sz w:val="32"/>
          <w:szCs w:val="32"/>
        </w:rPr>
        <w:t xml:space="preserve">  新设专业审批时间：</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1.新专业审批、备案</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lastRenderedPageBreak/>
        <w:t>（1）高职新专业审批、备案每年省联院在10月</w:t>
      </w:r>
      <w:r>
        <w:rPr>
          <w:rFonts w:ascii="仿宋" w:eastAsia="仿宋" w:hAnsi="仿宋" w:cs="宋体"/>
          <w:sz w:val="32"/>
          <w:szCs w:val="32"/>
        </w:rPr>
        <w:t>中旬</w:t>
      </w:r>
      <w:r>
        <w:rPr>
          <w:rFonts w:ascii="仿宋" w:eastAsia="仿宋" w:hAnsi="仿宋"/>
          <w:sz w:val="32"/>
          <w:szCs w:val="32"/>
        </w:rPr>
        <w:t>集中受理一次。各二级院部应提前做好准备，于每年9月下旬将申请材料交教务处。</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（2）技工院校新专业审批、备案每年省人社厅3月集中受理。各二级院部应提前做好准备，于每年12月中旬将申请材料交教务处。</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2.每年</w:t>
      </w:r>
      <w:r>
        <w:rPr>
          <w:rFonts w:ascii="仿宋" w:eastAsia="仿宋" w:hAnsi="仿宋" w:cs="宋体"/>
          <w:sz w:val="32"/>
          <w:szCs w:val="32"/>
        </w:rPr>
        <w:t>10</w:t>
      </w:r>
      <w:r>
        <w:rPr>
          <w:rFonts w:ascii="仿宋" w:eastAsia="仿宋" w:hAnsi="仿宋"/>
          <w:sz w:val="32"/>
          <w:szCs w:val="32"/>
        </w:rPr>
        <w:t>月、1月初召开学校教学工作委员会审定新设专业（包括变更、撤消的专业），并报院长办公会审批。</w:t>
      </w:r>
    </w:p>
    <w:p w:rsidR="00574570" w:rsidRDefault="001E426E" w:rsidP="001E426E">
      <w:pPr>
        <w:widowControl/>
        <w:spacing w:beforeLines="50"/>
        <w:ind w:firstLineChars="199" w:firstLine="639"/>
        <w:rPr>
          <w:rFonts w:ascii="仿宋" w:eastAsia="仿宋" w:hAnsi="仿宋"/>
          <w:sz w:val="32"/>
          <w:szCs w:val="32"/>
        </w:rPr>
      </w:pPr>
      <w:r>
        <w:rPr>
          <w:rFonts w:ascii="仿宋" w:eastAsia="仿宋" w:hAnsi="仿宋"/>
          <w:b/>
          <w:bCs/>
          <w:sz w:val="32"/>
          <w:szCs w:val="32"/>
        </w:rPr>
        <w:t>第九条</w:t>
      </w:r>
      <w:r>
        <w:rPr>
          <w:rFonts w:ascii="仿宋" w:eastAsia="仿宋" w:hAnsi="仿宋"/>
          <w:sz w:val="32"/>
          <w:szCs w:val="32"/>
        </w:rPr>
        <w:t xml:space="preserve">   新设专业的建设</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学校建立专业发展基金，用于新专业设置相关费用。同时在师资、实验实训条件等教学建设适当给予政策和经费上的支持和扶植，二级院部也应重点加强新专业的建设和管理。</w:t>
      </w:r>
    </w:p>
    <w:p w:rsidR="00574570" w:rsidRDefault="001E426E" w:rsidP="001E426E">
      <w:pPr>
        <w:widowControl/>
        <w:spacing w:beforeLines="50"/>
        <w:ind w:firstLineChars="199" w:firstLine="639"/>
        <w:rPr>
          <w:rFonts w:ascii="仿宋" w:eastAsia="仿宋" w:hAnsi="仿宋"/>
          <w:sz w:val="32"/>
          <w:szCs w:val="32"/>
        </w:rPr>
      </w:pPr>
      <w:r>
        <w:rPr>
          <w:rFonts w:ascii="仿宋" w:eastAsia="仿宋" w:hAnsi="仿宋"/>
          <w:b/>
          <w:bCs/>
          <w:sz w:val="32"/>
          <w:szCs w:val="32"/>
        </w:rPr>
        <w:t xml:space="preserve">第十条 </w:t>
      </w:r>
      <w:r>
        <w:rPr>
          <w:rFonts w:ascii="仿宋" w:eastAsia="仿宋" w:hAnsi="仿宋"/>
          <w:sz w:val="32"/>
          <w:szCs w:val="32"/>
        </w:rPr>
        <w:t xml:space="preserve"> 新设专业的检查、监督</w:t>
      </w:r>
    </w:p>
    <w:p w:rsidR="00574570" w:rsidRDefault="001E426E" w:rsidP="001E426E">
      <w:pPr>
        <w:widowControl/>
        <w:spacing w:beforeLines="50"/>
        <w:ind w:firstLineChars="200" w:firstLine="640"/>
        <w:rPr>
          <w:rFonts w:ascii="仿宋" w:eastAsia="仿宋" w:hAnsi="仿宋"/>
          <w:sz w:val="32"/>
          <w:szCs w:val="32"/>
        </w:rPr>
      </w:pPr>
      <w:r>
        <w:rPr>
          <w:rFonts w:ascii="仿宋" w:eastAsia="仿宋" w:hAnsi="仿宋"/>
          <w:sz w:val="32"/>
          <w:szCs w:val="32"/>
        </w:rPr>
        <w:t>经批准新设的专业有两年的试办期，在此期间，教务处负责统一的监督，二级院部应做好具体的建设完善工作。</w:t>
      </w:r>
    </w:p>
    <w:p w:rsidR="00574570" w:rsidRDefault="001E426E" w:rsidP="001E426E">
      <w:pPr>
        <w:widowControl/>
        <w:spacing w:beforeLines="50"/>
        <w:ind w:firstLineChars="8" w:firstLine="26"/>
        <w:jc w:val="center"/>
        <w:rPr>
          <w:rFonts w:ascii="仿宋" w:eastAsia="仿宋" w:hAnsi="仿宋"/>
          <w:b/>
          <w:bCs/>
          <w:sz w:val="32"/>
          <w:szCs w:val="32"/>
        </w:rPr>
      </w:pPr>
      <w:r>
        <w:rPr>
          <w:rFonts w:ascii="仿宋" w:eastAsia="仿宋" w:hAnsi="仿宋" w:hint="eastAsia"/>
          <w:b/>
          <w:bCs/>
          <w:sz w:val="32"/>
          <w:szCs w:val="32"/>
        </w:rPr>
        <w:t>第三章  专业调整与撤消</w:t>
      </w:r>
    </w:p>
    <w:p w:rsidR="00574570" w:rsidRDefault="001E426E" w:rsidP="001E426E">
      <w:pPr>
        <w:widowControl/>
        <w:spacing w:beforeLines="50"/>
        <w:ind w:firstLineChars="199" w:firstLine="639"/>
        <w:rPr>
          <w:rFonts w:ascii="仿宋" w:eastAsia="仿宋" w:hAnsi="仿宋"/>
          <w:sz w:val="32"/>
          <w:szCs w:val="32"/>
        </w:rPr>
      </w:pPr>
      <w:r>
        <w:rPr>
          <w:rFonts w:ascii="仿宋" w:eastAsia="仿宋" w:hAnsi="仿宋"/>
          <w:b/>
          <w:bCs/>
          <w:sz w:val="32"/>
          <w:szCs w:val="32"/>
        </w:rPr>
        <w:t>第十一条</w:t>
      </w:r>
      <w:r>
        <w:rPr>
          <w:rFonts w:ascii="仿宋" w:eastAsia="仿宋" w:hAnsi="仿宋"/>
          <w:sz w:val="32"/>
          <w:szCs w:val="32"/>
        </w:rPr>
        <w:t xml:space="preserve">  学校可根据社会经济发展和人才需求的变化，调整和撤消已设置的专业。对于更改专业名称、改变学制的专业调整情况，一律按新设专业的程序进行。对于需要撤消已设置的专业，应由所在二级院部写出书面报告，申述停办理由、提供相应</w:t>
      </w:r>
      <w:r>
        <w:rPr>
          <w:rFonts w:ascii="仿宋" w:eastAsia="仿宋" w:hAnsi="仿宋"/>
          <w:sz w:val="32"/>
          <w:szCs w:val="32"/>
        </w:rPr>
        <w:lastRenderedPageBreak/>
        <w:t>的论证材料，并会同教务处、人事处等有关部门对拟撤消专业的教师提出安排意见后，报学校审批。</w:t>
      </w:r>
    </w:p>
    <w:p w:rsidR="00574570" w:rsidRDefault="001E426E" w:rsidP="001E426E">
      <w:pPr>
        <w:widowControl/>
        <w:spacing w:beforeLines="50"/>
        <w:ind w:firstLineChars="199" w:firstLine="639"/>
        <w:rPr>
          <w:rFonts w:ascii="仿宋" w:eastAsia="仿宋" w:hAnsi="仿宋"/>
          <w:sz w:val="32"/>
          <w:szCs w:val="32"/>
          <w:highlight w:val="green"/>
        </w:rPr>
      </w:pPr>
      <w:r>
        <w:rPr>
          <w:rFonts w:ascii="仿宋" w:eastAsia="仿宋" w:hAnsi="仿宋"/>
          <w:b/>
          <w:bCs/>
          <w:sz w:val="32"/>
          <w:szCs w:val="32"/>
        </w:rPr>
        <w:t>第十二条</w:t>
      </w:r>
      <w:r>
        <w:rPr>
          <w:rFonts w:ascii="仿宋" w:eastAsia="仿宋" w:hAnsi="仿宋"/>
          <w:sz w:val="32"/>
          <w:szCs w:val="32"/>
        </w:rPr>
        <w:t xml:space="preserve">  连续二年不招生的专业，原则上在下一年不再安排招生计划。</w:t>
      </w:r>
    </w:p>
    <w:p w:rsidR="00574570" w:rsidRDefault="001E426E" w:rsidP="001E426E">
      <w:pPr>
        <w:widowControl/>
        <w:spacing w:beforeLines="50"/>
        <w:ind w:firstLineChars="199" w:firstLine="639"/>
        <w:rPr>
          <w:rFonts w:ascii="仿宋" w:eastAsia="仿宋" w:hAnsi="仿宋"/>
          <w:sz w:val="32"/>
          <w:szCs w:val="32"/>
        </w:rPr>
      </w:pPr>
      <w:r>
        <w:rPr>
          <w:rFonts w:ascii="仿宋" w:eastAsia="仿宋" w:hAnsi="仿宋"/>
          <w:b/>
          <w:bCs/>
          <w:sz w:val="32"/>
          <w:szCs w:val="32"/>
        </w:rPr>
        <w:t>第十三条</w:t>
      </w:r>
      <w:r>
        <w:rPr>
          <w:rFonts w:ascii="仿宋" w:eastAsia="仿宋" w:hAnsi="仿宋"/>
          <w:sz w:val="32"/>
          <w:szCs w:val="32"/>
        </w:rPr>
        <w:t xml:space="preserve">  专业专任教师低于3人、实训场地生均低于2平米、招生人数低于10人，且人才培养质量不符合市场需求变化的，或学生就业连续三年最低的、就业质量在后30%的，教务处会同学工处及时向院长办公会提出专业暂停招生或撤消申请。</w:t>
      </w:r>
    </w:p>
    <w:p w:rsidR="00574570" w:rsidRDefault="001E426E" w:rsidP="001E426E">
      <w:pPr>
        <w:widowControl/>
        <w:spacing w:beforeLines="50"/>
        <w:ind w:firstLineChars="8" w:firstLine="26"/>
        <w:jc w:val="center"/>
        <w:rPr>
          <w:rFonts w:ascii="仿宋" w:eastAsia="仿宋" w:hAnsi="仿宋"/>
          <w:b/>
          <w:bCs/>
          <w:sz w:val="32"/>
          <w:szCs w:val="32"/>
        </w:rPr>
      </w:pPr>
      <w:r>
        <w:rPr>
          <w:rFonts w:ascii="仿宋" w:eastAsia="仿宋" w:hAnsi="仿宋" w:hint="eastAsia"/>
          <w:b/>
          <w:bCs/>
          <w:sz w:val="32"/>
          <w:szCs w:val="32"/>
        </w:rPr>
        <w:t>第四章  附则</w:t>
      </w:r>
    </w:p>
    <w:p w:rsidR="00574570" w:rsidRDefault="001E426E" w:rsidP="001E426E">
      <w:pPr>
        <w:widowControl/>
        <w:spacing w:beforeLines="50"/>
        <w:ind w:firstLineChars="199" w:firstLine="639"/>
        <w:rPr>
          <w:rFonts w:ascii="仿宋" w:eastAsia="仿宋" w:hAnsi="仿宋"/>
          <w:sz w:val="32"/>
          <w:szCs w:val="32"/>
        </w:rPr>
      </w:pPr>
      <w:r>
        <w:rPr>
          <w:rFonts w:ascii="仿宋" w:eastAsia="仿宋" w:hAnsi="仿宋"/>
          <w:b/>
          <w:bCs/>
          <w:sz w:val="32"/>
          <w:szCs w:val="32"/>
        </w:rPr>
        <w:t xml:space="preserve">第十四条 </w:t>
      </w:r>
      <w:r>
        <w:rPr>
          <w:rFonts w:ascii="仿宋" w:eastAsia="仿宋" w:hAnsi="仿宋"/>
          <w:sz w:val="32"/>
          <w:szCs w:val="32"/>
        </w:rPr>
        <w:t xml:space="preserve"> 本管理办法从公布之日起执行。</w:t>
      </w:r>
    </w:p>
    <w:p w:rsidR="00574570" w:rsidRDefault="001E426E">
      <w:pPr>
        <w:ind w:firstLineChars="199" w:firstLine="639"/>
        <w:rPr>
          <w:rFonts w:ascii="仿宋" w:eastAsia="仿宋" w:hAnsi="仿宋"/>
          <w:sz w:val="32"/>
          <w:szCs w:val="32"/>
        </w:rPr>
      </w:pPr>
      <w:r>
        <w:rPr>
          <w:rFonts w:ascii="仿宋" w:eastAsia="仿宋" w:hAnsi="仿宋"/>
          <w:b/>
          <w:bCs/>
          <w:sz w:val="32"/>
          <w:szCs w:val="32"/>
        </w:rPr>
        <w:t>第十五条</w:t>
      </w:r>
      <w:r>
        <w:rPr>
          <w:rFonts w:ascii="仿宋" w:eastAsia="仿宋" w:hAnsi="仿宋"/>
          <w:sz w:val="32"/>
          <w:szCs w:val="32"/>
        </w:rPr>
        <w:t xml:space="preserve">  本管理办法的解释权在教务处。</w:t>
      </w:r>
    </w:p>
    <w:p w:rsidR="00574570" w:rsidRDefault="001E426E" w:rsidP="001E426E">
      <w:pPr>
        <w:ind w:firstLineChars="199" w:firstLine="637"/>
        <w:rPr>
          <w:rFonts w:ascii="仿宋" w:eastAsia="仿宋" w:hAnsi="仿宋"/>
          <w:sz w:val="32"/>
          <w:szCs w:val="32"/>
        </w:rPr>
      </w:pPr>
      <w:r>
        <w:rPr>
          <w:rFonts w:ascii="仿宋" w:eastAsia="仿宋" w:hAnsi="仿宋"/>
          <w:sz w:val="32"/>
          <w:szCs w:val="32"/>
        </w:rPr>
        <w:t>附件：</w:t>
      </w:r>
      <w:r>
        <w:rPr>
          <w:rFonts w:ascii="仿宋" w:eastAsia="仿宋" w:hAnsi="仿宋" w:cs="宋体"/>
          <w:sz w:val="32"/>
          <w:szCs w:val="32"/>
        </w:rPr>
        <w:t>江苏省</w:t>
      </w:r>
      <w:r>
        <w:rPr>
          <w:rFonts w:ascii="仿宋" w:eastAsia="仿宋" w:hAnsi="仿宋"/>
          <w:sz w:val="32"/>
          <w:szCs w:val="32"/>
        </w:rPr>
        <w:t>徐州技师学院专业设置与调整流程表</w:t>
      </w:r>
    </w:p>
    <w:p w:rsidR="00574570" w:rsidRDefault="00574570">
      <w:pPr>
        <w:ind w:firstLineChars="199" w:firstLine="557"/>
        <w:rPr>
          <w:rFonts w:ascii="仿宋" w:hAnsi="仿宋"/>
          <w:sz w:val="28"/>
          <w:szCs w:val="28"/>
        </w:rPr>
      </w:pPr>
    </w:p>
    <w:p w:rsidR="00574570" w:rsidRDefault="001E426E">
      <w:pPr>
        <w:rPr>
          <w:rFonts w:ascii="黑体" w:eastAsia="黑体" w:cs="宋体"/>
          <w:sz w:val="32"/>
          <w:szCs w:val="32"/>
        </w:rPr>
      </w:pPr>
      <w:r>
        <w:rPr>
          <w:rFonts w:ascii="黑体" w:eastAsia="黑体" w:hint="eastAsia"/>
          <w:sz w:val="32"/>
          <w:szCs w:val="32"/>
        </w:rPr>
        <w:br w:type="page"/>
      </w:r>
      <w:r>
        <w:rPr>
          <w:rFonts w:ascii="黑体" w:eastAsia="黑体" w:hint="eastAsia"/>
          <w:sz w:val="32"/>
          <w:szCs w:val="32"/>
        </w:rPr>
        <w:lastRenderedPageBreak/>
        <w:t>附件:</w:t>
      </w:r>
    </w:p>
    <w:p w:rsidR="00574570" w:rsidRDefault="001E426E">
      <w:pPr>
        <w:jc w:val="center"/>
        <w:rPr>
          <w:rFonts w:ascii="黑体" w:eastAsia="黑体" w:cs="宋体"/>
          <w:w w:val="90"/>
          <w:sz w:val="32"/>
          <w:szCs w:val="32"/>
        </w:rPr>
      </w:pPr>
      <w:r>
        <w:rPr>
          <w:rFonts w:ascii="方正小标宋简体" w:eastAsia="方正小标宋简体" w:hAnsi="宋体" w:cs="宋体" w:hint="eastAsia"/>
          <w:w w:val="90"/>
          <w:sz w:val="44"/>
          <w:szCs w:val="44"/>
        </w:rPr>
        <w:t>江苏省</w:t>
      </w:r>
      <w:r>
        <w:rPr>
          <w:rFonts w:ascii="方正小标宋简体" w:eastAsia="方正小标宋简体" w:hint="eastAsia"/>
          <w:w w:val="90"/>
          <w:sz w:val="44"/>
          <w:szCs w:val="44"/>
        </w:rPr>
        <w:t>徐州技师学院专业设置与调整流程表</w:t>
      </w:r>
    </w:p>
    <w:tbl>
      <w:tblPr>
        <w:tblW w:w="8740" w:type="dxa"/>
        <w:jc w:val="center"/>
        <w:tblLayout w:type="fixed"/>
        <w:tblLook w:val="04A0"/>
      </w:tblPr>
      <w:tblGrid>
        <w:gridCol w:w="533"/>
        <w:gridCol w:w="5466"/>
        <w:gridCol w:w="1438"/>
        <w:gridCol w:w="1303"/>
      </w:tblGrid>
      <w:tr w:rsidR="00574570">
        <w:trPr>
          <w:trHeight w:val="976"/>
          <w:jc w:val="center"/>
        </w:trPr>
        <w:tc>
          <w:tcPr>
            <w:tcW w:w="533" w:type="dxa"/>
            <w:tcBorders>
              <w:top w:val="single" w:sz="4" w:space="0" w:color="auto"/>
              <w:left w:val="single" w:sz="4" w:space="0" w:color="auto"/>
              <w:bottom w:val="single" w:sz="4" w:space="0" w:color="auto"/>
              <w:right w:val="single" w:sz="4" w:space="0" w:color="auto"/>
            </w:tcBorders>
          </w:tcPr>
          <w:p w:rsidR="00574570" w:rsidRDefault="001E426E">
            <w:pPr>
              <w:jc w:val="center"/>
              <w:rPr>
                <w:rFonts w:ascii="仿宋_GB2312" w:eastAsia="仿宋_GB2312"/>
                <w:b/>
                <w:bCs/>
                <w:sz w:val="24"/>
              </w:rPr>
            </w:pPr>
            <w:r>
              <w:rPr>
                <w:rFonts w:ascii="仿宋_GB2312" w:eastAsia="仿宋_GB2312" w:hint="eastAsia"/>
                <w:b/>
                <w:bCs/>
                <w:sz w:val="24"/>
              </w:rPr>
              <w:t>序号</w:t>
            </w:r>
          </w:p>
        </w:tc>
        <w:tc>
          <w:tcPr>
            <w:tcW w:w="5466"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_GB2312" w:eastAsia="仿宋_GB2312"/>
                <w:b/>
                <w:bCs/>
                <w:sz w:val="24"/>
              </w:rPr>
            </w:pPr>
            <w:r>
              <w:rPr>
                <w:rFonts w:ascii="仿宋_GB2312" w:eastAsia="仿宋_GB2312" w:hint="eastAsia"/>
                <w:b/>
                <w:bCs/>
                <w:sz w:val="24"/>
              </w:rPr>
              <w:t>内容</w:t>
            </w:r>
          </w:p>
        </w:tc>
        <w:tc>
          <w:tcPr>
            <w:tcW w:w="1438"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_GB2312" w:eastAsia="仿宋_GB2312" w:hAnsi="宋体" w:cs="宋体"/>
                <w:b/>
                <w:bCs/>
                <w:sz w:val="24"/>
              </w:rPr>
            </w:pPr>
            <w:r>
              <w:rPr>
                <w:rFonts w:ascii="仿宋_GB2312" w:eastAsia="仿宋_GB2312" w:hAnsi="宋体" w:cs="宋体" w:hint="eastAsia"/>
                <w:b/>
                <w:bCs/>
                <w:sz w:val="24"/>
              </w:rPr>
              <w:t>时间安排</w:t>
            </w:r>
          </w:p>
        </w:tc>
        <w:tc>
          <w:tcPr>
            <w:tcW w:w="1303"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_GB2312" w:eastAsia="仿宋_GB2312"/>
                <w:b/>
                <w:bCs/>
                <w:sz w:val="24"/>
              </w:rPr>
            </w:pPr>
            <w:r>
              <w:rPr>
                <w:rFonts w:ascii="仿宋_GB2312" w:eastAsia="仿宋_GB2312" w:hint="eastAsia"/>
                <w:b/>
                <w:bCs/>
                <w:sz w:val="24"/>
              </w:rPr>
              <w:t>责任单位及部门</w:t>
            </w:r>
          </w:p>
        </w:tc>
      </w:tr>
      <w:tr w:rsidR="00574570">
        <w:trPr>
          <w:trHeight w:val="1145"/>
          <w:jc w:val="center"/>
        </w:trPr>
        <w:tc>
          <w:tcPr>
            <w:tcW w:w="533"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ascii="仿宋_GB2312" w:eastAsia="仿宋_GB2312"/>
                <w:b/>
                <w:bCs/>
                <w:sz w:val="24"/>
              </w:rPr>
            </w:pPr>
            <w:r>
              <w:rPr>
                <w:rFonts w:ascii="仿宋_GB2312" w:eastAsia="仿宋_GB2312" w:hint="eastAsia"/>
                <w:b/>
                <w:bCs/>
                <w:sz w:val="24"/>
              </w:rPr>
              <w:t>1</w:t>
            </w:r>
          </w:p>
        </w:tc>
        <w:tc>
          <w:tcPr>
            <w:tcW w:w="5466" w:type="dxa"/>
            <w:tcBorders>
              <w:top w:val="single" w:sz="4" w:space="0" w:color="auto"/>
              <w:left w:val="nil"/>
              <w:bottom w:val="single" w:sz="4" w:space="0" w:color="auto"/>
              <w:right w:val="single" w:sz="4" w:space="0" w:color="auto"/>
            </w:tcBorders>
            <w:vAlign w:val="center"/>
          </w:tcPr>
          <w:p w:rsidR="00574570" w:rsidRDefault="001E426E">
            <w:pPr>
              <w:rPr>
                <w:rFonts w:ascii="仿宋_GB2312" w:eastAsia="仿宋_GB2312"/>
                <w:sz w:val="24"/>
              </w:rPr>
            </w:pPr>
            <w:r>
              <w:rPr>
                <w:rFonts w:ascii="仿宋_GB2312" w:eastAsia="仿宋_GB2312" w:hint="eastAsia"/>
                <w:sz w:val="24"/>
              </w:rPr>
              <w:t>开展社会经济发展对人才需求的调整分析，初步提出新设专业（含改造、撤消的专业）上报学校同意后，下发专业结构调整工作通知</w:t>
            </w:r>
          </w:p>
        </w:tc>
        <w:tc>
          <w:tcPr>
            <w:tcW w:w="1438"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_GB2312" w:eastAsia="仿宋_GB2312" w:hAnsi="宋体" w:cs="宋体"/>
                <w:sz w:val="24"/>
              </w:rPr>
            </w:pPr>
            <w:r>
              <w:rPr>
                <w:rFonts w:ascii="仿宋_GB2312" w:eastAsia="仿宋_GB2312" w:hAnsi="宋体" w:cs="宋体" w:hint="eastAsia"/>
                <w:sz w:val="24"/>
              </w:rPr>
              <w:t>6月底</w:t>
            </w:r>
          </w:p>
        </w:tc>
        <w:tc>
          <w:tcPr>
            <w:tcW w:w="1303"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_GB2312" w:eastAsia="仿宋_GB2312"/>
                <w:sz w:val="24"/>
              </w:rPr>
            </w:pPr>
            <w:r>
              <w:rPr>
                <w:rFonts w:ascii="仿宋_GB2312" w:eastAsia="仿宋_GB2312" w:hint="eastAsia"/>
                <w:sz w:val="24"/>
              </w:rPr>
              <w:t>教务处</w:t>
            </w:r>
          </w:p>
          <w:p w:rsidR="00574570" w:rsidRDefault="001E426E">
            <w:pPr>
              <w:jc w:val="center"/>
              <w:rPr>
                <w:rFonts w:ascii="仿宋_GB2312" w:eastAsia="仿宋_GB2312"/>
                <w:sz w:val="24"/>
              </w:rPr>
            </w:pPr>
            <w:r>
              <w:rPr>
                <w:rFonts w:ascii="仿宋_GB2312" w:eastAsia="仿宋_GB2312" w:hint="eastAsia"/>
                <w:sz w:val="24"/>
              </w:rPr>
              <w:t>学工处</w:t>
            </w:r>
          </w:p>
          <w:p w:rsidR="00574570" w:rsidRDefault="001E426E">
            <w:pPr>
              <w:jc w:val="center"/>
              <w:rPr>
                <w:rFonts w:ascii="仿宋_GB2312" w:eastAsia="仿宋_GB2312"/>
                <w:sz w:val="24"/>
              </w:rPr>
            </w:pPr>
            <w:r>
              <w:rPr>
                <w:rFonts w:ascii="仿宋_GB2312" w:eastAsia="仿宋_GB2312" w:hint="eastAsia"/>
                <w:sz w:val="24"/>
              </w:rPr>
              <w:t>二级院部</w:t>
            </w:r>
          </w:p>
        </w:tc>
      </w:tr>
      <w:tr w:rsidR="00574570">
        <w:trPr>
          <w:trHeight w:val="742"/>
          <w:jc w:val="center"/>
        </w:trPr>
        <w:tc>
          <w:tcPr>
            <w:tcW w:w="533"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b/>
                <w:bCs/>
                <w:sz w:val="24"/>
              </w:rPr>
            </w:pPr>
            <w:r>
              <w:rPr>
                <w:rFonts w:ascii="仿宋_GB2312" w:eastAsia="仿宋_GB2312" w:hint="eastAsia"/>
                <w:b/>
                <w:bCs/>
                <w:sz w:val="24"/>
              </w:rPr>
              <w:t>2</w:t>
            </w:r>
          </w:p>
        </w:tc>
        <w:tc>
          <w:tcPr>
            <w:tcW w:w="5466" w:type="dxa"/>
            <w:tcBorders>
              <w:top w:val="single" w:sz="4" w:space="0" w:color="auto"/>
              <w:left w:val="nil"/>
              <w:bottom w:val="single" w:sz="4" w:space="0" w:color="auto"/>
              <w:right w:val="single" w:sz="4" w:space="0" w:color="auto"/>
            </w:tcBorders>
            <w:vAlign w:val="center"/>
          </w:tcPr>
          <w:p w:rsidR="00574570" w:rsidRDefault="001E426E">
            <w:pPr>
              <w:rPr>
                <w:rFonts w:ascii="仿宋_GB2312" w:eastAsia="仿宋_GB2312"/>
                <w:sz w:val="24"/>
              </w:rPr>
            </w:pPr>
            <w:r>
              <w:rPr>
                <w:rFonts w:ascii="仿宋_GB2312" w:eastAsia="仿宋_GB2312" w:hint="eastAsia"/>
                <w:sz w:val="24"/>
              </w:rPr>
              <w:t>根据学校专业结构调整的通知要求，上报拟新增、调整专业名录</w:t>
            </w:r>
          </w:p>
        </w:tc>
        <w:tc>
          <w:tcPr>
            <w:tcW w:w="1438" w:type="dxa"/>
            <w:vMerge w:val="restart"/>
            <w:tcBorders>
              <w:top w:val="nil"/>
              <w:left w:val="nil"/>
              <w:bottom w:val="single" w:sz="4" w:space="0" w:color="auto"/>
              <w:right w:val="single" w:sz="4" w:space="0" w:color="auto"/>
            </w:tcBorders>
            <w:vAlign w:val="center"/>
          </w:tcPr>
          <w:p w:rsidR="00574570" w:rsidRDefault="001E426E">
            <w:pPr>
              <w:jc w:val="center"/>
              <w:rPr>
                <w:rFonts w:ascii="仿宋_GB2312" w:eastAsia="仿宋_GB2312" w:hAnsi="宋体" w:cs="宋体"/>
                <w:sz w:val="24"/>
              </w:rPr>
            </w:pPr>
            <w:r>
              <w:rPr>
                <w:rFonts w:ascii="仿宋_GB2312" w:eastAsia="仿宋_GB2312" w:hAnsi="宋体" w:cs="宋体" w:hint="eastAsia"/>
                <w:sz w:val="24"/>
              </w:rPr>
              <w:t>10</w:t>
            </w:r>
            <w:r>
              <w:rPr>
                <w:rFonts w:ascii="微软雅黑" w:eastAsia="微软雅黑" w:hAnsi="微软雅黑" w:hint="eastAsia"/>
                <w:sz w:val="24"/>
              </w:rPr>
              <w:t>~</w:t>
            </w:r>
            <w:r>
              <w:rPr>
                <w:rFonts w:ascii="仿宋_GB2312" w:eastAsia="仿宋_GB2312" w:hAnsi="宋体" w:cs="宋体" w:hint="eastAsia"/>
                <w:sz w:val="24"/>
              </w:rPr>
              <w:t>11月</w:t>
            </w:r>
          </w:p>
          <w:p w:rsidR="00574570" w:rsidRDefault="001E426E">
            <w:pPr>
              <w:spacing w:line="360" w:lineRule="exact"/>
              <w:jc w:val="center"/>
              <w:rPr>
                <w:rFonts w:ascii="仿宋_GB2312" w:eastAsia="仿宋_GB2312"/>
                <w:sz w:val="24"/>
              </w:rPr>
            </w:pPr>
            <w:r>
              <w:rPr>
                <w:rFonts w:ascii="仿宋_GB2312" w:eastAsia="仿宋_GB2312" w:hAnsi="宋体" w:cs="宋体" w:hint="eastAsia"/>
                <w:sz w:val="24"/>
              </w:rPr>
              <w:t>（</w:t>
            </w:r>
            <w:r>
              <w:rPr>
                <w:rFonts w:ascii="仿宋_GB2312" w:eastAsia="仿宋_GB2312" w:hint="eastAsia"/>
                <w:sz w:val="24"/>
              </w:rPr>
              <w:t>高职：</w:t>
            </w:r>
          </w:p>
          <w:p w:rsidR="00574570" w:rsidRDefault="001E426E">
            <w:pPr>
              <w:spacing w:line="360" w:lineRule="exact"/>
              <w:jc w:val="center"/>
              <w:rPr>
                <w:rFonts w:ascii="仿宋_GB2312" w:eastAsia="仿宋_GB2312" w:hAnsi="宋体" w:cs="宋体"/>
                <w:sz w:val="24"/>
              </w:rPr>
            </w:pPr>
            <w:r>
              <w:rPr>
                <w:rFonts w:ascii="仿宋_GB2312" w:eastAsia="仿宋_GB2312" w:hint="eastAsia"/>
                <w:sz w:val="24"/>
              </w:rPr>
              <w:t>8月</w:t>
            </w:r>
            <w:r>
              <w:rPr>
                <w:rFonts w:ascii="微软雅黑" w:eastAsia="微软雅黑" w:hAnsi="微软雅黑" w:hint="eastAsia"/>
                <w:sz w:val="24"/>
              </w:rPr>
              <w:t>~</w:t>
            </w:r>
            <w:r>
              <w:rPr>
                <w:rFonts w:ascii="仿宋_GB2312" w:eastAsia="仿宋_GB2312" w:hAnsi="宋体" w:cs="宋体" w:hint="eastAsia"/>
                <w:sz w:val="24"/>
              </w:rPr>
              <w:t>9月中旬）</w:t>
            </w:r>
          </w:p>
        </w:tc>
        <w:tc>
          <w:tcPr>
            <w:tcW w:w="1303" w:type="dxa"/>
            <w:tcBorders>
              <w:top w:val="single" w:sz="4" w:space="0" w:color="auto"/>
              <w:left w:val="nil"/>
              <w:bottom w:val="single" w:sz="4" w:space="0" w:color="auto"/>
              <w:right w:val="single" w:sz="4" w:space="0" w:color="auto"/>
            </w:tcBorders>
            <w:vAlign w:val="center"/>
          </w:tcPr>
          <w:p w:rsidR="00574570" w:rsidRDefault="001E426E">
            <w:pPr>
              <w:spacing w:line="360" w:lineRule="auto"/>
              <w:jc w:val="center"/>
              <w:rPr>
                <w:rFonts w:ascii="仿宋_GB2312" w:eastAsia="仿宋_GB2312"/>
                <w:sz w:val="24"/>
              </w:rPr>
            </w:pPr>
            <w:r>
              <w:rPr>
                <w:rFonts w:ascii="仿宋_GB2312" w:eastAsia="仿宋_GB2312" w:hint="eastAsia"/>
                <w:sz w:val="24"/>
              </w:rPr>
              <w:t>二级院部</w:t>
            </w:r>
          </w:p>
        </w:tc>
      </w:tr>
      <w:tr w:rsidR="00574570">
        <w:trPr>
          <w:trHeight w:val="4745"/>
          <w:jc w:val="center"/>
        </w:trPr>
        <w:tc>
          <w:tcPr>
            <w:tcW w:w="533"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ascii="仿宋_GB2312" w:eastAsia="仿宋_GB2312"/>
                <w:b/>
                <w:bCs/>
                <w:sz w:val="24"/>
              </w:rPr>
            </w:pPr>
            <w:r>
              <w:rPr>
                <w:rFonts w:ascii="仿宋_GB2312" w:eastAsia="仿宋_GB2312" w:hint="eastAsia"/>
                <w:b/>
                <w:bCs/>
                <w:sz w:val="24"/>
              </w:rPr>
              <w:t>3</w:t>
            </w:r>
          </w:p>
        </w:tc>
        <w:tc>
          <w:tcPr>
            <w:tcW w:w="5466" w:type="dxa"/>
            <w:tcBorders>
              <w:top w:val="single" w:sz="4" w:space="0" w:color="auto"/>
              <w:left w:val="nil"/>
              <w:bottom w:val="single" w:sz="4" w:space="0" w:color="auto"/>
              <w:right w:val="single" w:sz="4" w:space="0" w:color="auto"/>
            </w:tcBorders>
            <w:vAlign w:val="center"/>
          </w:tcPr>
          <w:p w:rsidR="00574570" w:rsidRDefault="001E426E">
            <w:pPr>
              <w:rPr>
                <w:rFonts w:ascii="仿宋_GB2312" w:eastAsia="仿宋_GB2312"/>
                <w:sz w:val="24"/>
              </w:rPr>
            </w:pPr>
            <w:r>
              <w:rPr>
                <w:rFonts w:ascii="仿宋_GB2312" w:eastAsia="仿宋_GB2312" w:hint="eastAsia"/>
                <w:sz w:val="24"/>
              </w:rPr>
              <w:t>依据院专业发展规划及专业申报原则制定专业设置统筹计划，初步拟定新增、调整专业。</w:t>
            </w:r>
          </w:p>
          <w:p w:rsidR="00574570" w:rsidRDefault="001E426E">
            <w:pPr>
              <w:spacing w:line="360" w:lineRule="auto"/>
              <w:rPr>
                <w:rFonts w:ascii="仿宋_GB2312" w:eastAsia="仿宋_GB2312"/>
                <w:sz w:val="24"/>
              </w:rPr>
            </w:pPr>
            <w:r>
              <w:rPr>
                <w:rFonts w:ascii="仿宋_GB2312" w:eastAsia="仿宋_GB2312" w:hAnsi="宋体" w:hint="eastAsia"/>
                <w:sz w:val="24"/>
              </w:rPr>
              <w:t>◎</w:t>
            </w:r>
            <w:r>
              <w:rPr>
                <w:rFonts w:ascii="仿宋_GB2312" w:eastAsia="仿宋_GB2312" w:hint="eastAsia"/>
                <w:sz w:val="24"/>
              </w:rPr>
              <w:t>进行专业调研、撰写专业调研报告（产业发展状况分析、市场需求状况分析、人才需求预测分析、同类院校本专业开设状况分析）；</w:t>
            </w:r>
          </w:p>
          <w:p w:rsidR="00574570" w:rsidRDefault="001E426E">
            <w:pPr>
              <w:spacing w:line="360" w:lineRule="auto"/>
              <w:rPr>
                <w:rFonts w:ascii="仿宋_GB2312" w:eastAsia="仿宋_GB2312"/>
                <w:sz w:val="24"/>
              </w:rPr>
            </w:pPr>
            <w:r>
              <w:rPr>
                <w:rFonts w:ascii="仿宋_GB2312" w:eastAsia="仿宋_GB2312" w:hAnsi="宋体" w:hint="eastAsia"/>
                <w:sz w:val="24"/>
              </w:rPr>
              <w:t>◎</w:t>
            </w:r>
            <w:r>
              <w:rPr>
                <w:rFonts w:ascii="仿宋_GB2312" w:eastAsia="仿宋_GB2312" w:hint="eastAsia"/>
                <w:sz w:val="24"/>
              </w:rPr>
              <w:t>制定专业人才培养方案、撰写专业基础状况及需求报告（师资现状分析及专兼职配置需求、实训条件现状分析及校内外建设需求、教学资料现状分析及购置需求）。</w:t>
            </w:r>
          </w:p>
        </w:tc>
        <w:tc>
          <w:tcPr>
            <w:tcW w:w="1438" w:type="dxa"/>
            <w:vMerge/>
            <w:tcBorders>
              <w:top w:val="nil"/>
              <w:left w:val="nil"/>
              <w:bottom w:val="single" w:sz="4" w:space="0" w:color="auto"/>
              <w:right w:val="single" w:sz="4" w:space="0" w:color="auto"/>
            </w:tcBorders>
            <w:vAlign w:val="center"/>
          </w:tcPr>
          <w:p w:rsidR="00574570" w:rsidRDefault="00574570">
            <w:pPr>
              <w:widowControl/>
              <w:jc w:val="left"/>
              <w:rPr>
                <w:rFonts w:ascii="仿宋_GB2312" w:eastAsia="仿宋_GB2312" w:hAnsi="宋体" w:cs="宋体"/>
                <w:sz w:val="24"/>
              </w:rPr>
            </w:pPr>
          </w:p>
        </w:tc>
        <w:tc>
          <w:tcPr>
            <w:tcW w:w="1303"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_GB2312" w:eastAsia="仿宋_GB2312"/>
                <w:sz w:val="24"/>
              </w:rPr>
            </w:pPr>
            <w:r>
              <w:rPr>
                <w:rFonts w:ascii="仿宋_GB2312" w:eastAsia="仿宋_GB2312" w:hint="eastAsia"/>
                <w:sz w:val="24"/>
              </w:rPr>
              <w:t>教务处</w:t>
            </w:r>
          </w:p>
          <w:p w:rsidR="00574570" w:rsidRDefault="001E426E">
            <w:pPr>
              <w:jc w:val="center"/>
              <w:rPr>
                <w:rFonts w:ascii="仿宋_GB2312" w:eastAsia="仿宋_GB2312"/>
                <w:sz w:val="24"/>
              </w:rPr>
            </w:pPr>
            <w:r>
              <w:rPr>
                <w:rFonts w:ascii="仿宋_GB2312" w:eastAsia="仿宋_GB2312" w:hint="eastAsia"/>
                <w:sz w:val="24"/>
              </w:rPr>
              <w:t>学工处</w:t>
            </w:r>
          </w:p>
          <w:p w:rsidR="00574570" w:rsidRDefault="001E426E">
            <w:pPr>
              <w:spacing w:line="360" w:lineRule="auto"/>
              <w:jc w:val="center"/>
              <w:rPr>
                <w:rFonts w:ascii="仿宋_GB2312" w:eastAsia="仿宋_GB2312"/>
                <w:sz w:val="24"/>
              </w:rPr>
            </w:pPr>
            <w:r>
              <w:rPr>
                <w:rFonts w:ascii="仿宋_GB2312" w:eastAsia="仿宋_GB2312" w:hint="eastAsia"/>
                <w:sz w:val="24"/>
              </w:rPr>
              <w:t>二级院部</w:t>
            </w:r>
          </w:p>
        </w:tc>
      </w:tr>
      <w:tr w:rsidR="00574570">
        <w:trPr>
          <w:trHeight w:val="637"/>
          <w:jc w:val="center"/>
        </w:trPr>
        <w:tc>
          <w:tcPr>
            <w:tcW w:w="533"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ascii="仿宋_GB2312" w:eastAsia="仿宋_GB2312"/>
                <w:b/>
                <w:bCs/>
                <w:sz w:val="24"/>
              </w:rPr>
            </w:pPr>
            <w:r>
              <w:rPr>
                <w:rFonts w:ascii="仿宋_GB2312" w:eastAsia="仿宋_GB2312" w:hint="eastAsia"/>
                <w:b/>
                <w:bCs/>
                <w:sz w:val="24"/>
              </w:rPr>
              <w:t>4</w:t>
            </w:r>
          </w:p>
        </w:tc>
        <w:tc>
          <w:tcPr>
            <w:tcW w:w="5466" w:type="dxa"/>
            <w:tcBorders>
              <w:top w:val="single" w:sz="4" w:space="0" w:color="auto"/>
              <w:left w:val="nil"/>
              <w:bottom w:val="single" w:sz="4" w:space="0" w:color="auto"/>
              <w:right w:val="single" w:sz="4" w:space="0" w:color="auto"/>
            </w:tcBorders>
            <w:vAlign w:val="center"/>
          </w:tcPr>
          <w:p w:rsidR="00574570" w:rsidRDefault="001E426E">
            <w:pPr>
              <w:rPr>
                <w:rFonts w:ascii="仿宋_GB2312" w:eastAsia="仿宋_GB2312"/>
                <w:sz w:val="24"/>
              </w:rPr>
            </w:pPr>
            <w:r>
              <w:rPr>
                <w:rFonts w:ascii="仿宋_GB2312" w:eastAsia="仿宋_GB2312" w:hAnsi="宋体" w:hint="eastAsia"/>
                <w:sz w:val="24"/>
              </w:rPr>
              <w:t>◎</w:t>
            </w:r>
            <w:r>
              <w:rPr>
                <w:rFonts w:ascii="仿宋_GB2312" w:eastAsia="仿宋_GB2312" w:hint="eastAsia"/>
                <w:sz w:val="24"/>
              </w:rPr>
              <w:t>召开专业建设指导委员会对方案进行论证；</w:t>
            </w:r>
          </w:p>
          <w:p w:rsidR="00574570" w:rsidRDefault="001E426E">
            <w:pPr>
              <w:rPr>
                <w:rFonts w:ascii="仿宋_GB2312" w:eastAsia="仿宋_GB2312"/>
                <w:sz w:val="24"/>
              </w:rPr>
            </w:pPr>
            <w:r>
              <w:rPr>
                <w:rFonts w:ascii="仿宋_GB2312" w:eastAsia="仿宋_GB2312" w:hAnsi="宋体" w:hint="eastAsia"/>
                <w:sz w:val="24"/>
              </w:rPr>
              <w:t>◎</w:t>
            </w:r>
            <w:r>
              <w:rPr>
                <w:rFonts w:ascii="仿宋_GB2312" w:eastAsia="仿宋_GB2312" w:hint="eastAsia"/>
                <w:sz w:val="24"/>
              </w:rPr>
              <w:t>填写、上报申请材料一式十二份并电子版一份。</w:t>
            </w:r>
          </w:p>
        </w:tc>
        <w:tc>
          <w:tcPr>
            <w:tcW w:w="1438" w:type="dxa"/>
            <w:vMerge w:val="restart"/>
            <w:tcBorders>
              <w:top w:val="nil"/>
              <w:left w:val="nil"/>
              <w:bottom w:val="single" w:sz="4" w:space="0" w:color="auto"/>
              <w:right w:val="single" w:sz="4" w:space="0" w:color="auto"/>
            </w:tcBorders>
            <w:vAlign w:val="center"/>
          </w:tcPr>
          <w:p w:rsidR="00574570" w:rsidRDefault="001E426E">
            <w:pPr>
              <w:spacing w:line="360" w:lineRule="auto"/>
              <w:jc w:val="center"/>
              <w:rPr>
                <w:rFonts w:ascii="仿宋_GB2312" w:eastAsia="仿宋_GB2312" w:hAnsi="宋体" w:cs="宋体"/>
                <w:sz w:val="24"/>
              </w:rPr>
            </w:pPr>
            <w:r>
              <w:rPr>
                <w:rFonts w:ascii="仿宋_GB2312" w:eastAsia="仿宋_GB2312" w:hAnsi="宋体" w:cs="宋体" w:hint="eastAsia"/>
                <w:sz w:val="24"/>
              </w:rPr>
              <w:t>12月</w:t>
            </w:r>
          </w:p>
          <w:p w:rsidR="00574570" w:rsidRDefault="001E426E">
            <w:pPr>
              <w:spacing w:line="360" w:lineRule="exact"/>
              <w:jc w:val="center"/>
              <w:rPr>
                <w:rFonts w:ascii="仿宋_GB2312" w:eastAsia="仿宋_GB2312"/>
                <w:sz w:val="24"/>
              </w:rPr>
            </w:pPr>
            <w:r>
              <w:rPr>
                <w:rFonts w:ascii="仿宋_GB2312" w:eastAsia="仿宋_GB2312" w:hint="eastAsia"/>
                <w:sz w:val="24"/>
              </w:rPr>
              <w:t>（高职：</w:t>
            </w:r>
          </w:p>
          <w:p w:rsidR="00574570" w:rsidRDefault="001E426E">
            <w:pPr>
              <w:spacing w:line="360" w:lineRule="exact"/>
              <w:jc w:val="center"/>
              <w:rPr>
                <w:rFonts w:ascii="仿宋_GB2312" w:eastAsia="仿宋_GB2312" w:hAnsi="宋体" w:cs="宋体"/>
                <w:sz w:val="24"/>
              </w:rPr>
            </w:pPr>
            <w:r>
              <w:rPr>
                <w:rFonts w:ascii="仿宋_GB2312" w:eastAsia="仿宋_GB2312" w:hint="eastAsia"/>
                <w:sz w:val="24"/>
              </w:rPr>
              <w:t>9月下旬）</w:t>
            </w:r>
          </w:p>
        </w:tc>
        <w:tc>
          <w:tcPr>
            <w:tcW w:w="1303" w:type="dxa"/>
            <w:tcBorders>
              <w:top w:val="single" w:sz="4" w:space="0" w:color="auto"/>
              <w:left w:val="nil"/>
              <w:bottom w:val="single" w:sz="4" w:space="0" w:color="auto"/>
              <w:right w:val="single" w:sz="4" w:space="0" w:color="auto"/>
            </w:tcBorders>
            <w:vAlign w:val="center"/>
          </w:tcPr>
          <w:p w:rsidR="00574570" w:rsidRDefault="001E426E">
            <w:pPr>
              <w:spacing w:line="360" w:lineRule="auto"/>
              <w:jc w:val="center"/>
              <w:rPr>
                <w:rFonts w:ascii="仿宋_GB2312" w:eastAsia="仿宋_GB2312"/>
                <w:sz w:val="24"/>
              </w:rPr>
            </w:pPr>
            <w:r>
              <w:rPr>
                <w:rFonts w:ascii="仿宋_GB2312" w:eastAsia="仿宋_GB2312" w:hint="eastAsia"/>
                <w:sz w:val="24"/>
              </w:rPr>
              <w:t>二级院部</w:t>
            </w:r>
          </w:p>
        </w:tc>
      </w:tr>
      <w:tr w:rsidR="00574570">
        <w:trPr>
          <w:trHeight w:val="568"/>
          <w:jc w:val="center"/>
        </w:trPr>
        <w:tc>
          <w:tcPr>
            <w:tcW w:w="533"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ascii="仿宋_GB2312" w:eastAsia="仿宋_GB2312"/>
                <w:b/>
                <w:bCs/>
                <w:sz w:val="24"/>
              </w:rPr>
            </w:pPr>
            <w:r>
              <w:rPr>
                <w:rFonts w:ascii="仿宋_GB2312" w:eastAsia="仿宋_GB2312" w:hint="eastAsia"/>
                <w:b/>
                <w:bCs/>
                <w:sz w:val="24"/>
              </w:rPr>
              <w:t>5</w:t>
            </w:r>
          </w:p>
        </w:tc>
        <w:tc>
          <w:tcPr>
            <w:tcW w:w="5466" w:type="dxa"/>
            <w:tcBorders>
              <w:top w:val="single" w:sz="4" w:space="0" w:color="auto"/>
              <w:left w:val="nil"/>
              <w:bottom w:val="single" w:sz="4" w:space="0" w:color="auto"/>
              <w:right w:val="single" w:sz="4" w:space="0" w:color="auto"/>
            </w:tcBorders>
            <w:vAlign w:val="center"/>
          </w:tcPr>
          <w:p w:rsidR="00574570" w:rsidRDefault="001E426E">
            <w:pPr>
              <w:spacing w:line="360" w:lineRule="auto"/>
              <w:rPr>
                <w:rFonts w:ascii="仿宋_GB2312" w:eastAsia="仿宋_GB2312"/>
                <w:sz w:val="24"/>
              </w:rPr>
            </w:pPr>
            <w:r>
              <w:rPr>
                <w:rFonts w:ascii="仿宋_GB2312" w:eastAsia="仿宋_GB2312" w:hint="eastAsia"/>
                <w:sz w:val="24"/>
              </w:rPr>
              <w:t>进行初审</w:t>
            </w:r>
          </w:p>
        </w:tc>
        <w:tc>
          <w:tcPr>
            <w:tcW w:w="1438" w:type="dxa"/>
            <w:vMerge/>
            <w:tcBorders>
              <w:top w:val="nil"/>
              <w:left w:val="nil"/>
              <w:bottom w:val="single" w:sz="4" w:space="0" w:color="auto"/>
              <w:right w:val="single" w:sz="4" w:space="0" w:color="auto"/>
            </w:tcBorders>
            <w:vAlign w:val="center"/>
          </w:tcPr>
          <w:p w:rsidR="00574570" w:rsidRDefault="00574570">
            <w:pPr>
              <w:widowControl/>
              <w:jc w:val="left"/>
              <w:rPr>
                <w:rFonts w:ascii="仿宋_GB2312" w:eastAsia="仿宋_GB2312" w:hAnsi="宋体" w:cs="宋体"/>
                <w:sz w:val="24"/>
              </w:rPr>
            </w:pPr>
          </w:p>
        </w:tc>
        <w:tc>
          <w:tcPr>
            <w:tcW w:w="1303"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_GB2312" w:eastAsia="仿宋_GB2312"/>
                <w:sz w:val="24"/>
              </w:rPr>
            </w:pPr>
            <w:r>
              <w:rPr>
                <w:rFonts w:ascii="仿宋_GB2312" w:eastAsia="仿宋_GB2312" w:hint="eastAsia"/>
                <w:sz w:val="24"/>
              </w:rPr>
              <w:t>教务处</w:t>
            </w:r>
          </w:p>
          <w:p w:rsidR="00574570" w:rsidRDefault="001E426E">
            <w:pPr>
              <w:jc w:val="center"/>
              <w:rPr>
                <w:rFonts w:ascii="仿宋_GB2312" w:eastAsia="仿宋_GB2312"/>
                <w:sz w:val="24"/>
              </w:rPr>
            </w:pPr>
            <w:r>
              <w:rPr>
                <w:rFonts w:ascii="仿宋_GB2312" w:eastAsia="仿宋_GB2312" w:hint="eastAsia"/>
                <w:sz w:val="24"/>
              </w:rPr>
              <w:t>学工处</w:t>
            </w:r>
          </w:p>
        </w:tc>
      </w:tr>
      <w:tr w:rsidR="00574570">
        <w:trPr>
          <w:trHeight w:val="652"/>
          <w:jc w:val="center"/>
        </w:trPr>
        <w:tc>
          <w:tcPr>
            <w:tcW w:w="533"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ascii="仿宋_GB2312" w:eastAsia="仿宋_GB2312"/>
                <w:b/>
                <w:bCs/>
                <w:sz w:val="24"/>
              </w:rPr>
            </w:pPr>
            <w:r>
              <w:rPr>
                <w:rFonts w:ascii="仿宋_GB2312" w:eastAsia="仿宋_GB2312" w:hint="eastAsia"/>
                <w:b/>
                <w:bCs/>
                <w:sz w:val="24"/>
              </w:rPr>
              <w:t>6</w:t>
            </w:r>
          </w:p>
        </w:tc>
        <w:tc>
          <w:tcPr>
            <w:tcW w:w="5466" w:type="dxa"/>
            <w:tcBorders>
              <w:top w:val="single" w:sz="4" w:space="0" w:color="auto"/>
              <w:left w:val="nil"/>
              <w:bottom w:val="single" w:sz="4" w:space="0" w:color="auto"/>
              <w:right w:val="single" w:sz="4" w:space="0" w:color="auto"/>
            </w:tcBorders>
            <w:vAlign w:val="center"/>
          </w:tcPr>
          <w:p w:rsidR="00574570" w:rsidRDefault="001E426E">
            <w:pPr>
              <w:spacing w:line="360" w:lineRule="auto"/>
              <w:rPr>
                <w:rFonts w:ascii="仿宋_GB2312" w:eastAsia="仿宋_GB2312"/>
                <w:sz w:val="24"/>
              </w:rPr>
            </w:pPr>
            <w:r>
              <w:rPr>
                <w:rFonts w:ascii="仿宋_GB2312" w:eastAsia="仿宋_GB2312" w:hint="eastAsia"/>
                <w:sz w:val="24"/>
              </w:rPr>
              <w:t>根据初审反馈意见进行修改</w:t>
            </w:r>
          </w:p>
        </w:tc>
        <w:tc>
          <w:tcPr>
            <w:tcW w:w="1438" w:type="dxa"/>
            <w:vMerge/>
            <w:tcBorders>
              <w:top w:val="nil"/>
              <w:left w:val="nil"/>
              <w:bottom w:val="single" w:sz="4" w:space="0" w:color="auto"/>
              <w:right w:val="single" w:sz="4" w:space="0" w:color="auto"/>
            </w:tcBorders>
            <w:vAlign w:val="center"/>
          </w:tcPr>
          <w:p w:rsidR="00574570" w:rsidRDefault="00574570">
            <w:pPr>
              <w:widowControl/>
              <w:jc w:val="left"/>
              <w:rPr>
                <w:rFonts w:ascii="仿宋_GB2312" w:eastAsia="仿宋_GB2312" w:hAnsi="宋体" w:cs="宋体"/>
                <w:sz w:val="24"/>
              </w:rPr>
            </w:pPr>
          </w:p>
        </w:tc>
        <w:tc>
          <w:tcPr>
            <w:tcW w:w="1303" w:type="dxa"/>
            <w:tcBorders>
              <w:top w:val="single" w:sz="4" w:space="0" w:color="auto"/>
              <w:left w:val="nil"/>
              <w:bottom w:val="single" w:sz="4" w:space="0" w:color="auto"/>
              <w:right w:val="single" w:sz="4" w:space="0" w:color="auto"/>
            </w:tcBorders>
            <w:vAlign w:val="center"/>
          </w:tcPr>
          <w:p w:rsidR="00574570" w:rsidRDefault="001E426E">
            <w:pPr>
              <w:spacing w:line="360" w:lineRule="auto"/>
              <w:jc w:val="center"/>
              <w:rPr>
                <w:rFonts w:ascii="仿宋_GB2312" w:eastAsia="仿宋_GB2312"/>
                <w:sz w:val="24"/>
              </w:rPr>
            </w:pPr>
            <w:r>
              <w:rPr>
                <w:rFonts w:ascii="仿宋_GB2312" w:eastAsia="仿宋_GB2312" w:hint="eastAsia"/>
                <w:sz w:val="24"/>
              </w:rPr>
              <w:t>二级院部</w:t>
            </w:r>
          </w:p>
        </w:tc>
      </w:tr>
      <w:tr w:rsidR="00574570">
        <w:trPr>
          <w:trHeight w:val="1187"/>
          <w:jc w:val="center"/>
        </w:trPr>
        <w:tc>
          <w:tcPr>
            <w:tcW w:w="533"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ascii="仿宋_GB2312" w:eastAsia="仿宋_GB2312"/>
                <w:b/>
                <w:bCs/>
                <w:sz w:val="24"/>
              </w:rPr>
            </w:pPr>
            <w:r>
              <w:rPr>
                <w:rFonts w:ascii="仿宋_GB2312" w:eastAsia="仿宋_GB2312" w:hint="eastAsia"/>
                <w:b/>
                <w:bCs/>
                <w:sz w:val="24"/>
              </w:rPr>
              <w:t>7</w:t>
            </w:r>
          </w:p>
        </w:tc>
        <w:tc>
          <w:tcPr>
            <w:tcW w:w="5466" w:type="dxa"/>
            <w:tcBorders>
              <w:top w:val="single" w:sz="4" w:space="0" w:color="auto"/>
              <w:left w:val="nil"/>
              <w:bottom w:val="single" w:sz="4" w:space="0" w:color="auto"/>
              <w:right w:val="single" w:sz="4" w:space="0" w:color="auto"/>
            </w:tcBorders>
            <w:vAlign w:val="center"/>
          </w:tcPr>
          <w:p w:rsidR="00574570" w:rsidRDefault="001E426E">
            <w:pPr>
              <w:spacing w:line="360" w:lineRule="auto"/>
              <w:rPr>
                <w:rFonts w:ascii="仿宋_GB2312" w:eastAsia="仿宋_GB2312"/>
                <w:sz w:val="24"/>
              </w:rPr>
            </w:pPr>
            <w:r>
              <w:rPr>
                <w:rFonts w:ascii="仿宋_GB2312" w:eastAsia="仿宋_GB2312" w:hint="eastAsia"/>
                <w:sz w:val="24"/>
              </w:rPr>
              <w:t>学校召开院长办公会审定报党委会批准</w:t>
            </w:r>
          </w:p>
        </w:tc>
        <w:tc>
          <w:tcPr>
            <w:tcW w:w="1438" w:type="dxa"/>
            <w:tcBorders>
              <w:top w:val="single" w:sz="4" w:space="0" w:color="auto"/>
              <w:left w:val="nil"/>
              <w:bottom w:val="single" w:sz="4" w:space="0" w:color="auto"/>
              <w:right w:val="single" w:sz="4" w:space="0" w:color="auto"/>
            </w:tcBorders>
            <w:vAlign w:val="center"/>
          </w:tcPr>
          <w:p w:rsidR="00574570" w:rsidRDefault="001E426E">
            <w:pPr>
              <w:spacing w:line="360" w:lineRule="auto"/>
              <w:jc w:val="center"/>
              <w:rPr>
                <w:rFonts w:ascii="仿宋_GB2312" w:eastAsia="仿宋_GB2312"/>
                <w:sz w:val="24"/>
              </w:rPr>
            </w:pPr>
            <w:r>
              <w:rPr>
                <w:rFonts w:ascii="仿宋_GB2312" w:eastAsia="仿宋_GB2312" w:hint="eastAsia"/>
                <w:sz w:val="24"/>
              </w:rPr>
              <w:t>1月初</w:t>
            </w:r>
          </w:p>
          <w:p w:rsidR="00574570" w:rsidRDefault="001E426E">
            <w:pPr>
              <w:spacing w:line="360" w:lineRule="exact"/>
              <w:jc w:val="center"/>
              <w:rPr>
                <w:rFonts w:ascii="仿宋_GB2312" w:eastAsia="仿宋_GB2312"/>
                <w:sz w:val="24"/>
              </w:rPr>
            </w:pPr>
            <w:r>
              <w:rPr>
                <w:rFonts w:ascii="仿宋_GB2312" w:eastAsia="仿宋_GB2312" w:hint="eastAsia"/>
                <w:sz w:val="24"/>
              </w:rPr>
              <w:t>（高职：</w:t>
            </w:r>
          </w:p>
          <w:p w:rsidR="00574570" w:rsidRDefault="001E426E">
            <w:pPr>
              <w:spacing w:line="360" w:lineRule="exact"/>
              <w:jc w:val="center"/>
              <w:rPr>
                <w:rFonts w:ascii="仿宋_GB2312" w:eastAsia="仿宋_GB2312" w:hAnsi="宋体" w:cs="宋体"/>
                <w:sz w:val="24"/>
              </w:rPr>
            </w:pPr>
            <w:r>
              <w:rPr>
                <w:rFonts w:ascii="仿宋_GB2312" w:eastAsia="仿宋_GB2312" w:hint="eastAsia"/>
                <w:sz w:val="24"/>
              </w:rPr>
              <w:t>10月初）</w:t>
            </w:r>
          </w:p>
        </w:tc>
        <w:tc>
          <w:tcPr>
            <w:tcW w:w="1303" w:type="dxa"/>
            <w:tcBorders>
              <w:top w:val="single" w:sz="4" w:space="0" w:color="auto"/>
              <w:left w:val="nil"/>
              <w:bottom w:val="single" w:sz="4" w:space="0" w:color="auto"/>
              <w:right w:val="single" w:sz="4" w:space="0" w:color="auto"/>
            </w:tcBorders>
            <w:vAlign w:val="center"/>
          </w:tcPr>
          <w:p w:rsidR="00574570" w:rsidRDefault="001E426E">
            <w:pPr>
              <w:spacing w:line="360" w:lineRule="auto"/>
              <w:jc w:val="center"/>
              <w:rPr>
                <w:rFonts w:ascii="仿宋_GB2312" w:eastAsia="仿宋_GB2312"/>
                <w:sz w:val="24"/>
              </w:rPr>
            </w:pPr>
            <w:r>
              <w:rPr>
                <w:rFonts w:ascii="仿宋_GB2312" w:eastAsia="仿宋_GB2312" w:hint="eastAsia"/>
                <w:sz w:val="24"/>
              </w:rPr>
              <w:t>教务处</w:t>
            </w:r>
          </w:p>
        </w:tc>
      </w:tr>
      <w:tr w:rsidR="00574570">
        <w:trPr>
          <w:trHeight w:val="598"/>
          <w:jc w:val="center"/>
        </w:trPr>
        <w:tc>
          <w:tcPr>
            <w:tcW w:w="533"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ascii="仿宋_GB2312" w:eastAsia="仿宋_GB2312"/>
                <w:b/>
                <w:bCs/>
                <w:sz w:val="24"/>
              </w:rPr>
            </w:pPr>
            <w:r>
              <w:rPr>
                <w:rFonts w:ascii="仿宋_GB2312" w:eastAsia="仿宋_GB2312" w:hint="eastAsia"/>
                <w:b/>
                <w:bCs/>
                <w:sz w:val="24"/>
              </w:rPr>
              <w:t>8</w:t>
            </w:r>
          </w:p>
        </w:tc>
        <w:tc>
          <w:tcPr>
            <w:tcW w:w="5466" w:type="dxa"/>
            <w:tcBorders>
              <w:top w:val="single" w:sz="4" w:space="0" w:color="auto"/>
              <w:left w:val="nil"/>
              <w:bottom w:val="single" w:sz="4" w:space="0" w:color="auto"/>
              <w:right w:val="single" w:sz="4" w:space="0" w:color="auto"/>
            </w:tcBorders>
            <w:vAlign w:val="center"/>
          </w:tcPr>
          <w:p w:rsidR="00574570" w:rsidRDefault="001E426E">
            <w:pPr>
              <w:spacing w:line="360" w:lineRule="auto"/>
              <w:rPr>
                <w:rFonts w:ascii="仿宋_GB2312" w:eastAsia="仿宋_GB2312"/>
                <w:sz w:val="24"/>
              </w:rPr>
            </w:pPr>
            <w:r>
              <w:rPr>
                <w:rFonts w:ascii="仿宋_GB2312" w:eastAsia="仿宋_GB2312" w:hint="eastAsia"/>
                <w:sz w:val="24"/>
              </w:rPr>
              <w:t>确定新增、调整专业上报上级管理部门、网上备案</w:t>
            </w:r>
          </w:p>
        </w:tc>
        <w:tc>
          <w:tcPr>
            <w:tcW w:w="1438" w:type="dxa"/>
            <w:tcBorders>
              <w:top w:val="single" w:sz="4" w:space="0" w:color="auto"/>
              <w:left w:val="nil"/>
              <w:bottom w:val="single" w:sz="4" w:space="0" w:color="auto"/>
              <w:right w:val="single" w:sz="4" w:space="0" w:color="auto"/>
            </w:tcBorders>
            <w:vAlign w:val="center"/>
          </w:tcPr>
          <w:p w:rsidR="00574570" w:rsidRDefault="001E426E">
            <w:pPr>
              <w:spacing w:line="360" w:lineRule="exact"/>
              <w:jc w:val="center"/>
              <w:rPr>
                <w:rFonts w:ascii="仿宋_GB2312" w:eastAsia="仿宋_GB2312"/>
                <w:sz w:val="24"/>
              </w:rPr>
            </w:pPr>
            <w:r>
              <w:rPr>
                <w:rFonts w:ascii="仿宋_GB2312" w:eastAsia="仿宋_GB2312" w:hint="eastAsia"/>
                <w:sz w:val="24"/>
              </w:rPr>
              <w:t>3月</w:t>
            </w:r>
          </w:p>
          <w:p w:rsidR="00574570" w:rsidRDefault="001E426E">
            <w:pPr>
              <w:spacing w:line="360" w:lineRule="exact"/>
              <w:jc w:val="center"/>
              <w:rPr>
                <w:rFonts w:ascii="仿宋_GB2312" w:eastAsia="仿宋_GB2312"/>
                <w:sz w:val="24"/>
              </w:rPr>
            </w:pPr>
            <w:r>
              <w:rPr>
                <w:rFonts w:ascii="仿宋_GB2312" w:eastAsia="仿宋_GB2312" w:hint="eastAsia"/>
                <w:sz w:val="24"/>
              </w:rPr>
              <w:t>（高职：</w:t>
            </w:r>
          </w:p>
          <w:p w:rsidR="00574570" w:rsidRDefault="001E426E">
            <w:pPr>
              <w:spacing w:line="360" w:lineRule="exact"/>
              <w:jc w:val="center"/>
              <w:rPr>
                <w:rFonts w:ascii="仿宋_GB2312" w:eastAsia="仿宋_GB2312" w:hAnsi="宋体" w:cs="宋体"/>
                <w:sz w:val="24"/>
              </w:rPr>
            </w:pPr>
            <w:r>
              <w:rPr>
                <w:rFonts w:ascii="仿宋_GB2312" w:eastAsia="仿宋_GB2312" w:hint="eastAsia"/>
                <w:sz w:val="24"/>
              </w:rPr>
              <w:t>10</w:t>
            </w:r>
            <w:r>
              <w:rPr>
                <w:rFonts w:ascii="仿宋_GB2312" w:eastAsia="仿宋_GB2312" w:hAnsi="宋体" w:cs="宋体" w:hint="eastAsia"/>
                <w:sz w:val="24"/>
              </w:rPr>
              <w:t>月中旬）</w:t>
            </w:r>
          </w:p>
        </w:tc>
        <w:tc>
          <w:tcPr>
            <w:tcW w:w="1303"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_GB2312" w:eastAsia="仿宋_GB2312"/>
                <w:sz w:val="24"/>
              </w:rPr>
            </w:pPr>
            <w:r>
              <w:rPr>
                <w:rFonts w:ascii="仿宋_GB2312" w:eastAsia="仿宋_GB2312" w:hint="eastAsia"/>
                <w:sz w:val="24"/>
              </w:rPr>
              <w:t>教务处</w:t>
            </w:r>
          </w:p>
          <w:p w:rsidR="00574570" w:rsidRDefault="001E426E">
            <w:pPr>
              <w:jc w:val="center"/>
              <w:rPr>
                <w:rFonts w:ascii="仿宋_GB2312" w:eastAsia="仿宋_GB2312"/>
                <w:sz w:val="24"/>
              </w:rPr>
            </w:pPr>
            <w:r>
              <w:rPr>
                <w:rFonts w:ascii="仿宋_GB2312" w:eastAsia="仿宋_GB2312" w:hint="eastAsia"/>
                <w:sz w:val="24"/>
              </w:rPr>
              <w:t>学工处</w:t>
            </w:r>
          </w:p>
        </w:tc>
      </w:tr>
    </w:tbl>
    <w:p w:rsidR="00574570" w:rsidRDefault="00574570">
      <w:pPr>
        <w:widowControl/>
        <w:spacing w:line="560" w:lineRule="exact"/>
        <w:jc w:val="center"/>
        <w:rPr>
          <w:rStyle w:val="16"/>
          <w:rFonts w:ascii="方正小标宋简体" w:eastAsia="方正小标宋简体"/>
          <w:b w:val="0"/>
          <w:bCs w:val="0"/>
          <w:kern w:val="0"/>
          <w:sz w:val="44"/>
          <w:szCs w:val="44"/>
        </w:rPr>
      </w:pPr>
    </w:p>
    <w:p w:rsidR="00574570" w:rsidRDefault="00574570">
      <w:pPr>
        <w:widowControl/>
        <w:spacing w:line="560" w:lineRule="exact"/>
        <w:jc w:val="center"/>
        <w:rPr>
          <w:rStyle w:val="16"/>
          <w:rFonts w:ascii="方正小标宋简体" w:eastAsia="方正小标宋简体"/>
          <w:b w:val="0"/>
          <w:bCs w:val="0"/>
          <w:kern w:val="0"/>
          <w:sz w:val="44"/>
          <w:szCs w:val="44"/>
        </w:rPr>
      </w:pPr>
    </w:p>
    <w:p w:rsidR="00574570" w:rsidRDefault="001E426E">
      <w:pPr>
        <w:widowControl/>
        <w:spacing w:line="560" w:lineRule="exact"/>
        <w:jc w:val="center"/>
        <w:rPr>
          <w:rStyle w:val="16"/>
          <w:rFonts w:ascii="方正小标宋简体" w:eastAsia="方正小标宋简体"/>
          <w:b w:val="0"/>
          <w:bCs w:val="0"/>
          <w:kern w:val="0"/>
          <w:sz w:val="44"/>
          <w:szCs w:val="44"/>
        </w:rPr>
      </w:pPr>
      <w:r>
        <w:rPr>
          <w:rStyle w:val="16"/>
          <w:rFonts w:ascii="方正小标宋简体" w:eastAsia="方正小标宋简体" w:hint="eastAsia"/>
          <w:b w:val="0"/>
          <w:bCs w:val="0"/>
          <w:kern w:val="0"/>
          <w:sz w:val="44"/>
          <w:szCs w:val="44"/>
        </w:rPr>
        <w:lastRenderedPageBreak/>
        <w:t>江苏省徐州技师学院</w:t>
      </w:r>
    </w:p>
    <w:p w:rsidR="00574570" w:rsidRDefault="001E426E">
      <w:pPr>
        <w:widowControl/>
        <w:spacing w:line="560" w:lineRule="exact"/>
        <w:jc w:val="center"/>
        <w:rPr>
          <w:b/>
          <w:bCs/>
        </w:rPr>
      </w:pPr>
      <w:r>
        <w:rPr>
          <w:rStyle w:val="16"/>
          <w:rFonts w:ascii="方正小标宋简体" w:eastAsia="方正小标宋简体" w:hint="eastAsia"/>
          <w:b w:val="0"/>
          <w:bCs w:val="0"/>
          <w:kern w:val="0"/>
          <w:sz w:val="44"/>
          <w:szCs w:val="44"/>
        </w:rPr>
        <w:t>专业（群）负责人制度实施办法（试行）</w:t>
      </w:r>
    </w:p>
    <w:p w:rsidR="00574570" w:rsidRDefault="001E426E">
      <w:pPr>
        <w:spacing w:line="520" w:lineRule="exact"/>
        <w:jc w:val="center"/>
        <w:rPr>
          <w:rFonts w:ascii="宋体" w:hAnsi="宋体"/>
          <w:kern w:val="0"/>
          <w:sz w:val="32"/>
          <w:szCs w:val="32"/>
        </w:rPr>
      </w:pPr>
      <w:r>
        <w:rPr>
          <w:rFonts w:ascii="宋体" w:hAnsi="宋体" w:hint="eastAsia"/>
          <w:kern w:val="0"/>
          <w:sz w:val="32"/>
          <w:szCs w:val="32"/>
        </w:rPr>
        <w:t xml:space="preserve"> </w:t>
      </w:r>
    </w:p>
    <w:p w:rsidR="00574570" w:rsidRDefault="00574570">
      <w:pPr>
        <w:widowControl/>
        <w:ind w:firstLine="480"/>
        <w:jc w:val="left"/>
        <w:rPr>
          <w:rFonts w:ascii="宋体" w:hAnsi="宋体"/>
          <w:kern w:val="0"/>
        </w:rPr>
      </w:pPr>
    </w:p>
    <w:p w:rsidR="00574570" w:rsidRDefault="001E426E">
      <w:pPr>
        <w:widowControl/>
        <w:spacing w:line="580" w:lineRule="exact"/>
        <w:ind w:firstLineChars="200" w:firstLine="640"/>
        <w:jc w:val="left"/>
        <w:rPr>
          <w:rStyle w:val="16"/>
          <w:rFonts w:ascii="仿宋" w:eastAsia="仿宋" w:hAnsi="仿宋"/>
          <w:b w:val="0"/>
          <w:bCs w:val="0"/>
          <w:sz w:val="32"/>
          <w:szCs w:val="32"/>
        </w:rPr>
      </w:pPr>
      <w:r>
        <w:rPr>
          <w:rFonts w:ascii="仿宋" w:eastAsia="仿宋" w:hAnsi="仿宋" w:hint="eastAsia"/>
          <w:kern w:val="0"/>
          <w:sz w:val="32"/>
          <w:szCs w:val="32"/>
        </w:rPr>
        <w:t>为了规范和加强专业建设，发挥专业（群）负责人对专业建设的引领作用，打造优秀专业建设团队，切实提升专业建设水平，不断</w:t>
      </w:r>
      <w:r>
        <w:rPr>
          <w:rFonts w:ascii="仿宋" w:eastAsia="仿宋" w:hAnsi="仿宋" w:hint="eastAsia"/>
          <w:spacing w:val="8"/>
          <w:kern w:val="0"/>
          <w:sz w:val="32"/>
          <w:szCs w:val="32"/>
        </w:rPr>
        <w:t>提高</w:t>
      </w:r>
      <w:r>
        <w:rPr>
          <w:rFonts w:ascii="仿宋" w:eastAsia="仿宋" w:hAnsi="仿宋" w:hint="eastAsia"/>
          <w:kern w:val="0"/>
          <w:sz w:val="32"/>
          <w:szCs w:val="32"/>
        </w:rPr>
        <w:t>专业教学水平和人才培养质量，建立和完善我校专业（群）负责人选拔和管理制度，特制定本办法。</w:t>
      </w:r>
    </w:p>
    <w:p w:rsidR="00574570" w:rsidRDefault="001E426E">
      <w:pPr>
        <w:widowControl/>
        <w:spacing w:line="580" w:lineRule="exact"/>
        <w:ind w:firstLineChars="200" w:firstLine="640"/>
        <w:jc w:val="left"/>
        <w:rPr>
          <w:rStyle w:val="16"/>
          <w:rFonts w:ascii="黑体" w:eastAsia="黑体" w:hAnsi="黑体"/>
          <w:b w:val="0"/>
          <w:bCs w:val="0"/>
          <w:kern w:val="0"/>
          <w:sz w:val="32"/>
          <w:szCs w:val="32"/>
        </w:rPr>
      </w:pPr>
      <w:r>
        <w:rPr>
          <w:rStyle w:val="16"/>
          <w:rFonts w:ascii="黑体" w:eastAsia="黑体" w:hAnsi="黑体" w:hint="eastAsia"/>
          <w:b w:val="0"/>
          <w:bCs w:val="0"/>
          <w:kern w:val="0"/>
          <w:sz w:val="32"/>
          <w:szCs w:val="32"/>
        </w:rPr>
        <w:t>一、实施范围</w:t>
      </w:r>
    </w:p>
    <w:p w:rsidR="00574570" w:rsidRDefault="001E426E">
      <w:pPr>
        <w:widowControl/>
        <w:spacing w:line="580" w:lineRule="exact"/>
        <w:ind w:firstLineChars="200" w:firstLine="640"/>
        <w:jc w:val="left"/>
        <w:rPr>
          <w:rStyle w:val="16"/>
          <w:rFonts w:ascii="仿宋" w:eastAsia="仿宋" w:hAnsi="仿宋"/>
          <w:b w:val="0"/>
          <w:bCs w:val="0"/>
          <w:kern w:val="0"/>
          <w:sz w:val="32"/>
          <w:szCs w:val="32"/>
        </w:rPr>
      </w:pPr>
      <w:r>
        <w:rPr>
          <w:rStyle w:val="16"/>
          <w:rFonts w:ascii="仿宋" w:eastAsia="仿宋" w:hAnsi="仿宋" w:hint="eastAsia"/>
          <w:b w:val="0"/>
          <w:bCs w:val="0"/>
          <w:kern w:val="0"/>
          <w:sz w:val="32"/>
          <w:szCs w:val="32"/>
        </w:rPr>
        <w:t>我校所有专业原则上均实施专业负责人制度，实施过程中可根据学校实际情况分期分批进行。专业归口的二级学院（部）要对任课教师进行调配和培养，选定负责人，逐步形成梯队结构。</w:t>
      </w:r>
    </w:p>
    <w:p w:rsidR="00574570" w:rsidRDefault="001E426E">
      <w:pPr>
        <w:widowControl/>
        <w:spacing w:line="580" w:lineRule="exact"/>
        <w:ind w:firstLineChars="200" w:firstLine="640"/>
        <w:jc w:val="left"/>
        <w:rPr>
          <w:rFonts w:ascii="黑体" w:eastAsia="黑体" w:hAnsi="黑体"/>
          <w:b/>
          <w:bCs/>
        </w:rPr>
      </w:pPr>
      <w:r>
        <w:rPr>
          <w:rStyle w:val="16"/>
          <w:rFonts w:ascii="黑体" w:eastAsia="黑体" w:hAnsi="黑体" w:hint="eastAsia"/>
          <w:b w:val="0"/>
          <w:bCs w:val="0"/>
          <w:kern w:val="0"/>
          <w:sz w:val="32"/>
          <w:szCs w:val="32"/>
        </w:rPr>
        <w:t>二、设置原则</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1.每个专业设一名负责人；专业下设方向的，每个方向设一名专业负责人。</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2.专业负责人须从二级学院（部）符合任职条件的教师中遴选。按照“坚持标准，保证质量，公开选拔，宁缺勿滥”的原则。</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3.原则上一个人只能担任一个专业的负责人。特殊情况下，可兼任其他专业（限一个）的临时负责人。</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4.专业群负责人由该专业群中核心专业的专业负责人兼任。</w:t>
      </w:r>
    </w:p>
    <w:p w:rsidR="00574570" w:rsidRDefault="001E426E">
      <w:pPr>
        <w:widowControl/>
        <w:spacing w:line="58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三、任职条件</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1.专业负责人所学专业与担任负责人的专业相同或相近，有较高的学术水平、丰富的教学经验及较强的实践能力，熟悉本专业的发展趋势，并能在专业建设和教学中发挥重要作用。</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lastRenderedPageBreak/>
        <w:t>2.热爱教育事业，有良好的教师职业道德，治学严谨，作风正派，具有开拓意识和奉献精神，善于团结协作，有较强的组织管理能力与服务意识，有清晰的专业建设与发展思路。</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3.近年来始终从事本专业主干课程或相关课程教学工作，教学效果优良，并由校级专业带头人或具有副高及以上职称的教师担任，也可由相关专业教研室主任、院部负责人兼任。</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4.教科研或实践能力较强，满足下列条件之二：</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（1）主持过市级及以上教研、科研课题，已鉴定结题；</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（2）获得过市级一等、省级二等及以上的各项大赛奖励；</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（3）在省级及以上期刊公开发表本专业或相近专业的学术论文3篇以上；</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（4）担任主编公开出版本专业主干课程教材；</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（5）省级专业带头人；</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（6）教学评优赛前六名获得者。</w:t>
      </w:r>
    </w:p>
    <w:p w:rsidR="00574570" w:rsidRDefault="001E426E">
      <w:pPr>
        <w:widowControl/>
        <w:spacing w:line="58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四、主要职责</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1.组织开展专业（群）社会需求调研、社会同类专业的建设及发展情况调研，论证设置专业（群）的保障条件、编写专业（群）设置的可行性报告。</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2.组织开展专业（群）建设工作，制定专业（群）建设规划与实施方案，并组织落实；定期对专业（群）建设工作进行自查，及时向本部门反馈本专业（群）师资队伍、教学条件、教学管理、专业水平与质量以及专业效益与特色等建设情况。</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3.组织教师开展教学研究活动，推进课程体系、专业（群）教学模式、教学内容和教学方法的改革，积极探索适应社会发展需求的应用型人才培养模式。</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lastRenderedPageBreak/>
        <w:t>4.组织教师依据专业特点、社会对人才需求情况，结合院部实际制（修）订专业（群）人才培养方案；构建既符合教育教学规律，又符合应用型人才培养目标的课程结构体系；协助本部门组织专业（群）人才培养方案的论证工作。</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5.组织专业（群）相关课程（实践教学环节）的课程标准的编写和初审工作。根据专业（群）人才培养方案中所设置课程体系之间的内在联系、课程（实践教学环节）的作用和地位等，主动向承担专业相关课程（实践教学环节）教学任务的教研室提出对该门课程教学（实践教学环节）的具体要求，使制（修）订的课程标准符合专业（群）培养目标。</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6.掌握专业发展动态，通过对毕业生的跟踪调查（要求在此专业有毕业生后每年进行一次）等开展专业人才的社会需求状况调研，以专题报告的形式及时向本部门提出专业建设与改革建议，为调整专业人才培养目标、人才服务面向定位、修订专业人才培养方案等提供依据。</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7.配合本部门做好专业的教学评估工作（包括组织召开学生和任课教师座谈会），开展相关课程（实践教学环节）的日常教学质量监控和专业评估等，了解和跟踪专业教学实施过程并写出总结分析报告，发现问题及时向本部门领导反映，并积极配合予以解决。</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8.负责专业课程建设、教材建设、教材选用工作，负责或配合本部门领导做好有关课程及毕业设计（论文）等实践教学环节任务的安排等教学组织活动。</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lastRenderedPageBreak/>
        <w:t>9.负责专业实践环节的指导工作，提出本专业对实践教学环节的要求；参与专业校内教学实习基地实践教学条件的规划与建设。</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10.跟踪专业（群）国内外发展动态。每年度为教师开展一次关于教学改革、应用技术研究、最新学术成果等方面的专题报告或学术讲座。</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11.做好专业（群）有关教学文档和资料的收集、积累和移交归档工作。</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12.完成学校布置的与专业（群）建设相关的其它工作。</w:t>
      </w:r>
    </w:p>
    <w:p w:rsidR="00574570" w:rsidRDefault="001E426E">
      <w:pPr>
        <w:widowControl/>
        <w:spacing w:line="580" w:lineRule="exact"/>
        <w:ind w:firstLineChars="200" w:firstLine="640"/>
        <w:jc w:val="left"/>
        <w:rPr>
          <w:rFonts w:ascii="黑体" w:eastAsia="黑体" w:hAnsi="黑体" w:cs="仿宋"/>
          <w:kern w:val="0"/>
          <w:sz w:val="32"/>
          <w:szCs w:val="32"/>
        </w:rPr>
      </w:pPr>
      <w:r>
        <w:rPr>
          <w:rFonts w:ascii="黑体" w:eastAsia="黑体" w:hAnsi="黑体" w:cs="仿宋" w:hint="eastAsia"/>
          <w:kern w:val="0"/>
          <w:sz w:val="32"/>
          <w:szCs w:val="32"/>
        </w:rPr>
        <w:t>五、专业负责人的权利</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1.专业负责人具有对本专业团队人员进行初选的权利，对团队成员具有考核、评价的权利。</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2.上级主管部门及学校划拨给各专业的专项经费、奖金等，原则上由专业负责人按有关规定支配。</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3.学校优先推荐专业负责人参加各类学术团体、专家（专业）委员会；参加各级各类学术交流活动和科研考察活动；专业负责人申请教研立项时，学校予以政策倾斜。</w:t>
      </w:r>
    </w:p>
    <w:p w:rsidR="00574570" w:rsidRDefault="001E426E">
      <w:pPr>
        <w:widowControl/>
        <w:spacing w:line="580" w:lineRule="exact"/>
        <w:ind w:firstLineChars="200" w:firstLine="640"/>
        <w:jc w:val="left"/>
        <w:rPr>
          <w:rFonts w:ascii="黑体" w:eastAsia="黑体" w:hAnsi="黑体" w:cs="仿宋"/>
          <w:kern w:val="0"/>
          <w:sz w:val="32"/>
          <w:szCs w:val="32"/>
        </w:rPr>
      </w:pPr>
      <w:r>
        <w:rPr>
          <w:rFonts w:ascii="黑体" w:eastAsia="黑体" w:hAnsi="黑体" w:cs="仿宋" w:hint="eastAsia"/>
          <w:kern w:val="0"/>
          <w:sz w:val="32"/>
          <w:szCs w:val="32"/>
        </w:rPr>
        <w:t>六、专业负责人待遇</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专业负责人履行岗位职责、考核称职者，学校按年度给予40学时的工作量津贴；专业负责人兼任专业群负责人的按年度另外给予20学时的工作量津贴。</w:t>
      </w:r>
    </w:p>
    <w:p w:rsidR="00574570" w:rsidRDefault="001E426E">
      <w:pPr>
        <w:widowControl/>
        <w:spacing w:line="580" w:lineRule="exact"/>
        <w:ind w:firstLineChars="200" w:firstLine="640"/>
        <w:jc w:val="left"/>
        <w:rPr>
          <w:rFonts w:ascii="黑体" w:eastAsia="黑体" w:hAnsi="黑体" w:cs="仿宋"/>
          <w:kern w:val="0"/>
          <w:sz w:val="32"/>
          <w:szCs w:val="32"/>
        </w:rPr>
      </w:pPr>
      <w:r>
        <w:rPr>
          <w:rFonts w:ascii="黑体" w:eastAsia="黑体" w:hAnsi="黑体" w:cs="仿宋" w:hint="eastAsia"/>
          <w:kern w:val="0"/>
          <w:sz w:val="32"/>
          <w:szCs w:val="32"/>
        </w:rPr>
        <w:t>七、聘任与考核</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1.专业（群）负责人的遴选由专业所在二级学院（部）负责组织实施；二级学院（部）成立聘任考核小组，在全面考察的基</w:t>
      </w:r>
      <w:r>
        <w:rPr>
          <w:rFonts w:ascii="仿宋" w:eastAsia="仿宋" w:hAnsi="仿宋" w:hint="eastAsia"/>
          <w:kern w:val="0"/>
          <w:sz w:val="32"/>
          <w:szCs w:val="32"/>
        </w:rPr>
        <w:lastRenderedPageBreak/>
        <w:t>础上确定推荐名单，报教务处、人事处会审通过后，报院长办公会批准发文聘任。</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2.专业负责人聘期一般为3年。</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3.专业负责人的考核由所在部门负责组织，每年9月份考核前一学年度职责履行情况。</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（1）专业负责人的具体考核细则由二级学院（部）按本文件主要职责制定，考核结果形成书面总结材料，并报教务处和人事处审核。</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（2）对学年度考核合格的专业负责人，可继续聘任，并给予相应工作量津贴；对考核不合格者，取消其专业负责人资格并停发相应的工作量津贴。</w:t>
      </w:r>
    </w:p>
    <w:p w:rsidR="00574570" w:rsidRDefault="001E426E">
      <w:pPr>
        <w:widowControl/>
        <w:spacing w:line="580" w:lineRule="exact"/>
        <w:ind w:firstLineChars="200" w:firstLine="640"/>
        <w:jc w:val="left"/>
        <w:rPr>
          <w:rFonts w:ascii="黑体" w:eastAsia="黑体" w:hAnsi="黑体" w:cs="仿宋"/>
          <w:kern w:val="0"/>
          <w:sz w:val="32"/>
          <w:szCs w:val="32"/>
        </w:rPr>
      </w:pPr>
      <w:r>
        <w:rPr>
          <w:rFonts w:ascii="黑体" w:eastAsia="黑体" w:hAnsi="黑体" w:cs="仿宋" w:hint="eastAsia"/>
          <w:kern w:val="0"/>
          <w:sz w:val="32"/>
          <w:szCs w:val="32"/>
        </w:rPr>
        <w:t>八、附则</w:t>
      </w:r>
    </w:p>
    <w:p w:rsidR="00574570" w:rsidRDefault="001E426E">
      <w:pPr>
        <w:widowControl/>
        <w:spacing w:line="580" w:lineRule="exact"/>
        <w:ind w:firstLineChars="200" w:firstLine="640"/>
        <w:jc w:val="left"/>
        <w:rPr>
          <w:rFonts w:ascii="仿宋" w:eastAsia="仿宋" w:hAnsi="仿宋"/>
          <w:kern w:val="0"/>
          <w:sz w:val="32"/>
          <w:szCs w:val="32"/>
        </w:rPr>
      </w:pPr>
      <w:r>
        <w:rPr>
          <w:rFonts w:ascii="仿宋" w:eastAsia="仿宋" w:hAnsi="仿宋" w:hint="eastAsia"/>
          <w:kern w:val="0"/>
          <w:sz w:val="32"/>
          <w:szCs w:val="32"/>
        </w:rPr>
        <w:t>本办法自发布之日起执行，由教务处负责解释。</w:t>
      </w:r>
    </w:p>
    <w:p w:rsidR="00574570" w:rsidRDefault="001E426E">
      <w:pPr>
        <w:spacing w:line="500" w:lineRule="exact"/>
        <w:ind w:firstLineChars="200" w:firstLine="420"/>
        <w:rPr>
          <w:rFonts w:ascii="仿宋" w:eastAsia="仿宋" w:hAnsi="仿宋"/>
        </w:rPr>
      </w:pPr>
      <w:r>
        <w:rPr>
          <w:rFonts w:ascii="仿宋" w:eastAsia="仿宋" w:hAnsi="仿宋" w:hint="eastAsia"/>
        </w:rPr>
        <w:t xml:space="preserve"> </w:t>
      </w:r>
    </w:p>
    <w:p w:rsidR="00574570" w:rsidRDefault="001E426E">
      <w:pPr>
        <w:jc w:val="center"/>
        <w:rPr>
          <w:rFonts w:ascii="黑体" w:eastAsia="黑体" w:hAnsi="黑体"/>
          <w:b/>
          <w:bCs/>
          <w:color w:val="000000"/>
          <w:sz w:val="44"/>
          <w:szCs w:val="44"/>
        </w:rPr>
      </w:pPr>
      <w:r>
        <w:rPr>
          <w:rFonts w:hint="eastAsia"/>
        </w:rPr>
        <w:t xml:space="preserve"> </w:t>
      </w:r>
      <w:r>
        <w:rPr>
          <w:rFonts w:hint="eastAsia"/>
          <w:sz w:val="32"/>
          <w:szCs w:val="32"/>
        </w:rPr>
        <w:t xml:space="preserve"> </w:t>
      </w:r>
    </w:p>
    <w:p w:rsidR="00574570" w:rsidRDefault="001E426E">
      <w:pPr>
        <w:spacing w:line="240" w:lineRule="exact"/>
        <w:rPr>
          <w:rFonts w:ascii="仿宋_GB2312" w:hAnsi="仿宋_GB2312"/>
          <w:color w:val="000000"/>
          <w:sz w:val="18"/>
          <w:szCs w:val="18"/>
        </w:rPr>
      </w:pPr>
      <w:r>
        <w:rPr>
          <w:rFonts w:ascii="华文仿宋" w:eastAsia="华文仿宋" w:hAnsi="华文仿宋" w:hint="eastAsia"/>
          <w:b/>
          <w:bCs/>
          <w:color w:val="000000"/>
          <w:sz w:val="28"/>
          <w:szCs w:val="28"/>
        </w:rPr>
        <w:t xml:space="preserve"> </w:t>
      </w:r>
      <w:r>
        <w:rPr>
          <w:rFonts w:ascii="华文仿宋" w:eastAsia="华文仿宋" w:hAnsi="华文仿宋" w:hint="eastAsia"/>
          <w:color w:val="FFFFFF"/>
          <w:sz w:val="32"/>
          <w:szCs w:val="32"/>
        </w:rPr>
        <w:t>人</w:t>
      </w:r>
      <w:r>
        <w:rPr>
          <w:rFonts w:ascii="仿宋_GB2312" w:hAnsi="仿宋_GB2312"/>
          <w:color w:val="FFFFFF"/>
          <w:sz w:val="32"/>
          <w:szCs w:val="32"/>
        </w:rPr>
        <w:t>：</w:t>
      </w: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1E426E">
      <w:pPr>
        <w:adjustRightInd w:val="0"/>
        <w:snapToGrid w:val="0"/>
        <w:jc w:val="center"/>
        <w:rPr>
          <w:rFonts w:ascii="方正小标宋简体" w:eastAsia="方正小标宋简体" w:hAnsi="宋体"/>
          <w:bCs/>
          <w:sz w:val="44"/>
          <w:szCs w:val="44"/>
        </w:rPr>
      </w:pPr>
      <w:r>
        <w:rPr>
          <w:rFonts w:ascii="方正小标宋简体" w:eastAsia="方正小标宋简体" w:hAnsi="宋体" w:hint="eastAsia"/>
          <w:bCs/>
          <w:sz w:val="44"/>
          <w:szCs w:val="44"/>
        </w:rPr>
        <w:lastRenderedPageBreak/>
        <w:t>骨干教师选拔和管理办法（试行）</w:t>
      </w:r>
    </w:p>
    <w:p w:rsidR="00574570" w:rsidRDefault="00574570">
      <w:pPr>
        <w:spacing w:line="360" w:lineRule="auto"/>
        <w:jc w:val="center"/>
        <w:rPr>
          <w:rFonts w:ascii="宋体" w:hAnsi="宋体"/>
          <w:sz w:val="32"/>
          <w:szCs w:val="32"/>
        </w:rPr>
      </w:pPr>
    </w:p>
    <w:p w:rsidR="00574570" w:rsidRDefault="001E426E">
      <w:pPr>
        <w:rPr>
          <w:rFonts w:ascii="仿宋_GB2312" w:eastAsia="仿宋_GB2312" w:hAnsi="宋体" w:cs="宋体"/>
          <w:kern w:val="0"/>
          <w:sz w:val="32"/>
          <w:szCs w:val="32"/>
        </w:rPr>
      </w:pPr>
      <w:r>
        <w:rPr>
          <w:rFonts w:ascii="宋体" w:hAnsi="宋体" w:hint="eastAsia"/>
          <w:bCs/>
          <w:sz w:val="32"/>
          <w:szCs w:val="32"/>
        </w:rPr>
        <w:t xml:space="preserve">   </w:t>
      </w:r>
      <w:r>
        <w:rPr>
          <w:rFonts w:ascii="仿宋_GB2312" w:eastAsia="仿宋_GB2312" w:hAnsi="宋体" w:hint="eastAsia"/>
          <w:bCs/>
          <w:sz w:val="32"/>
          <w:szCs w:val="32"/>
        </w:rPr>
        <w:t>为适应高等职业教育发展和教学改革的需要，进一步加强我校师资队伍建设，不断提高人才培养质量，根据学院师资队伍建设规划，特制定本办法。</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 xml:space="preserve">一、骨干教师的作用 </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骨干教师是在课程建设、教学工作、专业建设中起骨干作用的教师；是课程建设的设计者、建设者和实施者。</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骨干教师应对专业培养目标、岗位群，岗位能力有深入的了解；明确本课程在人才培养方案中的地位作用，明确本课程的能力目标、知识体系、知识目标。了解并掌握本专业的前沿动态、行业发展，能及时将新工艺、新技能、新管理方法融入专业教学中。</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二、骨干教师的选拔范围</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二级院（部）专任教师、校内机关兼课教师。</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三、选拔条件</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1．具有良好的思想品德和职业道德，模范履行岗位职责。从事本专业教学工作，严谨治学，教学业务能力强。近2年内至少完成二级学院（部）的平均工作量。</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2．专业基础理论扎实，熟练讲授至少一门专业主干课程（基础课教师讲授本课程3-5年以上）。教学模式有创新，教学质量优秀，在课程建设、在校内外实训基地建设中成绩突出，或在技术开发与推广、技术服务、指导学生获奖等方面作出贡献。</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3. 具有中级及以上职称，专业课教师应具有双师素质。</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4．专业类教师同时具备：近五年内主持或参与校级及以上立项建设课程等项目一项 、主持或参与实验实训建设、具有相应等级的职业资格证书、近3年发表论文1篇、累计企业顶岗实践半年以上、二级学院（部）规定的其他条件。</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 xml:space="preserve">公共基础类教师同时具备：近五年内主持或参与校级及以上立项建设课程等项目一项 、近3年发表论文1篇、二级学院（部）规定的其他条件。                  </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5．具有硕士学位并具有国家一级注册执业资格证书，同时熟练讲授1-2门主干课程的教师直接确定为骨干教师。</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四、选拔程序</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1.个人申请。向院（部）提交骨干教师申请表（附件1）、骨干教师目标任务表（附件2）。校内机关兼课教师向相关院（部）提交以上材料。</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2.二级学院（部）选拔。按专任教师的50%选拔骨干教师，任期三年。二级学院（部）应依据本办法、院（部）专业和专业群（课程）的发展目标，结合专业带头人的建设目标，制定适合本单位实际的选拔细则，报人事处备案后实施。各教学单位要客观、公正、公开地选拔骨干教师，选拔结果在本单位公示一周后报人事处，提交骨干教师汇总表（附件3）。</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3.人事处汇总材料，并会同教务处、实训中心、监察室、工会等部门审核。</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4.报学校批准。</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五、岗位职责</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配合完成专业带头人、课程负责人安排的专业建设、课程建设、教学工作等任务，将课程的建设与改革方案在教学中实施；完成专业带头人组织的专业调研与论证，参与编写专业调研报告，参与培养方案的制定与修订，协助专业带头人申报本专业教科研建设项目。</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2.主持或参与课程的开发与建设工作，与企业合作制定课程的建设与改革方案、教学内容、教学标准和课程大纲，或承担技术开发与推广、技术服务、培训等工作；负责与课程配套的校内外实训基地建设。</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专业类骨干教师：任期内讲授2-3门专业课、指导实习设计、主持一门课程的开发与建设、承担本课程的校内外实训基地建设、主持或参与校级以上研究课题一项或主持完成横向项目一项、任期内完成核心期刊论文一篇及以上、教学工作考核优秀、完成二级学院（部）规定的其它职责。</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公共基础类骨干教师：任期内讲授1-2门课程、主持一门课程开发与建设，承担与本课程相关的实验室建设、主持或参与校级以上研究课题一项、任期内完成核心期刊论文一篇及以上、教学工作考核优秀、完成二级学院（部）规定的其它职责。</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六、骨干教师的培养</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任期内，学校安排骨干教师参加访问工程师、国内访问学者、国内培训、攻读博士学位、选派中短期出国培训、选派境外研修、国外访学、参评市级以上科技奖励。通过以上培养提升骨干教师</w:t>
      </w:r>
      <w:r>
        <w:rPr>
          <w:rFonts w:ascii="仿宋_GB2312" w:eastAsia="仿宋_GB2312" w:hAnsi="宋体" w:hint="eastAsia"/>
          <w:sz w:val="32"/>
          <w:szCs w:val="32"/>
        </w:rPr>
        <w:lastRenderedPageBreak/>
        <w:t>的专业技术能力、技术服务能力、课程开发能力及科技研发能力。提升公共基础骨干教师的教学能力、课程开发能力。</w:t>
      </w: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t>七、管理与考核</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 二级学院（部）负责对所属骨干教师的管理与考核。二级学院（部）要成立骨干教师管理与考核领导小组，院（部）领导、专业带头人、课程负责人等负责对骨干教师课程建设目标及岗位职责的督促、检查与考核。</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实行中期考核和任期届满考核。二级学院（部）根据本办法并结合本部门实际制定考核细则，报人事处备案后执行。骨干教师向二级学院（部）提交骨干教师考核表（附件4），二级学院（部）将考核结果公示一周后报人事处，并提交骨干教师考核汇总表（附件5）。</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3．考核按总人数的30%评定优秀，中期考核、任期届满考核均为优秀的，学校奖励学术假经费5000元。二级学院(部)也可根据本部门实际，依据考核结果对部分骨干教师进行奖励。</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4．同等条件下优先推荐骨干教师、优秀骨干教师晋升专业技术职务。</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八、其他</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1．中期不参加考核的骨干教师自动取消骨干教师资格。</w:t>
      </w:r>
    </w:p>
    <w:p w:rsidR="00574570" w:rsidRDefault="001E426E">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2．本办法由人事处负责解释。</w:t>
      </w:r>
    </w:p>
    <w:p w:rsidR="00574570" w:rsidRDefault="00574570">
      <w:pPr>
        <w:spacing w:line="360" w:lineRule="auto"/>
        <w:ind w:firstLineChars="200" w:firstLine="640"/>
        <w:jc w:val="left"/>
        <w:rPr>
          <w:rFonts w:ascii="仿宋_GB2312" w:eastAsia="仿宋_GB2312" w:hAnsi="宋体"/>
          <w:sz w:val="32"/>
          <w:szCs w:val="32"/>
        </w:rPr>
      </w:pPr>
    </w:p>
    <w:p w:rsidR="00574570" w:rsidRDefault="00574570">
      <w:pPr>
        <w:spacing w:line="360" w:lineRule="auto"/>
        <w:ind w:firstLineChars="200" w:firstLine="640"/>
        <w:jc w:val="left"/>
        <w:rPr>
          <w:rFonts w:ascii="仿宋_GB2312" w:eastAsia="仿宋_GB2312" w:hAnsi="宋体"/>
          <w:sz w:val="32"/>
          <w:szCs w:val="32"/>
        </w:rPr>
      </w:pPr>
    </w:p>
    <w:p w:rsidR="00574570" w:rsidRDefault="00574570">
      <w:pPr>
        <w:spacing w:line="360" w:lineRule="auto"/>
        <w:ind w:firstLineChars="200" w:firstLine="640"/>
        <w:jc w:val="left"/>
        <w:rPr>
          <w:rFonts w:ascii="仿宋_GB2312" w:eastAsia="仿宋_GB2312" w:hAnsi="宋体"/>
          <w:sz w:val="32"/>
          <w:szCs w:val="32"/>
        </w:rPr>
      </w:pPr>
    </w:p>
    <w:p w:rsidR="00574570" w:rsidRDefault="001E426E">
      <w:pPr>
        <w:spacing w:line="360" w:lineRule="auto"/>
        <w:ind w:firstLineChars="200" w:firstLine="640"/>
        <w:jc w:val="left"/>
        <w:rPr>
          <w:rFonts w:ascii="仿宋_GB2312" w:eastAsia="仿宋_GB2312" w:hAnsi="宋体"/>
          <w:sz w:val="32"/>
          <w:szCs w:val="32"/>
        </w:rPr>
      </w:pPr>
      <w:r>
        <w:rPr>
          <w:rFonts w:ascii="仿宋_GB2312" w:eastAsia="仿宋_GB2312" w:hAnsi="宋体" w:hint="eastAsia"/>
          <w:sz w:val="32"/>
          <w:szCs w:val="32"/>
        </w:rPr>
        <w:lastRenderedPageBreak/>
        <w:t>附件：1.骨干教师申请表</w:t>
      </w:r>
    </w:p>
    <w:p w:rsidR="00574570" w:rsidRDefault="001E426E">
      <w:pPr>
        <w:spacing w:line="360" w:lineRule="auto"/>
        <w:ind w:firstLineChars="500" w:firstLine="1600"/>
        <w:jc w:val="left"/>
        <w:rPr>
          <w:rFonts w:ascii="仿宋_GB2312" w:eastAsia="仿宋_GB2312" w:hAnsi="宋体"/>
          <w:sz w:val="32"/>
          <w:szCs w:val="32"/>
        </w:rPr>
      </w:pPr>
      <w:r>
        <w:rPr>
          <w:rFonts w:ascii="仿宋_GB2312" w:eastAsia="仿宋_GB2312" w:hAnsi="宋体" w:hint="eastAsia"/>
          <w:sz w:val="32"/>
          <w:szCs w:val="32"/>
        </w:rPr>
        <w:t>2.骨干教师目标任务书</w:t>
      </w:r>
    </w:p>
    <w:p w:rsidR="00574570" w:rsidRDefault="001E426E">
      <w:pPr>
        <w:spacing w:line="360" w:lineRule="auto"/>
        <w:ind w:firstLineChars="500" w:firstLine="1600"/>
        <w:rPr>
          <w:rFonts w:ascii="仿宋_GB2312" w:eastAsia="仿宋_GB2312" w:hAnsi="宋体"/>
          <w:sz w:val="32"/>
          <w:szCs w:val="32"/>
        </w:rPr>
      </w:pPr>
      <w:r>
        <w:rPr>
          <w:rFonts w:ascii="仿宋_GB2312" w:eastAsia="仿宋_GB2312" w:hAnsi="宋体" w:hint="eastAsia"/>
          <w:sz w:val="32"/>
          <w:szCs w:val="32"/>
        </w:rPr>
        <w:t>3.骨干教师汇总表</w:t>
      </w:r>
    </w:p>
    <w:p w:rsidR="00574570" w:rsidRDefault="001E426E">
      <w:pPr>
        <w:spacing w:line="360" w:lineRule="auto"/>
        <w:ind w:firstLineChars="500" w:firstLine="1600"/>
        <w:rPr>
          <w:rFonts w:ascii="仿宋_GB2312" w:eastAsia="仿宋_GB2312" w:hAnsi="宋体"/>
          <w:sz w:val="32"/>
          <w:szCs w:val="32"/>
        </w:rPr>
      </w:pPr>
      <w:r>
        <w:rPr>
          <w:rFonts w:ascii="仿宋_GB2312" w:eastAsia="仿宋_GB2312" w:hAnsi="宋体" w:hint="eastAsia"/>
          <w:sz w:val="32"/>
          <w:szCs w:val="32"/>
        </w:rPr>
        <w:t xml:space="preserve">4.骨干教师考核表 </w:t>
      </w:r>
    </w:p>
    <w:p w:rsidR="00574570" w:rsidRDefault="001E426E">
      <w:pPr>
        <w:spacing w:line="360" w:lineRule="auto"/>
        <w:ind w:firstLineChars="500" w:firstLine="1600"/>
        <w:rPr>
          <w:rFonts w:ascii="仿宋_GB2312" w:eastAsia="仿宋_GB2312" w:hAnsi="宋体"/>
          <w:sz w:val="32"/>
          <w:szCs w:val="32"/>
        </w:rPr>
      </w:pPr>
      <w:r>
        <w:rPr>
          <w:rFonts w:ascii="仿宋_GB2312" w:eastAsia="仿宋_GB2312" w:hAnsi="宋体" w:hint="eastAsia"/>
          <w:sz w:val="32"/>
          <w:szCs w:val="32"/>
        </w:rPr>
        <w:t>5.骨干教师考核汇总表</w:t>
      </w:r>
    </w:p>
    <w:p w:rsidR="00574570" w:rsidRDefault="00574570">
      <w:pPr>
        <w:spacing w:line="360" w:lineRule="auto"/>
        <w:rPr>
          <w:rFonts w:ascii="仿宋_GB2312" w:eastAsia="仿宋_GB2312" w:hAnsi="宋体"/>
          <w:sz w:val="30"/>
          <w:szCs w:val="30"/>
        </w:rPr>
      </w:pPr>
    </w:p>
    <w:p w:rsidR="00574570" w:rsidRDefault="00574570">
      <w:pPr>
        <w:spacing w:line="360" w:lineRule="auto"/>
        <w:rPr>
          <w:rFonts w:ascii="仿宋_GB2312" w:eastAsia="仿宋_GB2312" w:hAnsi="宋体"/>
          <w:sz w:val="30"/>
          <w:szCs w:val="30"/>
        </w:rPr>
      </w:pPr>
    </w:p>
    <w:p w:rsidR="00574570" w:rsidRDefault="00574570">
      <w:pPr>
        <w:spacing w:line="360" w:lineRule="auto"/>
        <w:rPr>
          <w:rFonts w:ascii="仿宋_GB2312" w:eastAsia="仿宋_GB2312" w:hAnsi="宋体"/>
          <w:sz w:val="30"/>
          <w:szCs w:val="30"/>
        </w:rPr>
      </w:pPr>
    </w:p>
    <w:p w:rsidR="00574570" w:rsidRDefault="00574570">
      <w:pPr>
        <w:spacing w:line="360" w:lineRule="auto"/>
        <w:rPr>
          <w:rFonts w:ascii="仿宋_GB2312" w:eastAsia="仿宋_GB2312" w:hAnsi="宋体"/>
          <w:sz w:val="30"/>
          <w:szCs w:val="30"/>
        </w:rPr>
      </w:pPr>
    </w:p>
    <w:p w:rsidR="00574570" w:rsidRDefault="00574570">
      <w:pPr>
        <w:spacing w:line="360" w:lineRule="auto"/>
        <w:rPr>
          <w:rFonts w:ascii="仿宋_GB2312" w:eastAsia="仿宋_GB2312" w:hAnsi="宋体"/>
          <w:sz w:val="30"/>
          <w:szCs w:val="30"/>
        </w:rPr>
      </w:pPr>
    </w:p>
    <w:p w:rsidR="00574570" w:rsidRDefault="00574570">
      <w:pPr>
        <w:spacing w:line="360" w:lineRule="auto"/>
        <w:rPr>
          <w:rFonts w:ascii="仿宋_GB2312" w:eastAsia="仿宋_GB2312" w:hAnsi="宋体"/>
          <w:sz w:val="30"/>
          <w:szCs w:val="30"/>
        </w:rPr>
      </w:pPr>
    </w:p>
    <w:p w:rsidR="00574570" w:rsidRDefault="00574570">
      <w:pPr>
        <w:spacing w:line="360" w:lineRule="auto"/>
        <w:rPr>
          <w:rFonts w:ascii="仿宋_GB2312" w:eastAsia="仿宋_GB2312" w:hAnsi="宋体"/>
          <w:sz w:val="30"/>
          <w:szCs w:val="30"/>
        </w:rPr>
      </w:pPr>
    </w:p>
    <w:p w:rsidR="00574570" w:rsidRDefault="00574570">
      <w:pPr>
        <w:spacing w:line="360" w:lineRule="auto"/>
        <w:rPr>
          <w:rFonts w:ascii="仿宋_GB2312" w:eastAsia="仿宋_GB2312" w:hAnsi="宋体"/>
          <w:sz w:val="30"/>
          <w:szCs w:val="30"/>
        </w:rPr>
      </w:pPr>
    </w:p>
    <w:p w:rsidR="00574570" w:rsidRDefault="00574570">
      <w:pPr>
        <w:spacing w:line="360" w:lineRule="auto"/>
        <w:rPr>
          <w:rFonts w:ascii="仿宋_GB2312" w:eastAsia="仿宋_GB2312" w:hAnsi="宋体"/>
          <w:sz w:val="30"/>
          <w:szCs w:val="30"/>
        </w:rPr>
      </w:pPr>
    </w:p>
    <w:p w:rsidR="00574570" w:rsidRDefault="00574570">
      <w:pPr>
        <w:spacing w:line="360" w:lineRule="auto"/>
        <w:rPr>
          <w:rFonts w:ascii="仿宋_GB2312" w:eastAsia="仿宋_GB2312" w:hAnsi="宋体"/>
          <w:sz w:val="30"/>
          <w:szCs w:val="30"/>
        </w:rPr>
      </w:pPr>
    </w:p>
    <w:p w:rsidR="00574570" w:rsidRDefault="00574570">
      <w:pPr>
        <w:spacing w:line="360" w:lineRule="auto"/>
        <w:rPr>
          <w:rFonts w:ascii="仿宋_GB2312" w:eastAsia="仿宋_GB2312" w:hAnsi="宋体"/>
          <w:sz w:val="30"/>
          <w:szCs w:val="30"/>
        </w:rPr>
      </w:pPr>
    </w:p>
    <w:p w:rsidR="00574570" w:rsidRDefault="00574570">
      <w:pPr>
        <w:spacing w:line="360" w:lineRule="auto"/>
        <w:rPr>
          <w:rFonts w:ascii="仿宋_GB2312" w:eastAsia="仿宋_GB2312" w:hAnsi="宋体"/>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1E426E" w:rsidP="001E426E">
      <w:pPr>
        <w:tabs>
          <w:tab w:val="left" w:pos="3060"/>
        </w:tabs>
        <w:spacing w:beforeLines="50" w:line="240" w:lineRule="atLeast"/>
        <w:rPr>
          <w:rFonts w:eastAsia="仿宋_GB2312"/>
          <w:bCs/>
          <w:sz w:val="30"/>
          <w:szCs w:val="30"/>
        </w:rPr>
      </w:pPr>
      <w:r>
        <w:rPr>
          <w:rFonts w:eastAsia="仿宋_GB2312"/>
          <w:bCs/>
          <w:sz w:val="30"/>
          <w:szCs w:val="30"/>
        </w:rPr>
        <w:lastRenderedPageBreak/>
        <w:t>附件</w:t>
      </w:r>
      <w:r>
        <w:rPr>
          <w:rFonts w:eastAsia="仿宋_GB2312"/>
          <w:bCs/>
          <w:sz w:val="30"/>
          <w:szCs w:val="30"/>
        </w:rPr>
        <w:t>1</w:t>
      </w:r>
      <w:r>
        <w:rPr>
          <w:rFonts w:eastAsia="仿宋_GB2312"/>
          <w:bCs/>
          <w:sz w:val="30"/>
          <w:szCs w:val="30"/>
        </w:rPr>
        <w:t>：</w:t>
      </w:r>
    </w:p>
    <w:p w:rsidR="00574570" w:rsidRDefault="001E426E" w:rsidP="001E426E">
      <w:pPr>
        <w:tabs>
          <w:tab w:val="left" w:pos="3060"/>
        </w:tabs>
        <w:spacing w:beforeLines="50" w:line="240" w:lineRule="atLeast"/>
        <w:jc w:val="center"/>
        <w:rPr>
          <w:b/>
          <w:bCs/>
          <w:sz w:val="36"/>
          <w:szCs w:val="36"/>
        </w:rPr>
      </w:pPr>
      <w:r>
        <w:rPr>
          <w:rFonts w:hint="eastAsia"/>
          <w:b/>
          <w:bCs/>
          <w:sz w:val="36"/>
          <w:szCs w:val="36"/>
        </w:rPr>
        <w:t>徐州技师学院骨干教师</w:t>
      </w:r>
      <w:r>
        <w:rPr>
          <w:b/>
          <w:bCs/>
          <w:sz w:val="36"/>
          <w:szCs w:val="36"/>
        </w:rPr>
        <w:t>推荐表</w:t>
      </w:r>
    </w:p>
    <w:p w:rsidR="00574570" w:rsidRDefault="00574570" w:rsidP="001E426E">
      <w:pPr>
        <w:tabs>
          <w:tab w:val="left" w:pos="3060"/>
        </w:tabs>
        <w:spacing w:beforeLines="50" w:line="240" w:lineRule="atLeast"/>
        <w:jc w:val="center"/>
        <w:rPr>
          <w:rFonts w:eastAsia="仿宋_GB2312"/>
          <w:b/>
          <w:bCs/>
          <w:szCs w:val="21"/>
        </w:rPr>
      </w:pPr>
    </w:p>
    <w:p w:rsidR="00574570" w:rsidRDefault="001E426E" w:rsidP="001E426E">
      <w:pPr>
        <w:spacing w:afterLines="50"/>
        <w:rPr>
          <w:rFonts w:eastAsia="仿宋_GB2312"/>
          <w:b/>
          <w:bCs/>
          <w:sz w:val="24"/>
          <w:u w:val="single"/>
        </w:rPr>
      </w:pPr>
      <w:r>
        <w:rPr>
          <w:rFonts w:eastAsia="仿宋_GB2312"/>
          <w:bCs/>
          <w:sz w:val="24"/>
        </w:rPr>
        <w:t>推荐单位单位：</w:t>
      </w:r>
      <w:r>
        <w:rPr>
          <w:rFonts w:eastAsia="仿宋_GB2312"/>
          <w:bCs/>
          <w:sz w:val="24"/>
          <w:u w:val="single"/>
        </w:rPr>
        <w:t xml:space="preserve">                   </w:t>
      </w:r>
    </w:p>
    <w:tbl>
      <w:tblPr>
        <w:tblW w:w="8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5"/>
        <w:gridCol w:w="1485"/>
        <w:gridCol w:w="1143"/>
        <w:gridCol w:w="178"/>
        <w:gridCol w:w="161"/>
        <w:gridCol w:w="1304"/>
        <w:gridCol w:w="10"/>
        <w:gridCol w:w="16"/>
        <w:gridCol w:w="1321"/>
        <w:gridCol w:w="92"/>
        <w:gridCol w:w="73"/>
        <w:gridCol w:w="1358"/>
      </w:tblGrid>
      <w:tr w:rsidR="00574570">
        <w:trPr>
          <w:trHeight w:val="459"/>
        </w:trPr>
        <w:tc>
          <w:tcPr>
            <w:tcW w:w="158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姓</w:t>
            </w:r>
            <w:r>
              <w:rPr>
                <w:rFonts w:eastAsia="仿宋_GB2312"/>
                <w:bCs/>
                <w:szCs w:val="21"/>
              </w:rPr>
              <w:t xml:space="preserve">   </w:t>
            </w:r>
            <w:r>
              <w:rPr>
                <w:rFonts w:eastAsia="仿宋_GB2312"/>
                <w:bCs/>
                <w:szCs w:val="21"/>
              </w:rPr>
              <w:t>名</w:t>
            </w:r>
          </w:p>
        </w:tc>
        <w:tc>
          <w:tcPr>
            <w:tcW w:w="1485"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性别</w:t>
            </w:r>
          </w:p>
        </w:tc>
        <w:tc>
          <w:tcPr>
            <w:tcW w:w="1304"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439" w:type="dxa"/>
            <w:gridSpan w:val="4"/>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出生年月</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53"/>
        </w:trPr>
        <w:tc>
          <w:tcPr>
            <w:tcW w:w="307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申请主持专业</w:t>
            </w:r>
          </w:p>
        </w:tc>
        <w:tc>
          <w:tcPr>
            <w:tcW w:w="5656" w:type="dxa"/>
            <w:gridSpan w:val="10"/>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28"/>
        </w:trPr>
        <w:tc>
          <w:tcPr>
            <w:tcW w:w="307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专业技术职务及晋升时间</w:t>
            </w:r>
          </w:p>
        </w:tc>
        <w:tc>
          <w:tcPr>
            <w:tcW w:w="5656" w:type="dxa"/>
            <w:gridSpan w:val="10"/>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21"/>
        </w:trPr>
        <w:tc>
          <w:tcPr>
            <w:tcW w:w="307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从事本专业教学时间累计</w:t>
            </w:r>
            <w:r>
              <w:rPr>
                <w:rFonts w:eastAsia="仿宋_GB2312"/>
                <w:bCs/>
                <w:szCs w:val="21"/>
              </w:rPr>
              <w:t>(</w:t>
            </w:r>
            <w:r>
              <w:rPr>
                <w:rFonts w:eastAsia="仿宋_GB2312"/>
                <w:bCs/>
                <w:szCs w:val="21"/>
              </w:rPr>
              <w:t>年</w:t>
            </w:r>
            <w:r>
              <w:rPr>
                <w:rFonts w:eastAsia="仿宋_GB2312"/>
                <w:bCs/>
                <w:szCs w:val="21"/>
              </w:rPr>
              <w:t>)</w:t>
            </w: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13"/>
        </w:trPr>
        <w:tc>
          <w:tcPr>
            <w:tcW w:w="307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职业资格名称、等级、获取时间</w:t>
            </w: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2262"/>
        </w:trPr>
        <w:tc>
          <w:tcPr>
            <w:tcW w:w="307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rPr>
                <w:rFonts w:eastAsia="仿宋_GB2312"/>
                <w:b/>
                <w:szCs w:val="21"/>
              </w:rPr>
            </w:pPr>
            <w:r>
              <w:rPr>
                <w:rFonts w:eastAsia="仿宋_GB2312"/>
                <w:szCs w:val="21"/>
              </w:rPr>
              <w:t>1</w:t>
            </w:r>
            <w:r>
              <w:rPr>
                <w:rFonts w:eastAsia="仿宋_GB2312"/>
                <w:szCs w:val="21"/>
              </w:rPr>
              <w:t>、教学能力评价（由推荐单位填写）。从教师风范、教学思想与教学理念、教学艺术与效果、教学组织与管理等方面评价</w:t>
            </w: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574570">
            <w:pPr>
              <w:spacing w:line="360" w:lineRule="auto"/>
              <w:ind w:left="1272"/>
              <w:rPr>
                <w:rFonts w:eastAsia="仿宋_GB2312"/>
                <w:bCs/>
                <w:szCs w:val="21"/>
              </w:rPr>
            </w:pPr>
          </w:p>
          <w:p w:rsidR="00574570" w:rsidRDefault="00574570">
            <w:pPr>
              <w:spacing w:line="360" w:lineRule="auto"/>
              <w:ind w:left="1272"/>
              <w:rPr>
                <w:rFonts w:eastAsia="仿宋_GB2312"/>
                <w:bCs/>
                <w:szCs w:val="21"/>
              </w:rPr>
            </w:pPr>
          </w:p>
          <w:p w:rsidR="00574570" w:rsidRDefault="00574570">
            <w:pPr>
              <w:spacing w:line="360" w:lineRule="auto"/>
              <w:ind w:left="1272"/>
              <w:rPr>
                <w:rFonts w:eastAsia="仿宋_GB2312"/>
                <w:bCs/>
                <w:szCs w:val="21"/>
              </w:rPr>
            </w:pPr>
          </w:p>
          <w:p w:rsidR="00574570" w:rsidRDefault="00574570">
            <w:pPr>
              <w:spacing w:line="360" w:lineRule="auto"/>
              <w:ind w:left="1272"/>
              <w:rPr>
                <w:rFonts w:eastAsia="仿宋_GB2312"/>
                <w:bCs/>
                <w:szCs w:val="21"/>
              </w:rPr>
            </w:pPr>
          </w:p>
          <w:p w:rsidR="00574570" w:rsidRDefault="001E426E">
            <w:pPr>
              <w:spacing w:line="360" w:lineRule="auto"/>
              <w:ind w:firstLineChars="250" w:firstLine="525"/>
              <w:rPr>
                <w:rFonts w:eastAsia="仿宋_GB2312"/>
                <w:bCs/>
                <w:szCs w:val="21"/>
              </w:rPr>
            </w:pPr>
            <w:r>
              <w:rPr>
                <w:rFonts w:eastAsia="仿宋_GB2312" w:hint="eastAsia"/>
                <w:szCs w:val="21"/>
              </w:rPr>
              <w:t>二级学院</w:t>
            </w:r>
            <w:r>
              <w:rPr>
                <w:rFonts w:eastAsia="仿宋_GB2312"/>
                <w:szCs w:val="21"/>
              </w:rPr>
              <w:t>（部）负责人</w:t>
            </w:r>
            <w:r>
              <w:rPr>
                <w:rFonts w:eastAsia="仿宋_GB2312"/>
                <w:bCs/>
                <w:szCs w:val="21"/>
              </w:rPr>
              <w:t>签字：</w:t>
            </w:r>
            <w:r>
              <w:rPr>
                <w:rFonts w:eastAsia="仿宋_GB2312"/>
                <w:bCs/>
                <w:szCs w:val="21"/>
              </w:rPr>
              <w:t xml:space="preserve">           </w:t>
            </w:r>
            <w:r>
              <w:rPr>
                <w:rFonts w:eastAsia="仿宋_GB2312"/>
                <w:bCs/>
                <w:szCs w:val="21"/>
              </w:rPr>
              <w:t>（单位盖章）</w:t>
            </w:r>
          </w:p>
        </w:tc>
      </w:tr>
      <w:tr w:rsidR="00574570">
        <w:trPr>
          <w:trHeight w:val="471"/>
        </w:trPr>
        <w:tc>
          <w:tcPr>
            <w:tcW w:w="3070" w:type="dxa"/>
            <w:gridSpan w:val="2"/>
            <w:vMerge w:val="restart"/>
            <w:tcBorders>
              <w:top w:val="single" w:sz="4" w:space="0" w:color="auto"/>
              <w:left w:val="single" w:sz="4" w:space="0" w:color="auto"/>
              <w:right w:val="single" w:sz="4" w:space="0" w:color="auto"/>
            </w:tcBorders>
            <w:vAlign w:val="center"/>
          </w:tcPr>
          <w:p w:rsidR="00574570" w:rsidRDefault="001E426E">
            <w:pPr>
              <w:adjustRightInd w:val="0"/>
              <w:snapToGrid w:val="0"/>
              <w:spacing w:line="260" w:lineRule="exact"/>
              <w:rPr>
                <w:rFonts w:eastAsia="仿宋_GB2312"/>
                <w:szCs w:val="21"/>
              </w:rPr>
            </w:pPr>
            <w:r>
              <w:rPr>
                <w:rFonts w:eastAsia="仿宋_GB2312"/>
                <w:szCs w:val="21"/>
              </w:rPr>
              <w:t>2</w:t>
            </w:r>
            <w:r>
              <w:rPr>
                <w:rFonts w:eastAsia="仿宋_GB2312"/>
                <w:szCs w:val="21"/>
              </w:rPr>
              <w:t>、近二年教学工作量</w:t>
            </w:r>
          </w:p>
        </w:tc>
        <w:tc>
          <w:tcPr>
            <w:tcW w:w="1143" w:type="dxa"/>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学期</w:t>
            </w: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课程名称</w:t>
            </w: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班级</w:t>
            </w:r>
          </w:p>
        </w:tc>
        <w:tc>
          <w:tcPr>
            <w:tcW w:w="1358" w:type="dxa"/>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学时</w:t>
            </w:r>
          </w:p>
        </w:tc>
      </w:tr>
      <w:tr w:rsidR="00574570">
        <w:trPr>
          <w:trHeight w:val="170"/>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170"/>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170"/>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170"/>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170"/>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170"/>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170"/>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1245"/>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rPr>
                <w:rFonts w:eastAsia="仿宋_GB2312"/>
                <w:szCs w:val="21"/>
              </w:rPr>
            </w:pPr>
            <w:r>
              <w:rPr>
                <w:rFonts w:eastAsia="仿宋_GB2312" w:hint="eastAsia"/>
                <w:szCs w:val="21"/>
              </w:rPr>
              <w:t>二级学院</w:t>
            </w:r>
            <w:r>
              <w:rPr>
                <w:rFonts w:eastAsia="仿宋_GB2312"/>
                <w:szCs w:val="21"/>
              </w:rPr>
              <w:t>（部）审核：</w:t>
            </w:r>
          </w:p>
          <w:p w:rsidR="00574570" w:rsidRDefault="00574570">
            <w:pPr>
              <w:ind w:firstLineChars="1200" w:firstLine="2520"/>
              <w:rPr>
                <w:rFonts w:eastAsia="仿宋_GB2312"/>
                <w:bCs/>
                <w:szCs w:val="21"/>
              </w:rPr>
            </w:pPr>
          </w:p>
          <w:p w:rsidR="00574570" w:rsidRDefault="001E426E">
            <w:pPr>
              <w:ind w:firstLineChars="1200" w:firstLine="2520"/>
              <w:rPr>
                <w:rFonts w:eastAsia="仿宋_GB2312"/>
                <w:bCs/>
                <w:szCs w:val="21"/>
              </w:rPr>
            </w:pPr>
            <w:r>
              <w:rPr>
                <w:rFonts w:eastAsia="仿宋_GB2312"/>
                <w:bCs/>
                <w:szCs w:val="21"/>
              </w:rPr>
              <w:t>签名：</w:t>
            </w:r>
            <w:r>
              <w:rPr>
                <w:rFonts w:eastAsia="仿宋_GB2312"/>
                <w:bCs/>
                <w:szCs w:val="21"/>
              </w:rPr>
              <w:t xml:space="preserve">       </w:t>
            </w:r>
            <w:r>
              <w:rPr>
                <w:rFonts w:eastAsia="仿宋_GB2312"/>
                <w:bCs/>
                <w:szCs w:val="21"/>
              </w:rPr>
              <w:t>（单位盖章）</w:t>
            </w:r>
          </w:p>
          <w:p w:rsidR="00574570" w:rsidRDefault="001E426E">
            <w:pPr>
              <w:ind w:firstLineChars="1450" w:firstLine="3045"/>
              <w:rPr>
                <w:rFonts w:eastAsia="仿宋_GB2312"/>
                <w:bCs/>
                <w:szCs w:val="21"/>
              </w:rPr>
            </w:pPr>
            <w:r>
              <w:rPr>
                <w:rFonts w:eastAsia="仿宋_GB2312"/>
                <w:bCs/>
                <w:szCs w:val="21"/>
              </w:rPr>
              <w:t>年</w:t>
            </w:r>
            <w:r>
              <w:rPr>
                <w:rFonts w:eastAsia="仿宋_GB2312"/>
                <w:bCs/>
                <w:szCs w:val="21"/>
              </w:rPr>
              <w:t xml:space="preserve">   </w:t>
            </w:r>
            <w:r>
              <w:rPr>
                <w:rFonts w:eastAsia="仿宋_GB2312"/>
                <w:bCs/>
                <w:szCs w:val="21"/>
              </w:rPr>
              <w:t>月</w:t>
            </w:r>
            <w:r>
              <w:rPr>
                <w:rFonts w:eastAsia="仿宋_GB2312"/>
                <w:bCs/>
                <w:szCs w:val="21"/>
              </w:rPr>
              <w:t xml:space="preserve">   </w:t>
            </w:r>
            <w:r>
              <w:rPr>
                <w:rFonts w:eastAsia="仿宋_GB2312"/>
                <w:bCs/>
                <w:szCs w:val="21"/>
              </w:rPr>
              <w:t>日</w:t>
            </w:r>
          </w:p>
        </w:tc>
      </w:tr>
      <w:tr w:rsidR="00574570">
        <w:trPr>
          <w:trHeight w:val="930"/>
        </w:trPr>
        <w:tc>
          <w:tcPr>
            <w:tcW w:w="3070" w:type="dxa"/>
            <w:gridSpan w:val="2"/>
            <w:vMerge/>
            <w:tcBorders>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rPr>
                <w:rFonts w:eastAsia="仿宋_GB2312"/>
                <w:szCs w:val="21"/>
              </w:rPr>
            </w:pPr>
            <w:r>
              <w:rPr>
                <w:rFonts w:eastAsia="仿宋_GB2312"/>
                <w:szCs w:val="21"/>
              </w:rPr>
              <w:t>教务处审核：</w:t>
            </w:r>
          </w:p>
          <w:p w:rsidR="00574570" w:rsidRDefault="00574570">
            <w:pPr>
              <w:ind w:firstLineChars="1200" w:firstLine="2520"/>
              <w:rPr>
                <w:rFonts w:eastAsia="仿宋_GB2312"/>
                <w:bCs/>
                <w:szCs w:val="21"/>
              </w:rPr>
            </w:pPr>
          </w:p>
          <w:p w:rsidR="00574570" w:rsidRDefault="001E426E">
            <w:pPr>
              <w:ind w:firstLineChars="1200" w:firstLine="2520"/>
              <w:rPr>
                <w:rFonts w:eastAsia="仿宋_GB2312"/>
                <w:bCs/>
                <w:szCs w:val="21"/>
              </w:rPr>
            </w:pPr>
            <w:r>
              <w:rPr>
                <w:rFonts w:eastAsia="仿宋_GB2312"/>
                <w:bCs/>
                <w:szCs w:val="21"/>
              </w:rPr>
              <w:t>签名：</w:t>
            </w:r>
            <w:r>
              <w:rPr>
                <w:rFonts w:eastAsia="仿宋_GB2312"/>
                <w:bCs/>
                <w:szCs w:val="21"/>
              </w:rPr>
              <w:t xml:space="preserve">       </w:t>
            </w:r>
            <w:r>
              <w:rPr>
                <w:rFonts w:eastAsia="仿宋_GB2312"/>
                <w:bCs/>
                <w:szCs w:val="21"/>
              </w:rPr>
              <w:t>（单位盖章）</w:t>
            </w:r>
          </w:p>
          <w:p w:rsidR="00574570" w:rsidRDefault="001E426E">
            <w:pPr>
              <w:ind w:firstLineChars="1450" w:firstLine="3045"/>
              <w:rPr>
                <w:rFonts w:eastAsia="仿宋_GB2312"/>
                <w:bCs/>
                <w:szCs w:val="21"/>
              </w:rPr>
            </w:pPr>
            <w:r>
              <w:rPr>
                <w:rFonts w:eastAsia="仿宋_GB2312"/>
                <w:bCs/>
                <w:szCs w:val="21"/>
              </w:rPr>
              <w:t>年</w:t>
            </w:r>
            <w:r>
              <w:rPr>
                <w:rFonts w:eastAsia="仿宋_GB2312"/>
                <w:bCs/>
                <w:szCs w:val="21"/>
              </w:rPr>
              <w:t xml:space="preserve">   </w:t>
            </w:r>
            <w:r>
              <w:rPr>
                <w:rFonts w:eastAsia="仿宋_GB2312"/>
                <w:bCs/>
                <w:szCs w:val="21"/>
              </w:rPr>
              <w:t>月</w:t>
            </w:r>
            <w:r>
              <w:rPr>
                <w:rFonts w:eastAsia="仿宋_GB2312"/>
                <w:bCs/>
                <w:szCs w:val="21"/>
              </w:rPr>
              <w:t xml:space="preserve">   </w:t>
            </w:r>
            <w:r>
              <w:rPr>
                <w:rFonts w:eastAsia="仿宋_GB2312"/>
                <w:bCs/>
                <w:szCs w:val="21"/>
              </w:rPr>
              <w:t>日</w:t>
            </w:r>
          </w:p>
        </w:tc>
      </w:tr>
      <w:tr w:rsidR="00574570">
        <w:trPr>
          <w:trHeight w:val="471"/>
        </w:trPr>
        <w:tc>
          <w:tcPr>
            <w:tcW w:w="3070" w:type="dxa"/>
            <w:gridSpan w:val="2"/>
            <w:vMerge w:val="restart"/>
            <w:tcBorders>
              <w:top w:val="single" w:sz="4" w:space="0" w:color="auto"/>
              <w:left w:val="single" w:sz="4" w:space="0" w:color="auto"/>
              <w:right w:val="single" w:sz="4" w:space="0" w:color="auto"/>
            </w:tcBorders>
            <w:vAlign w:val="center"/>
          </w:tcPr>
          <w:p w:rsidR="00574570" w:rsidRDefault="001E426E">
            <w:pPr>
              <w:adjustRightInd w:val="0"/>
              <w:snapToGrid w:val="0"/>
              <w:spacing w:line="260" w:lineRule="exact"/>
              <w:ind w:firstLineChars="100" w:firstLine="210"/>
              <w:rPr>
                <w:rFonts w:eastAsia="仿宋_GB2312"/>
                <w:szCs w:val="21"/>
              </w:rPr>
            </w:pPr>
            <w:r>
              <w:rPr>
                <w:rFonts w:eastAsia="仿宋_GB2312"/>
                <w:szCs w:val="21"/>
              </w:rPr>
              <w:t>3</w:t>
            </w:r>
            <w:r>
              <w:rPr>
                <w:rFonts w:eastAsia="仿宋_GB2312"/>
                <w:szCs w:val="21"/>
              </w:rPr>
              <w:t>、近五年课程建设、专业建设、实验实训中心建设</w:t>
            </w: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名称</w:t>
            </w: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立项日期</w:t>
            </w:r>
          </w:p>
        </w:tc>
        <w:tc>
          <w:tcPr>
            <w:tcW w:w="1321" w:type="dxa"/>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排名</w:t>
            </w: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级别</w:t>
            </w:r>
          </w:p>
        </w:tc>
      </w:tr>
      <w:tr w:rsidR="00574570">
        <w:trPr>
          <w:trHeight w:val="294"/>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735"/>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rPr>
                <w:rFonts w:eastAsia="仿宋_GB2312"/>
                <w:szCs w:val="21"/>
              </w:rPr>
            </w:pPr>
            <w:r>
              <w:rPr>
                <w:rFonts w:eastAsia="仿宋_GB2312"/>
                <w:szCs w:val="21"/>
              </w:rPr>
              <w:t>教务处审核：</w:t>
            </w:r>
          </w:p>
          <w:p w:rsidR="00574570" w:rsidRDefault="00574570">
            <w:pPr>
              <w:ind w:firstLineChars="1200" w:firstLine="2520"/>
              <w:rPr>
                <w:rFonts w:eastAsia="仿宋_GB2312"/>
                <w:bCs/>
                <w:szCs w:val="21"/>
              </w:rPr>
            </w:pPr>
          </w:p>
          <w:p w:rsidR="00574570" w:rsidRDefault="001E426E">
            <w:pPr>
              <w:ind w:firstLineChars="1200" w:firstLine="2520"/>
              <w:rPr>
                <w:rFonts w:eastAsia="仿宋_GB2312"/>
                <w:bCs/>
                <w:szCs w:val="21"/>
              </w:rPr>
            </w:pPr>
            <w:r>
              <w:rPr>
                <w:rFonts w:eastAsia="仿宋_GB2312"/>
                <w:bCs/>
                <w:szCs w:val="21"/>
              </w:rPr>
              <w:t>签名：</w:t>
            </w:r>
            <w:r>
              <w:rPr>
                <w:rFonts w:eastAsia="仿宋_GB2312"/>
                <w:bCs/>
                <w:szCs w:val="21"/>
              </w:rPr>
              <w:t xml:space="preserve">       </w:t>
            </w:r>
            <w:r>
              <w:rPr>
                <w:rFonts w:eastAsia="仿宋_GB2312"/>
                <w:bCs/>
                <w:szCs w:val="21"/>
              </w:rPr>
              <w:t>（单位盖章）</w:t>
            </w:r>
          </w:p>
          <w:p w:rsidR="00574570" w:rsidRDefault="001E426E">
            <w:pPr>
              <w:ind w:firstLineChars="1450" w:firstLine="3045"/>
              <w:rPr>
                <w:rFonts w:eastAsia="仿宋_GB2312"/>
                <w:bCs/>
                <w:szCs w:val="21"/>
              </w:rPr>
            </w:pPr>
            <w:r>
              <w:rPr>
                <w:rFonts w:eastAsia="仿宋_GB2312"/>
                <w:bCs/>
                <w:szCs w:val="21"/>
              </w:rPr>
              <w:t>年</w:t>
            </w:r>
            <w:r>
              <w:rPr>
                <w:rFonts w:eastAsia="仿宋_GB2312"/>
                <w:bCs/>
                <w:szCs w:val="21"/>
              </w:rPr>
              <w:t xml:space="preserve">   </w:t>
            </w:r>
            <w:r>
              <w:rPr>
                <w:rFonts w:eastAsia="仿宋_GB2312"/>
                <w:bCs/>
                <w:szCs w:val="21"/>
              </w:rPr>
              <w:t>月</w:t>
            </w:r>
            <w:r>
              <w:rPr>
                <w:rFonts w:eastAsia="仿宋_GB2312"/>
                <w:bCs/>
                <w:szCs w:val="21"/>
              </w:rPr>
              <w:t xml:space="preserve">   </w:t>
            </w:r>
            <w:r>
              <w:rPr>
                <w:rFonts w:eastAsia="仿宋_GB2312"/>
                <w:bCs/>
                <w:szCs w:val="21"/>
              </w:rPr>
              <w:t>日</w:t>
            </w:r>
          </w:p>
        </w:tc>
      </w:tr>
      <w:tr w:rsidR="00574570">
        <w:trPr>
          <w:trHeight w:val="660"/>
        </w:trPr>
        <w:tc>
          <w:tcPr>
            <w:tcW w:w="3070" w:type="dxa"/>
            <w:gridSpan w:val="2"/>
            <w:vMerge/>
            <w:tcBorders>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rPr>
                <w:rFonts w:eastAsia="仿宋_GB2312"/>
                <w:szCs w:val="21"/>
              </w:rPr>
            </w:pPr>
            <w:r>
              <w:rPr>
                <w:rFonts w:eastAsia="仿宋_GB2312"/>
                <w:szCs w:val="21"/>
              </w:rPr>
              <w:t>实训</w:t>
            </w:r>
            <w:r>
              <w:rPr>
                <w:rFonts w:eastAsia="仿宋_GB2312" w:hint="eastAsia"/>
                <w:szCs w:val="21"/>
              </w:rPr>
              <w:t>中心</w:t>
            </w:r>
            <w:r>
              <w:rPr>
                <w:rFonts w:eastAsia="仿宋_GB2312"/>
                <w:szCs w:val="21"/>
              </w:rPr>
              <w:t>审核：</w:t>
            </w:r>
          </w:p>
          <w:p w:rsidR="00574570" w:rsidRDefault="00574570">
            <w:pPr>
              <w:ind w:firstLineChars="1200" w:firstLine="2520"/>
              <w:rPr>
                <w:rFonts w:eastAsia="仿宋_GB2312"/>
                <w:bCs/>
                <w:szCs w:val="21"/>
              </w:rPr>
            </w:pPr>
          </w:p>
          <w:p w:rsidR="00574570" w:rsidRDefault="001E426E">
            <w:pPr>
              <w:ind w:firstLineChars="1200" w:firstLine="2520"/>
              <w:rPr>
                <w:rFonts w:eastAsia="仿宋_GB2312"/>
                <w:bCs/>
                <w:szCs w:val="21"/>
              </w:rPr>
            </w:pPr>
            <w:r>
              <w:rPr>
                <w:rFonts w:eastAsia="仿宋_GB2312"/>
                <w:bCs/>
                <w:szCs w:val="21"/>
              </w:rPr>
              <w:t>签名：</w:t>
            </w:r>
            <w:r>
              <w:rPr>
                <w:rFonts w:eastAsia="仿宋_GB2312"/>
                <w:bCs/>
                <w:szCs w:val="21"/>
              </w:rPr>
              <w:t xml:space="preserve">       </w:t>
            </w:r>
            <w:r>
              <w:rPr>
                <w:rFonts w:eastAsia="仿宋_GB2312"/>
                <w:bCs/>
                <w:szCs w:val="21"/>
              </w:rPr>
              <w:t>（单位盖章）</w:t>
            </w:r>
          </w:p>
          <w:p w:rsidR="00574570" w:rsidRDefault="001E426E">
            <w:pPr>
              <w:ind w:firstLineChars="1450" w:firstLine="3045"/>
              <w:rPr>
                <w:rFonts w:eastAsia="仿宋_GB2312"/>
                <w:bCs/>
                <w:szCs w:val="21"/>
              </w:rPr>
            </w:pPr>
            <w:r>
              <w:rPr>
                <w:rFonts w:eastAsia="仿宋_GB2312"/>
                <w:bCs/>
                <w:szCs w:val="21"/>
              </w:rPr>
              <w:t>年</w:t>
            </w:r>
            <w:r>
              <w:rPr>
                <w:rFonts w:eastAsia="仿宋_GB2312"/>
                <w:bCs/>
                <w:szCs w:val="21"/>
              </w:rPr>
              <w:t xml:space="preserve">   </w:t>
            </w:r>
            <w:r>
              <w:rPr>
                <w:rFonts w:eastAsia="仿宋_GB2312"/>
                <w:bCs/>
                <w:szCs w:val="21"/>
              </w:rPr>
              <w:t>月</w:t>
            </w:r>
            <w:r>
              <w:rPr>
                <w:rFonts w:eastAsia="仿宋_GB2312"/>
                <w:bCs/>
                <w:szCs w:val="21"/>
              </w:rPr>
              <w:t xml:space="preserve">   </w:t>
            </w:r>
            <w:r>
              <w:rPr>
                <w:rFonts w:eastAsia="仿宋_GB2312"/>
                <w:bCs/>
                <w:szCs w:val="21"/>
              </w:rPr>
              <w:t>日</w:t>
            </w:r>
          </w:p>
        </w:tc>
      </w:tr>
      <w:tr w:rsidR="00574570">
        <w:trPr>
          <w:trHeight w:val="471"/>
        </w:trPr>
        <w:tc>
          <w:tcPr>
            <w:tcW w:w="307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adjustRightInd w:val="0"/>
              <w:snapToGrid w:val="0"/>
              <w:spacing w:line="260" w:lineRule="exact"/>
              <w:ind w:firstLineChars="100" w:firstLine="210"/>
              <w:rPr>
                <w:rFonts w:eastAsia="仿宋_GB2312"/>
                <w:szCs w:val="21"/>
              </w:rPr>
            </w:pPr>
            <w:r>
              <w:rPr>
                <w:rFonts w:eastAsia="仿宋_GB2312"/>
                <w:szCs w:val="21"/>
              </w:rPr>
              <w:t>4</w:t>
            </w:r>
            <w:r>
              <w:rPr>
                <w:rFonts w:eastAsia="仿宋_GB2312"/>
                <w:szCs w:val="21"/>
              </w:rPr>
              <w:t>、近三年立项建设教材</w:t>
            </w: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教材名称</w:t>
            </w: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立项日期</w:t>
            </w:r>
          </w:p>
        </w:tc>
        <w:tc>
          <w:tcPr>
            <w:tcW w:w="1321" w:type="dxa"/>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排名</w:t>
            </w: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级别</w:t>
            </w: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rPr>
                <w:rFonts w:eastAsia="仿宋_GB2312"/>
                <w:szCs w:val="21"/>
              </w:rPr>
            </w:pPr>
            <w:r>
              <w:rPr>
                <w:rFonts w:eastAsia="仿宋_GB2312"/>
                <w:szCs w:val="21"/>
              </w:rPr>
              <w:t>教务处审核：</w:t>
            </w:r>
          </w:p>
          <w:p w:rsidR="00574570" w:rsidRDefault="00574570">
            <w:pPr>
              <w:rPr>
                <w:rFonts w:eastAsia="仿宋_GB2312"/>
                <w:szCs w:val="21"/>
              </w:rPr>
            </w:pPr>
          </w:p>
          <w:p w:rsidR="00574570" w:rsidRDefault="00574570">
            <w:pPr>
              <w:ind w:firstLineChars="1200" w:firstLine="2520"/>
              <w:rPr>
                <w:rFonts w:eastAsia="仿宋_GB2312"/>
                <w:bCs/>
                <w:szCs w:val="21"/>
              </w:rPr>
            </w:pPr>
          </w:p>
          <w:p w:rsidR="00574570" w:rsidRDefault="001E426E">
            <w:pPr>
              <w:ind w:firstLineChars="1200" w:firstLine="2520"/>
              <w:rPr>
                <w:rFonts w:eastAsia="仿宋_GB2312"/>
                <w:bCs/>
                <w:szCs w:val="21"/>
              </w:rPr>
            </w:pPr>
            <w:r>
              <w:rPr>
                <w:rFonts w:eastAsia="仿宋_GB2312"/>
                <w:bCs/>
                <w:szCs w:val="21"/>
              </w:rPr>
              <w:t>签名：</w:t>
            </w:r>
            <w:r>
              <w:rPr>
                <w:rFonts w:eastAsia="仿宋_GB2312"/>
                <w:bCs/>
                <w:szCs w:val="21"/>
              </w:rPr>
              <w:t xml:space="preserve">       </w:t>
            </w:r>
            <w:r>
              <w:rPr>
                <w:rFonts w:eastAsia="仿宋_GB2312"/>
                <w:bCs/>
                <w:szCs w:val="21"/>
              </w:rPr>
              <w:t>（单位盖章）</w:t>
            </w:r>
          </w:p>
          <w:p w:rsidR="00574570" w:rsidRDefault="001E426E">
            <w:pPr>
              <w:ind w:firstLineChars="1450" w:firstLine="3045"/>
              <w:rPr>
                <w:rFonts w:eastAsia="仿宋_GB2312"/>
                <w:bCs/>
                <w:szCs w:val="21"/>
              </w:rPr>
            </w:pPr>
            <w:r>
              <w:rPr>
                <w:rFonts w:eastAsia="仿宋_GB2312"/>
                <w:bCs/>
                <w:szCs w:val="21"/>
              </w:rPr>
              <w:t>年</w:t>
            </w:r>
            <w:r>
              <w:rPr>
                <w:rFonts w:eastAsia="仿宋_GB2312"/>
                <w:bCs/>
                <w:szCs w:val="21"/>
              </w:rPr>
              <w:t xml:space="preserve">   </w:t>
            </w:r>
            <w:r>
              <w:rPr>
                <w:rFonts w:eastAsia="仿宋_GB2312"/>
                <w:bCs/>
                <w:szCs w:val="21"/>
              </w:rPr>
              <w:t>月</w:t>
            </w:r>
            <w:r>
              <w:rPr>
                <w:rFonts w:eastAsia="仿宋_GB2312"/>
                <w:bCs/>
                <w:szCs w:val="21"/>
              </w:rPr>
              <w:t xml:space="preserve">   </w:t>
            </w:r>
            <w:r>
              <w:rPr>
                <w:rFonts w:eastAsia="仿宋_GB2312"/>
                <w:bCs/>
                <w:szCs w:val="21"/>
              </w:rPr>
              <w:t>日</w:t>
            </w:r>
          </w:p>
        </w:tc>
      </w:tr>
      <w:tr w:rsidR="00574570">
        <w:trPr>
          <w:trHeight w:val="471"/>
        </w:trPr>
        <w:tc>
          <w:tcPr>
            <w:tcW w:w="307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adjustRightInd w:val="0"/>
              <w:snapToGrid w:val="0"/>
              <w:spacing w:line="260" w:lineRule="exact"/>
              <w:ind w:firstLineChars="100" w:firstLine="210"/>
              <w:rPr>
                <w:rFonts w:eastAsia="仿宋_GB2312"/>
                <w:szCs w:val="21"/>
              </w:rPr>
            </w:pPr>
            <w:r>
              <w:rPr>
                <w:rFonts w:eastAsia="仿宋_GB2312"/>
                <w:szCs w:val="21"/>
              </w:rPr>
              <w:t>5</w:t>
            </w:r>
            <w:r>
              <w:rPr>
                <w:rFonts w:eastAsia="仿宋_GB2312"/>
                <w:szCs w:val="21"/>
              </w:rPr>
              <w:t>、近三年已结题的教学研究课题</w:t>
            </w: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szCs w:val="21"/>
              </w:rPr>
              <w:t>研究课题名称</w:t>
            </w:r>
          </w:p>
        </w:tc>
        <w:tc>
          <w:tcPr>
            <w:tcW w:w="1321" w:type="dxa"/>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排名</w:t>
            </w: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1E426E">
            <w:pPr>
              <w:spacing w:line="360" w:lineRule="auto"/>
              <w:jc w:val="center"/>
              <w:rPr>
                <w:rFonts w:eastAsia="仿宋_GB2312"/>
                <w:bCs/>
                <w:szCs w:val="21"/>
              </w:rPr>
            </w:pPr>
            <w:r>
              <w:rPr>
                <w:rFonts w:eastAsia="仿宋_GB2312"/>
                <w:bCs/>
                <w:szCs w:val="21"/>
              </w:rPr>
              <w:t>级别</w:t>
            </w: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rPr>
                <w:rFonts w:eastAsia="仿宋_GB2312"/>
                <w:szCs w:val="21"/>
              </w:rPr>
            </w:pPr>
            <w:r>
              <w:rPr>
                <w:rFonts w:eastAsia="仿宋_GB2312" w:hint="eastAsia"/>
                <w:szCs w:val="21"/>
              </w:rPr>
              <w:t>教务处</w:t>
            </w:r>
            <w:r>
              <w:rPr>
                <w:rFonts w:eastAsia="仿宋_GB2312"/>
                <w:szCs w:val="21"/>
              </w:rPr>
              <w:t>审核：</w:t>
            </w:r>
          </w:p>
          <w:p w:rsidR="00574570" w:rsidRDefault="00574570">
            <w:pPr>
              <w:ind w:firstLineChars="1200" w:firstLine="2520"/>
              <w:rPr>
                <w:rFonts w:eastAsia="仿宋_GB2312"/>
                <w:bCs/>
                <w:szCs w:val="21"/>
              </w:rPr>
            </w:pPr>
          </w:p>
          <w:p w:rsidR="00574570" w:rsidRDefault="00574570">
            <w:pPr>
              <w:ind w:firstLineChars="1200" w:firstLine="2520"/>
              <w:rPr>
                <w:rFonts w:eastAsia="仿宋_GB2312"/>
                <w:bCs/>
                <w:szCs w:val="21"/>
              </w:rPr>
            </w:pPr>
          </w:p>
          <w:p w:rsidR="00574570" w:rsidRDefault="001E426E">
            <w:pPr>
              <w:ind w:firstLineChars="1200" w:firstLine="2520"/>
              <w:rPr>
                <w:rFonts w:eastAsia="仿宋_GB2312"/>
                <w:bCs/>
                <w:szCs w:val="21"/>
              </w:rPr>
            </w:pPr>
            <w:r>
              <w:rPr>
                <w:rFonts w:eastAsia="仿宋_GB2312"/>
                <w:bCs/>
                <w:szCs w:val="21"/>
              </w:rPr>
              <w:t>签名：</w:t>
            </w:r>
            <w:r>
              <w:rPr>
                <w:rFonts w:eastAsia="仿宋_GB2312"/>
                <w:bCs/>
                <w:szCs w:val="21"/>
              </w:rPr>
              <w:t xml:space="preserve">       </w:t>
            </w:r>
            <w:r>
              <w:rPr>
                <w:rFonts w:eastAsia="仿宋_GB2312"/>
                <w:bCs/>
                <w:szCs w:val="21"/>
              </w:rPr>
              <w:t>（单位盖章）</w:t>
            </w:r>
          </w:p>
          <w:p w:rsidR="00574570" w:rsidRDefault="001E426E">
            <w:pPr>
              <w:ind w:firstLineChars="1450" w:firstLine="3045"/>
              <w:rPr>
                <w:rFonts w:eastAsia="仿宋_GB2312"/>
                <w:bCs/>
                <w:szCs w:val="21"/>
              </w:rPr>
            </w:pPr>
            <w:r>
              <w:rPr>
                <w:rFonts w:eastAsia="仿宋_GB2312"/>
                <w:bCs/>
                <w:szCs w:val="21"/>
              </w:rPr>
              <w:t>年</w:t>
            </w:r>
            <w:r>
              <w:rPr>
                <w:rFonts w:eastAsia="仿宋_GB2312"/>
                <w:bCs/>
                <w:szCs w:val="21"/>
              </w:rPr>
              <w:t xml:space="preserve">   </w:t>
            </w:r>
            <w:r>
              <w:rPr>
                <w:rFonts w:eastAsia="仿宋_GB2312"/>
                <w:bCs/>
                <w:szCs w:val="21"/>
              </w:rPr>
              <w:t>月</w:t>
            </w:r>
            <w:r>
              <w:rPr>
                <w:rFonts w:eastAsia="仿宋_GB2312"/>
                <w:bCs/>
                <w:szCs w:val="21"/>
              </w:rPr>
              <w:t xml:space="preserve">   </w:t>
            </w:r>
            <w:r>
              <w:rPr>
                <w:rFonts w:eastAsia="仿宋_GB2312"/>
                <w:bCs/>
                <w:szCs w:val="21"/>
              </w:rPr>
              <w:t>日</w:t>
            </w:r>
          </w:p>
        </w:tc>
      </w:tr>
      <w:tr w:rsidR="00574570">
        <w:trPr>
          <w:trHeight w:val="471"/>
        </w:trPr>
        <w:tc>
          <w:tcPr>
            <w:tcW w:w="3070" w:type="dxa"/>
            <w:gridSpan w:val="2"/>
            <w:vMerge w:val="restart"/>
            <w:tcBorders>
              <w:top w:val="single" w:sz="4" w:space="0" w:color="auto"/>
              <w:left w:val="single" w:sz="4" w:space="0" w:color="auto"/>
              <w:right w:val="single" w:sz="4" w:space="0" w:color="auto"/>
            </w:tcBorders>
            <w:vAlign w:val="center"/>
          </w:tcPr>
          <w:p w:rsidR="00574570" w:rsidRDefault="001E426E">
            <w:pPr>
              <w:adjustRightInd w:val="0"/>
              <w:snapToGrid w:val="0"/>
              <w:spacing w:line="260" w:lineRule="exact"/>
              <w:rPr>
                <w:rFonts w:eastAsia="仿宋_GB2312"/>
                <w:szCs w:val="21"/>
              </w:rPr>
            </w:pPr>
            <w:r>
              <w:rPr>
                <w:rFonts w:eastAsia="仿宋_GB2312"/>
                <w:szCs w:val="21"/>
              </w:rPr>
              <w:t>6</w:t>
            </w:r>
            <w:r>
              <w:rPr>
                <w:rFonts w:eastAsia="仿宋_GB2312"/>
                <w:szCs w:val="21"/>
              </w:rPr>
              <w:t>、指导学生参加市级以上专业技能大赛获奖</w:t>
            </w: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获奖名称及等级</w:t>
            </w: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级别</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排名</w:t>
            </w:r>
          </w:p>
        </w:tc>
      </w:tr>
      <w:tr w:rsidR="00574570">
        <w:trPr>
          <w:trHeight w:val="428"/>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28"/>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28"/>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28"/>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28"/>
        </w:trPr>
        <w:tc>
          <w:tcPr>
            <w:tcW w:w="3070" w:type="dxa"/>
            <w:gridSpan w:val="2"/>
            <w:vMerge/>
            <w:tcBorders>
              <w:left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rPr>
                <w:rFonts w:eastAsia="仿宋_GB2312"/>
                <w:szCs w:val="21"/>
              </w:rPr>
            </w:pPr>
            <w:r>
              <w:rPr>
                <w:rFonts w:eastAsia="仿宋_GB2312" w:hint="eastAsia"/>
                <w:szCs w:val="21"/>
              </w:rPr>
              <w:t>实训中心</w:t>
            </w:r>
            <w:r>
              <w:rPr>
                <w:rFonts w:eastAsia="仿宋_GB2312"/>
                <w:szCs w:val="21"/>
              </w:rPr>
              <w:t>审核：</w:t>
            </w:r>
          </w:p>
          <w:p w:rsidR="00574570" w:rsidRDefault="00574570">
            <w:pPr>
              <w:ind w:firstLineChars="1200" w:firstLine="2520"/>
              <w:rPr>
                <w:rFonts w:eastAsia="仿宋_GB2312"/>
                <w:bCs/>
                <w:szCs w:val="21"/>
              </w:rPr>
            </w:pPr>
          </w:p>
          <w:p w:rsidR="00574570" w:rsidRDefault="001E426E">
            <w:pPr>
              <w:ind w:firstLineChars="1200" w:firstLine="2520"/>
              <w:rPr>
                <w:rFonts w:eastAsia="仿宋_GB2312"/>
                <w:bCs/>
                <w:szCs w:val="21"/>
              </w:rPr>
            </w:pPr>
            <w:r>
              <w:rPr>
                <w:rFonts w:eastAsia="仿宋_GB2312"/>
                <w:bCs/>
                <w:szCs w:val="21"/>
              </w:rPr>
              <w:t>签名：</w:t>
            </w:r>
            <w:r>
              <w:rPr>
                <w:rFonts w:eastAsia="仿宋_GB2312"/>
                <w:bCs/>
                <w:szCs w:val="21"/>
              </w:rPr>
              <w:t xml:space="preserve">       </w:t>
            </w:r>
            <w:r>
              <w:rPr>
                <w:rFonts w:eastAsia="仿宋_GB2312"/>
                <w:bCs/>
                <w:szCs w:val="21"/>
              </w:rPr>
              <w:t>（单位盖章）</w:t>
            </w:r>
          </w:p>
          <w:p w:rsidR="00574570" w:rsidRDefault="001E426E">
            <w:pPr>
              <w:ind w:firstLineChars="1450" w:firstLine="3045"/>
              <w:rPr>
                <w:rFonts w:eastAsia="仿宋_GB2312"/>
                <w:bCs/>
                <w:szCs w:val="21"/>
              </w:rPr>
            </w:pPr>
            <w:r>
              <w:rPr>
                <w:rFonts w:eastAsia="仿宋_GB2312"/>
                <w:bCs/>
                <w:szCs w:val="21"/>
              </w:rPr>
              <w:t>年</w:t>
            </w:r>
            <w:r>
              <w:rPr>
                <w:rFonts w:eastAsia="仿宋_GB2312"/>
                <w:bCs/>
                <w:szCs w:val="21"/>
              </w:rPr>
              <w:t xml:space="preserve">   </w:t>
            </w:r>
            <w:r>
              <w:rPr>
                <w:rFonts w:eastAsia="仿宋_GB2312"/>
                <w:bCs/>
                <w:szCs w:val="21"/>
              </w:rPr>
              <w:t>月</w:t>
            </w:r>
            <w:r>
              <w:rPr>
                <w:rFonts w:eastAsia="仿宋_GB2312"/>
                <w:bCs/>
                <w:szCs w:val="21"/>
              </w:rPr>
              <w:t xml:space="preserve">   </w:t>
            </w:r>
            <w:r>
              <w:rPr>
                <w:rFonts w:eastAsia="仿宋_GB2312"/>
                <w:bCs/>
                <w:szCs w:val="21"/>
              </w:rPr>
              <w:t>日</w:t>
            </w:r>
          </w:p>
        </w:tc>
      </w:tr>
      <w:tr w:rsidR="00574570">
        <w:trPr>
          <w:trHeight w:val="608"/>
        </w:trPr>
        <w:tc>
          <w:tcPr>
            <w:tcW w:w="307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adjustRightInd w:val="0"/>
              <w:snapToGrid w:val="0"/>
              <w:spacing w:line="260" w:lineRule="exact"/>
              <w:rPr>
                <w:rFonts w:eastAsia="仿宋_GB2312"/>
                <w:szCs w:val="21"/>
              </w:rPr>
            </w:pPr>
            <w:r>
              <w:rPr>
                <w:rFonts w:eastAsia="仿宋_GB2312"/>
                <w:szCs w:val="21"/>
              </w:rPr>
              <w:t>7</w:t>
            </w:r>
            <w:r>
              <w:rPr>
                <w:rFonts w:eastAsia="仿宋_GB2312"/>
                <w:szCs w:val="21"/>
              </w:rPr>
              <w:t>、近五年产学研</w:t>
            </w:r>
          </w:p>
          <w:p w:rsidR="00574570" w:rsidRDefault="001E426E">
            <w:pPr>
              <w:adjustRightInd w:val="0"/>
              <w:snapToGrid w:val="0"/>
              <w:spacing w:line="260" w:lineRule="exact"/>
              <w:rPr>
                <w:rFonts w:eastAsia="仿宋_GB2312"/>
                <w:szCs w:val="21"/>
              </w:rPr>
            </w:pPr>
            <w:r>
              <w:rPr>
                <w:rFonts w:eastAsia="仿宋_GB2312"/>
                <w:szCs w:val="21"/>
              </w:rPr>
              <w:t>1</w:t>
            </w:r>
            <w:r>
              <w:rPr>
                <w:rFonts w:eastAsia="仿宋_GB2312"/>
                <w:szCs w:val="21"/>
              </w:rPr>
              <w:t>）专业技术服务</w:t>
            </w:r>
          </w:p>
          <w:p w:rsidR="00574570" w:rsidRDefault="001E426E">
            <w:pPr>
              <w:adjustRightInd w:val="0"/>
              <w:snapToGrid w:val="0"/>
              <w:spacing w:line="260" w:lineRule="exact"/>
              <w:rPr>
                <w:rFonts w:eastAsia="仿宋_GB2312"/>
                <w:szCs w:val="21"/>
              </w:rPr>
            </w:pPr>
            <w:r>
              <w:rPr>
                <w:rFonts w:eastAsia="仿宋_GB2312"/>
                <w:szCs w:val="21"/>
              </w:rPr>
              <w:t>2</w:t>
            </w:r>
            <w:r>
              <w:rPr>
                <w:rFonts w:eastAsia="仿宋_GB2312"/>
                <w:szCs w:val="21"/>
              </w:rPr>
              <w:t>）艺术专业：个人创作获奖、作品收藏、采用</w:t>
            </w: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项目名称及排名</w:t>
            </w: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eastAsia="仿宋_GB2312"/>
                <w:bCs/>
                <w:szCs w:val="21"/>
              </w:rPr>
            </w:pPr>
            <w:r>
              <w:rPr>
                <w:rFonts w:eastAsia="仿宋_GB2312"/>
                <w:bCs/>
                <w:szCs w:val="21"/>
              </w:rPr>
              <w:t>资金到帐</w:t>
            </w:r>
          </w:p>
          <w:p w:rsidR="00574570" w:rsidRDefault="001E426E">
            <w:pPr>
              <w:jc w:val="center"/>
              <w:rPr>
                <w:rFonts w:eastAsia="仿宋_GB2312"/>
                <w:bCs/>
                <w:szCs w:val="21"/>
              </w:rPr>
            </w:pPr>
            <w:r>
              <w:rPr>
                <w:rFonts w:eastAsia="仿宋_GB2312"/>
                <w:bCs/>
                <w:szCs w:val="21"/>
              </w:rPr>
              <w:t>金额</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eastAsia="仿宋_GB2312"/>
                <w:szCs w:val="21"/>
              </w:rPr>
            </w:pPr>
            <w:r>
              <w:rPr>
                <w:rFonts w:eastAsia="仿宋_GB2312"/>
                <w:szCs w:val="21"/>
              </w:rPr>
              <w:t>艺术专业</w:t>
            </w:r>
          </w:p>
          <w:p w:rsidR="00574570" w:rsidRDefault="001E426E">
            <w:pPr>
              <w:jc w:val="center"/>
              <w:rPr>
                <w:rFonts w:eastAsia="仿宋_GB2312"/>
                <w:bCs/>
                <w:szCs w:val="21"/>
              </w:rPr>
            </w:pPr>
            <w:r>
              <w:rPr>
                <w:rFonts w:eastAsia="仿宋_GB2312"/>
                <w:bCs/>
                <w:szCs w:val="21"/>
              </w:rPr>
              <w:t>获奖级别</w:t>
            </w: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adjustRightInd w:val="0"/>
              <w:snapToGrid w:val="0"/>
              <w:spacing w:line="260" w:lineRule="exact"/>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adjustRightInd w:val="0"/>
              <w:snapToGrid w:val="0"/>
              <w:spacing w:line="260" w:lineRule="exact"/>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adjustRightInd w:val="0"/>
              <w:snapToGrid w:val="0"/>
              <w:spacing w:line="260" w:lineRule="exact"/>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adjustRightInd w:val="0"/>
              <w:snapToGrid w:val="0"/>
              <w:spacing w:line="260" w:lineRule="exact"/>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adjustRightInd w:val="0"/>
              <w:snapToGrid w:val="0"/>
              <w:spacing w:line="260" w:lineRule="exact"/>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rPr>
                <w:rFonts w:eastAsia="仿宋_GB2312"/>
                <w:szCs w:val="21"/>
              </w:rPr>
            </w:pPr>
            <w:r>
              <w:rPr>
                <w:rFonts w:eastAsia="仿宋_GB2312" w:hint="eastAsia"/>
                <w:szCs w:val="21"/>
              </w:rPr>
              <w:t>教务处</w:t>
            </w:r>
            <w:r>
              <w:rPr>
                <w:rFonts w:eastAsia="仿宋_GB2312"/>
                <w:szCs w:val="21"/>
              </w:rPr>
              <w:t>审核：</w:t>
            </w:r>
          </w:p>
          <w:p w:rsidR="00574570" w:rsidRDefault="00574570">
            <w:pPr>
              <w:ind w:firstLineChars="1200" w:firstLine="2520"/>
              <w:rPr>
                <w:rFonts w:eastAsia="仿宋_GB2312"/>
                <w:bCs/>
                <w:szCs w:val="21"/>
              </w:rPr>
            </w:pPr>
          </w:p>
          <w:p w:rsidR="00574570" w:rsidRDefault="001E426E">
            <w:pPr>
              <w:ind w:firstLineChars="1200" w:firstLine="2520"/>
              <w:rPr>
                <w:rFonts w:eastAsia="仿宋_GB2312"/>
                <w:bCs/>
                <w:szCs w:val="21"/>
              </w:rPr>
            </w:pPr>
            <w:r>
              <w:rPr>
                <w:rFonts w:eastAsia="仿宋_GB2312"/>
                <w:bCs/>
                <w:szCs w:val="21"/>
              </w:rPr>
              <w:t>签名：</w:t>
            </w:r>
            <w:r>
              <w:rPr>
                <w:rFonts w:eastAsia="仿宋_GB2312"/>
                <w:bCs/>
                <w:szCs w:val="21"/>
              </w:rPr>
              <w:t xml:space="preserve">       </w:t>
            </w:r>
            <w:r>
              <w:rPr>
                <w:rFonts w:eastAsia="仿宋_GB2312"/>
                <w:bCs/>
                <w:szCs w:val="21"/>
              </w:rPr>
              <w:t>（单位盖章）</w:t>
            </w:r>
          </w:p>
          <w:p w:rsidR="00574570" w:rsidRDefault="001E426E">
            <w:pPr>
              <w:ind w:firstLineChars="1450" w:firstLine="3045"/>
              <w:rPr>
                <w:rFonts w:eastAsia="仿宋_GB2312"/>
                <w:bCs/>
                <w:szCs w:val="21"/>
              </w:rPr>
            </w:pPr>
            <w:r>
              <w:rPr>
                <w:rFonts w:eastAsia="仿宋_GB2312"/>
                <w:bCs/>
                <w:szCs w:val="21"/>
              </w:rPr>
              <w:t>年</w:t>
            </w:r>
            <w:r>
              <w:rPr>
                <w:rFonts w:eastAsia="仿宋_GB2312"/>
                <w:bCs/>
                <w:szCs w:val="21"/>
              </w:rPr>
              <w:t xml:space="preserve">   </w:t>
            </w:r>
            <w:r>
              <w:rPr>
                <w:rFonts w:eastAsia="仿宋_GB2312"/>
                <w:bCs/>
                <w:szCs w:val="21"/>
              </w:rPr>
              <w:t>月</w:t>
            </w:r>
            <w:r>
              <w:rPr>
                <w:rFonts w:eastAsia="仿宋_GB2312"/>
                <w:bCs/>
                <w:szCs w:val="21"/>
              </w:rPr>
              <w:t xml:space="preserve">   </w:t>
            </w:r>
            <w:r>
              <w:rPr>
                <w:rFonts w:eastAsia="仿宋_GB2312"/>
                <w:bCs/>
                <w:szCs w:val="21"/>
              </w:rPr>
              <w:t>日</w:t>
            </w:r>
          </w:p>
        </w:tc>
      </w:tr>
      <w:tr w:rsidR="00574570">
        <w:trPr>
          <w:trHeight w:val="471"/>
        </w:trPr>
        <w:tc>
          <w:tcPr>
            <w:tcW w:w="307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adjustRightInd w:val="0"/>
              <w:snapToGrid w:val="0"/>
              <w:spacing w:line="260" w:lineRule="exact"/>
              <w:rPr>
                <w:rFonts w:eastAsia="仿宋_GB2312"/>
                <w:szCs w:val="21"/>
              </w:rPr>
            </w:pPr>
            <w:r>
              <w:rPr>
                <w:rFonts w:eastAsia="仿宋_GB2312"/>
                <w:szCs w:val="21"/>
              </w:rPr>
              <w:t>近三年成果奖励</w:t>
            </w: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szCs w:val="21"/>
              </w:rPr>
            </w:pPr>
            <w:r>
              <w:rPr>
                <w:rFonts w:eastAsia="仿宋_GB2312"/>
                <w:szCs w:val="21"/>
              </w:rPr>
              <w:t>成果名称</w:t>
            </w: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级别</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eastAsia="仿宋_GB2312"/>
                <w:bCs/>
                <w:szCs w:val="21"/>
              </w:rPr>
            </w:pPr>
            <w:r>
              <w:rPr>
                <w:rFonts w:eastAsia="仿宋_GB2312"/>
                <w:bCs/>
                <w:szCs w:val="21"/>
              </w:rPr>
              <w:t>排名</w:t>
            </w: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471"/>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360" w:lineRule="auto"/>
              <w:jc w:val="center"/>
              <w:rPr>
                <w:rFonts w:eastAsia="仿宋_GB2312"/>
                <w:bCs/>
                <w:szCs w:val="21"/>
              </w:rPr>
            </w:pPr>
          </w:p>
        </w:tc>
      </w:tr>
      <w:tr w:rsidR="00574570">
        <w:trPr>
          <w:trHeight w:val="792"/>
        </w:trPr>
        <w:tc>
          <w:tcPr>
            <w:tcW w:w="307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eastAsia="仿宋_GB2312"/>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rPr>
                <w:rFonts w:eastAsia="仿宋_GB2312"/>
                <w:szCs w:val="21"/>
              </w:rPr>
            </w:pPr>
            <w:r>
              <w:rPr>
                <w:rFonts w:eastAsia="仿宋_GB2312" w:hint="eastAsia"/>
                <w:szCs w:val="21"/>
              </w:rPr>
              <w:t>教务</w:t>
            </w:r>
            <w:r>
              <w:rPr>
                <w:rFonts w:eastAsia="仿宋_GB2312"/>
                <w:szCs w:val="21"/>
              </w:rPr>
              <w:t>处审核：</w:t>
            </w:r>
          </w:p>
          <w:p w:rsidR="00574570" w:rsidRDefault="00574570">
            <w:pPr>
              <w:ind w:firstLineChars="1200" w:firstLine="2520"/>
              <w:rPr>
                <w:rFonts w:eastAsia="仿宋_GB2312"/>
                <w:bCs/>
                <w:szCs w:val="21"/>
              </w:rPr>
            </w:pPr>
          </w:p>
          <w:p w:rsidR="00574570" w:rsidRDefault="00574570">
            <w:pPr>
              <w:ind w:firstLineChars="1200" w:firstLine="2520"/>
              <w:rPr>
                <w:rFonts w:eastAsia="仿宋_GB2312"/>
                <w:bCs/>
                <w:szCs w:val="21"/>
              </w:rPr>
            </w:pPr>
          </w:p>
          <w:p w:rsidR="00574570" w:rsidRDefault="001E426E">
            <w:pPr>
              <w:ind w:firstLineChars="1200" w:firstLine="2520"/>
              <w:rPr>
                <w:rFonts w:eastAsia="仿宋_GB2312"/>
                <w:bCs/>
                <w:szCs w:val="21"/>
              </w:rPr>
            </w:pPr>
            <w:r>
              <w:rPr>
                <w:rFonts w:eastAsia="仿宋_GB2312"/>
                <w:bCs/>
                <w:szCs w:val="21"/>
              </w:rPr>
              <w:t>签名：</w:t>
            </w:r>
            <w:r>
              <w:rPr>
                <w:rFonts w:eastAsia="仿宋_GB2312"/>
                <w:bCs/>
                <w:szCs w:val="21"/>
              </w:rPr>
              <w:t xml:space="preserve">       </w:t>
            </w:r>
            <w:r>
              <w:rPr>
                <w:rFonts w:eastAsia="仿宋_GB2312"/>
                <w:bCs/>
                <w:szCs w:val="21"/>
              </w:rPr>
              <w:t>（单位盖章）</w:t>
            </w:r>
          </w:p>
          <w:p w:rsidR="00574570" w:rsidRDefault="001E426E">
            <w:pPr>
              <w:ind w:firstLineChars="1450" w:firstLine="3045"/>
              <w:rPr>
                <w:rFonts w:eastAsia="仿宋_GB2312"/>
                <w:bCs/>
                <w:szCs w:val="21"/>
              </w:rPr>
            </w:pPr>
            <w:r>
              <w:rPr>
                <w:rFonts w:eastAsia="仿宋_GB2312"/>
                <w:bCs/>
                <w:szCs w:val="21"/>
              </w:rPr>
              <w:t>年</w:t>
            </w:r>
            <w:r>
              <w:rPr>
                <w:rFonts w:eastAsia="仿宋_GB2312"/>
                <w:bCs/>
                <w:szCs w:val="21"/>
              </w:rPr>
              <w:t xml:space="preserve">   </w:t>
            </w:r>
            <w:r>
              <w:rPr>
                <w:rFonts w:eastAsia="仿宋_GB2312"/>
                <w:bCs/>
                <w:szCs w:val="21"/>
              </w:rPr>
              <w:t>月</w:t>
            </w:r>
            <w:r>
              <w:rPr>
                <w:rFonts w:eastAsia="仿宋_GB2312"/>
                <w:bCs/>
                <w:szCs w:val="21"/>
              </w:rPr>
              <w:t xml:space="preserve">   </w:t>
            </w:r>
            <w:r>
              <w:rPr>
                <w:rFonts w:eastAsia="仿宋_GB2312"/>
                <w:bCs/>
                <w:szCs w:val="21"/>
              </w:rPr>
              <w:t>日</w:t>
            </w:r>
          </w:p>
        </w:tc>
      </w:tr>
    </w:tbl>
    <w:p w:rsidR="00574570" w:rsidRDefault="00574570" w:rsidP="001E426E">
      <w:pPr>
        <w:tabs>
          <w:tab w:val="left" w:pos="3060"/>
        </w:tabs>
        <w:spacing w:beforeLines="50" w:line="240" w:lineRule="atLeast"/>
        <w:rPr>
          <w:rFonts w:eastAsia="仿宋_GB2312"/>
          <w:bCs/>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1E426E" w:rsidP="001E426E">
      <w:pPr>
        <w:tabs>
          <w:tab w:val="left" w:pos="3060"/>
        </w:tabs>
        <w:spacing w:beforeLines="50" w:line="240" w:lineRule="atLeast"/>
        <w:rPr>
          <w:rFonts w:eastAsia="仿宋_GB2312"/>
          <w:bCs/>
          <w:sz w:val="30"/>
          <w:szCs w:val="30"/>
        </w:rPr>
      </w:pPr>
      <w:r>
        <w:rPr>
          <w:rFonts w:eastAsia="仿宋_GB2312"/>
          <w:bCs/>
          <w:sz w:val="30"/>
          <w:szCs w:val="30"/>
        </w:rPr>
        <w:lastRenderedPageBreak/>
        <w:t>附件</w:t>
      </w:r>
      <w:r>
        <w:rPr>
          <w:rFonts w:eastAsia="仿宋_GB2312"/>
          <w:bCs/>
          <w:sz w:val="30"/>
          <w:szCs w:val="30"/>
        </w:rPr>
        <w:t>2</w:t>
      </w:r>
      <w:r>
        <w:rPr>
          <w:rFonts w:eastAsia="仿宋_GB2312"/>
          <w:bCs/>
          <w:sz w:val="30"/>
          <w:szCs w:val="30"/>
        </w:rPr>
        <w:t>：</w:t>
      </w:r>
    </w:p>
    <w:p w:rsidR="00574570" w:rsidRDefault="001E426E">
      <w:pPr>
        <w:tabs>
          <w:tab w:val="left" w:pos="3060"/>
        </w:tabs>
        <w:jc w:val="center"/>
        <w:rPr>
          <w:b/>
          <w:sz w:val="36"/>
          <w:szCs w:val="36"/>
        </w:rPr>
      </w:pPr>
      <w:r>
        <w:rPr>
          <w:rFonts w:hAnsi="宋体"/>
          <w:b/>
          <w:sz w:val="36"/>
          <w:szCs w:val="36"/>
        </w:rPr>
        <w:t>骨干教师目标任务书</w:t>
      </w:r>
    </w:p>
    <w:p w:rsidR="00574570" w:rsidRDefault="001E426E">
      <w:pPr>
        <w:tabs>
          <w:tab w:val="left" w:pos="3060"/>
        </w:tabs>
        <w:jc w:val="center"/>
        <w:rPr>
          <w:rFonts w:eastAsia="楷体_GB2312"/>
          <w:sz w:val="28"/>
          <w:szCs w:val="28"/>
        </w:rPr>
      </w:pPr>
      <w:r>
        <w:rPr>
          <w:rFonts w:eastAsia="楷体_GB2312"/>
          <w:sz w:val="28"/>
          <w:szCs w:val="28"/>
        </w:rPr>
        <w:t>(</w:t>
      </w:r>
      <w:r>
        <w:rPr>
          <w:rFonts w:eastAsia="楷体_GB2312"/>
          <w:sz w:val="28"/>
          <w:szCs w:val="28"/>
        </w:rPr>
        <w:t>申请人填写</w:t>
      </w:r>
      <w:r>
        <w:rPr>
          <w:rFonts w:eastAsia="楷体_GB2312"/>
          <w:sz w:val="28"/>
          <w:szCs w:val="28"/>
        </w:rPr>
        <w:t>)</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00"/>
        <w:gridCol w:w="1440"/>
        <w:gridCol w:w="933"/>
        <w:gridCol w:w="1332"/>
        <w:gridCol w:w="1017"/>
        <w:gridCol w:w="2268"/>
      </w:tblGrid>
      <w:tr w:rsidR="00574570">
        <w:trPr>
          <w:trHeight w:val="604"/>
        </w:trPr>
        <w:tc>
          <w:tcPr>
            <w:tcW w:w="1800" w:type="dxa"/>
            <w:gridSpan w:val="2"/>
          </w:tcPr>
          <w:p w:rsidR="00574570" w:rsidRDefault="001E426E" w:rsidP="001E426E">
            <w:pPr>
              <w:tabs>
                <w:tab w:val="left" w:pos="3060"/>
              </w:tabs>
              <w:spacing w:beforeLines="50"/>
              <w:ind w:firstLineChars="200" w:firstLine="480"/>
              <w:rPr>
                <w:rFonts w:eastAsia="仿宋_GB2312"/>
                <w:bCs/>
                <w:sz w:val="24"/>
              </w:rPr>
            </w:pPr>
            <w:r>
              <w:rPr>
                <w:rFonts w:eastAsia="仿宋_GB2312"/>
                <w:bCs/>
                <w:sz w:val="24"/>
              </w:rPr>
              <w:t>姓</w:t>
            </w:r>
            <w:r>
              <w:rPr>
                <w:rFonts w:eastAsia="仿宋_GB2312"/>
                <w:bCs/>
                <w:sz w:val="24"/>
              </w:rPr>
              <w:t xml:space="preserve">  </w:t>
            </w:r>
            <w:r>
              <w:rPr>
                <w:rFonts w:eastAsia="仿宋_GB2312"/>
                <w:bCs/>
                <w:sz w:val="24"/>
              </w:rPr>
              <w:t>名</w:t>
            </w:r>
          </w:p>
        </w:tc>
        <w:tc>
          <w:tcPr>
            <w:tcW w:w="1440" w:type="dxa"/>
          </w:tcPr>
          <w:p w:rsidR="00574570" w:rsidRDefault="00574570" w:rsidP="001E426E">
            <w:pPr>
              <w:tabs>
                <w:tab w:val="left" w:pos="3060"/>
              </w:tabs>
              <w:spacing w:beforeLines="50"/>
              <w:rPr>
                <w:rFonts w:eastAsia="仿宋_GB2312"/>
                <w:bCs/>
                <w:sz w:val="24"/>
              </w:rPr>
            </w:pPr>
          </w:p>
        </w:tc>
        <w:tc>
          <w:tcPr>
            <w:tcW w:w="933" w:type="dxa"/>
          </w:tcPr>
          <w:p w:rsidR="00574570" w:rsidRDefault="001E426E" w:rsidP="001E426E">
            <w:pPr>
              <w:tabs>
                <w:tab w:val="left" w:pos="3060"/>
              </w:tabs>
              <w:spacing w:beforeLines="50"/>
              <w:rPr>
                <w:rFonts w:eastAsia="仿宋_GB2312"/>
                <w:bCs/>
                <w:sz w:val="24"/>
              </w:rPr>
            </w:pPr>
            <w:r>
              <w:rPr>
                <w:rFonts w:eastAsia="仿宋_GB2312"/>
                <w:bCs/>
                <w:sz w:val="24"/>
              </w:rPr>
              <w:t>性别</w:t>
            </w:r>
          </w:p>
        </w:tc>
        <w:tc>
          <w:tcPr>
            <w:tcW w:w="1332" w:type="dxa"/>
          </w:tcPr>
          <w:p w:rsidR="00574570" w:rsidRDefault="00574570" w:rsidP="001E426E">
            <w:pPr>
              <w:tabs>
                <w:tab w:val="left" w:pos="3060"/>
              </w:tabs>
              <w:spacing w:beforeLines="50"/>
              <w:ind w:firstLineChars="196" w:firstLine="470"/>
              <w:rPr>
                <w:rFonts w:eastAsia="仿宋_GB2312"/>
                <w:bCs/>
                <w:sz w:val="24"/>
              </w:rPr>
            </w:pPr>
          </w:p>
        </w:tc>
        <w:tc>
          <w:tcPr>
            <w:tcW w:w="1017" w:type="dxa"/>
          </w:tcPr>
          <w:p w:rsidR="00574570" w:rsidRDefault="001E426E" w:rsidP="001E426E">
            <w:pPr>
              <w:tabs>
                <w:tab w:val="left" w:pos="3060"/>
              </w:tabs>
              <w:spacing w:beforeLines="50"/>
              <w:rPr>
                <w:rFonts w:eastAsia="仿宋_GB2312"/>
                <w:bCs/>
                <w:sz w:val="24"/>
              </w:rPr>
            </w:pPr>
            <w:r>
              <w:rPr>
                <w:rFonts w:eastAsia="仿宋_GB2312"/>
                <w:bCs/>
                <w:sz w:val="24"/>
              </w:rPr>
              <w:t>职称</w:t>
            </w:r>
          </w:p>
        </w:tc>
        <w:tc>
          <w:tcPr>
            <w:tcW w:w="2268" w:type="dxa"/>
          </w:tcPr>
          <w:p w:rsidR="00574570" w:rsidRDefault="00574570" w:rsidP="001E426E">
            <w:pPr>
              <w:tabs>
                <w:tab w:val="left" w:pos="3060"/>
              </w:tabs>
              <w:spacing w:beforeLines="50"/>
              <w:rPr>
                <w:rFonts w:eastAsia="仿宋_GB2312"/>
                <w:bCs/>
                <w:sz w:val="24"/>
              </w:rPr>
            </w:pPr>
          </w:p>
        </w:tc>
      </w:tr>
      <w:tr w:rsidR="00574570">
        <w:trPr>
          <w:trHeight w:val="582"/>
        </w:trPr>
        <w:tc>
          <w:tcPr>
            <w:tcW w:w="1800" w:type="dxa"/>
            <w:gridSpan w:val="2"/>
            <w:vAlign w:val="center"/>
          </w:tcPr>
          <w:p w:rsidR="00574570" w:rsidRDefault="001E426E">
            <w:pPr>
              <w:tabs>
                <w:tab w:val="left" w:pos="3060"/>
              </w:tabs>
              <w:jc w:val="center"/>
              <w:rPr>
                <w:rFonts w:eastAsia="仿宋_GB2312"/>
                <w:bCs/>
                <w:sz w:val="24"/>
              </w:rPr>
            </w:pPr>
            <w:r>
              <w:rPr>
                <w:rFonts w:eastAsia="仿宋_GB2312"/>
                <w:bCs/>
                <w:sz w:val="24"/>
              </w:rPr>
              <w:t>主持建设课程</w:t>
            </w:r>
          </w:p>
        </w:tc>
        <w:tc>
          <w:tcPr>
            <w:tcW w:w="2373" w:type="dxa"/>
            <w:gridSpan w:val="2"/>
            <w:vAlign w:val="center"/>
          </w:tcPr>
          <w:p w:rsidR="00574570" w:rsidRDefault="00574570">
            <w:pPr>
              <w:tabs>
                <w:tab w:val="left" w:pos="3060"/>
              </w:tabs>
              <w:jc w:val="center"/>
              <w:rPr>
                <w:rFonts w:eastAsia="仿宋_GB2312"/>
                <w:bCs/>
                <w:sz w:val="24"/>
              </w:rPr>
            </w:pPr>
          </w:p>
        </w:tc>
        <w:tc>
          <w:tcPr>
            <w:tcW w:w="2349" w:type="dxa"/>
            <w:gridSpan w:val="2"/>
            <w:vAlign w:val="center"/>
          </w:tcPr>
          <w:p w:rsidR="00574570" w:rsidRDefault="001E426E" w:rsidP="001E426E">
            <w:pPr>
              <w:tabs>
                <w:tab w:val="left" w:pos="3060"/>
              </w:tabs>
              <w:ind w:firstLineChars="49" w:firstLine="118"/>
              <w:jc w:val="center"/>
              <w:rPr>
                <w:rFonts w:eastAsia="仿宋_GB2312"/>
                <w:bCs/>
                <w:sz w:val="24"/>
              </w:rPr>
            </w:pPr>
            <w:r>
              <w:rPr>
                <w:rFonts w:eastAsia="仿宋_GB2312"/>
                <w:bCs/>
                <w:sz w:val="24"/>
              </w:rPr>
              <w:t>何时批准主持</w:t>
            </w:r>
          </w:p>
        </w:tc>
        <w:tc>
          <w:tcPr>
            <w:tcW w:w="2268" w:type="dxa"/>
            <w:vAlign w:val="center"/>
          </w:tcPr>
          <w:p w:rsidR="00574570" w:rsidRDefault="00574570">
            <w:pPr>
              <w:tabs>
                <w:tab w:val="left" w:pos="3060"/>
              </w:tabs>
              <w:jc w:val="center"/>
              <w:rPr>
                <w:rFonts w:eastAsia="仿宋_GB2312"/>
                <w:bCs/>
                <w:sz w:val="24"/>
              </w:rPr>
            </w:pPr>
          </w:p>
        </w:tc>
      </w:tr>
      <w:tr w:rsidR="00574570">
        <w:trPr>
          <w:trHeight w:val="1890"/>
        </w:trPr>
        <w:tc>
          <w:tcPr>
            <w:tcW w:w="1800" w:type="dxa"/>
            <w:gridSpan w:val="2"/>
            <w:vAlign w:val="center"/>
          </w:tcPr>
          <w:p w:rsidR="00574570" w:rsidRDefault="001E426E" w:rsidP="001E426E">
            <w:pPr>
              <w:tabs>
                <w:tab w:val="left" w:pos="3060"/>
              </w:tabs>
              <w:spacing w:beforeLines="50" w:line="240" w:lineRule="atLeast"/>
              <w:jc w:val="center"/>
              <w:rPr>
                <w:rFonts w:eastAsia="仿宋_GB2312"/>
                <w:bCs/>
                <w:sz w:val="24"/>
              </w:rPr>
            </w:pPr>
            <w:r>
              <w:rPr>
                <w:rFonts w:eastAsia="仿宋_GB2312"/>
                <w:bCs/>
                <w:sz w:val="24"/>
              </w:rPr>
              <w:t>课程建设的总目标、成效</w:t>
            </w:r>
          </w:p>
        </w:tc>
        <w:tc>
          <w:tcPr>
            <w:tcW w:w="6990" w:type="dxa"/>
            <w:gridSpan w:val="5"/>
          </w:tcPr>
          <w:p w:rsidR="00574570" w:rsidRDefault="00574570" w:rsidP="001E426E">
            <w:pPr>
              <w:tabs>
                <w:tab w:val="left" w:pos="3060"/>
              </w:tabs>
              <w:spacing w:beforeLines="50" w:line="240" w:lineRule="atLeast"/>
              <w:jc w:val="center"/>
              <w:rPr>
                <w:rFonts w:eastAsia="仿宋_GB2312"/>
                <w:bCs/>
                <w:sz w:val="24"/>
              </w:rPr>
            </w:pPr>
          </w:p>
        </w:tc>
      </w:tr>
      <w:tr w:rsidR="00574570">
        <w:trPr>
          <w:trHeight w:val="1860"/>
        </w:trPr>
        <w:tc>
          <w:tcPr>
            <w:tcW w:w="900" w:type="dxa"/>
            <w:vMerge w:val="restart"/>
            <w:textDirection w:val="tbRlV"/>
            <w:vAlign w:val="center"/>
          </w:tcPr>
          <w:p w:rsidR="00574570" w:rsidRDefault="001E426E" w:rsidP="001E426E">
            <w:pPr>
              <w:tabs>
                <w:tab w:val="left" w:pos="3060"/>
              </w:tabs>
              <w:spacing w:beforeLines="50"/>
              <w:ind w:left="113" w:right="113"/>
              <w:jc w:val="center"/>
              <w:rPr>
                <w:rFonts w:eastAsia="仿宋_GB2312"/>
                <w:bCs/>
                <w:sz w:val="24"/>
              </w:rPr>
            </w:pPr>
            <w:r>
              <w:rPr>
                <w:rFonts w:eastAsia="仿宋_GB2312"/>
                <w:bCs/>
                <w:sz w:val="24"/>
              </w:rPr>
              <w:t>分年度的建设目标</w:t>
            </w:r>
          </w:p>
        </w:tc>
        <w:tc>
          <w:tcPr>
            <w:tcW w:w="900" w:type="dxa"/>
            <w:textDirection w:val="tbRlV"/>
            <w:vAlign w:val="center"/>
          </w:tcPr>
          <w:p w:rsidR="00574570" w:rsidRDefault="001E426E" w:rsidP="001E426E">
            <w:pPr>
              <w:tabs>
                <w:tab w:val="left" w:pos="3060"/>
              </w:tabs>
              <w:spacing w:beforeLines="50"/>
              <w:ind w:left="113" w:right="113"/>
              <w:jc w:val="center"/>
              <w:rPr>
                <w:rFonts w:eastAsia="仿宋_GB2312"/>
                <w:bCs/>
                <w:sz w:val="24"/>
              </w:rPr>
            </w:pPr>
            <w:r>
              <w:rPr>
                <w:rFonts w:eastAsia="仿宋_GB2312"/>
                <w:bCs/>
                <w:sz w:val="24"/>
              </w:rPr>
              <w:t>第一年度</w:t>
            </w:r>
          </w:p>
        </w:tc>
        <w:tc>
          <w:tcPr>
            <w:tcW w:w="6990" w:type="dxa"/>
            <w:gridSpan w:val="5"/>
          </w:tcPr>
          <w:p w:rsidR="00574570" w:rsidRDefault="00574570" w:rsidP="001E426E">
            <w:pPr>
              <w:tabs>
                <w:tab w:val="left" w:pos="3060"/>
              </w:tabs>
              <w:spacing w:beforeLines="50"/>
              <w:rPr>
                <w:rFonts w:eastAsia="仿宋_GB2312"/>
                <w:bCs/>
                <w:sz w:val="24"/>
              </w:rPr>
            </w:pPr>
          </w:p>
        </w:tc>
      </w:tr>
      <w:tr w:rsidR="00574570">
        <w:trPr>
          <w:trHeight w:val="1870"/>
        </w:trPr>
        <w:tc>
          <w:tcPr>
            <w:tcW w:w="900" w:type="dxa"/>
            <w:vMerge/>
            <w:textDirection w:val="tbRlV"/>
            <w:vAlign w:val="center"/>
          </w:tcPr>
          <w:p w:rsidR="00574570" w:rsidRDefault="00574570" w:rsidP="001E426E">
            <w:pPr>
              <w:tabs>
                <w:tab w:val="left" w:pos="3060"/>
              </w:tabs>
              <w:spacing w:beforeLines="50"/>
              <w:ind w:left="113" w:right="113"/>
              <w:jc w:val="center"/>
              <w:rPr>
                <w:rFonts w:eastAsia="仿宋_GB2312"/>
                <w:bCs/>
                <w:sz w:val="24"/>
              </w:rPr>
            </w:pPr>
          </w:p>
        </w:tc>
        <w:tc>
          <w:tcPr>
            <w:tcW w:w="900" w:type="dxa"/>
            <w:textDirection w:val="tbRlV"/>
            <w:vAlign w:val="center"/>
          </w:tcPr>
          <w:p w:rsidR="00574570" w:rsidRDefault="001E426E" w:rsidP="001E426E">
            <w:pPr>
              <w:tabs>
                <w:tab w:val="left" w:pos="3060"/>
              </w:tabs>
              <w:spacing w:beforeLines="50"/>
              <w:ind w:left="113" w:right="113"/>
              <w:jc w:val="center"/>
              <w:rPr>
                <w:rFonts w:eastAsia="仿宋_GB2312"/>
                <w:bCs/>
                <w:sz w:val="24"/>
              </w:rPr>
            </w:pPr>
            <w:r>
              <w:rPr>
                <w:rFonts w:eastAsia="仿宋_GB2312"/>
                <w:bCs/>
                <w:sz w:val="24"/>
              </w:rPr>
              <w:t>第二年度</w:t>
            </w:r>
          </w:p>
        </w:tc>
        <w:tc>
          <w:tcPr>
            <w:tcW w:w="6990" w:type="dxa"/>
            <w:gridSpan w:val="5"/>
          </w:tcPr>
          <w:p w:rsidR="00574570" w:rsidRDefault="00574570" w:rsidP="001E426E">
            <w:pPr>
              <w:tabs>
                <w:tab w:val="left" w:pos="3060"/>
              </w:tabs>
              <w:spacing w:beforeLines="50"/>
              <w:rPr>
                <w:rFonts w:eastAsia="仿宋_GB2312"/>
                <w:bCs/>
                <w:sz w:val="24"/>
              </w:rPr>
            </w:pPr>
          </w:p>
        </w:tc>
      </w:tr>
      <w:tr w:rsidR="00574570">
        <w:trPr>
          <w:trHeight w:val="1532"/>
        </w:trPr>
        <w:tc>
          <w:tcPr>
            <w:tcW w:w="900" w:type="dxa"/>
            <w:vMerge/>
            <w:textDirection w:val="tbRlV"/>
            <w:vAlign w:val="center"/>
          </w:tcPr>
          <w:p w:rsidR="00574570" w:rsidRDefault="00574570" w:rsidP="001E426E">
            <w:pPr>
              <w:tabs>
                <w:tab w:val="left" w:pos="3060"/>
              </w:tabs>
              <w:spacing w:beforeLines="50"/>
              <w:ind w:left="113" w:right="113"/>
              <w:jc w:val="center"/>
              <w:rPr>
                <w:rFonts w:eastAsia="仿宋_GB2312"/>
                <w:bCs/>
                <w:sz w:val="24"/>
              </w:rPr>
            </w:pPr>
          </w:p>
        </w:tc>
        <w:tc>
          <w:tcPr>
            <w:tcW w:w="900" w:type="dxa"/>
            <w:textDirection w:val="tbRlV"/>
            <w:vAlign w:val="center"/>
          </w:tcPr>
          <w:p w:rsidR="00574570" w:rsidRDefault="001E426E" w:rsidP="001E426E">
            <w:pPr>
              <w:tabs>
                <w:tab w:val="left" w:pos="3060"/>
              </w:tabs>
              <w:spacing w:beforeLines="50"/>
              <w:ind w:left="113" w:right="113"/>
              <w:jc w:val="center"/>
              <w:rPr>
                <w:rFonts w:eastAsia="仿宋_GB2312"/>
                <w:bCs/>
                <w:sz w:val="24"/>
              </w:rPr>
            </w:pPr>
            <w:r>
              <w:rPr>
                <w:rFonts w:eastAsia="仿宋_GB2312"/>
                <w:bCs/>
                <w:sz w:val="24"/>
              </w:rPr>
              <w:t>第三年度</w:t>
            </w:r>
          </w:p>
        </w:tc>
        <w:tc>
          <w:tcPr>
            <w:tcW w:w="6990" w:type="dxa"/>
            <w:gridSpan w:val="5"/>
          </w:tcPr>
          <w:p w:rsidR="00574570" w:rsidRDefault="00574570" w:rsidP="001E426E">
            <w:pPr>
              <w:tabs>
                <w:tab w:val="left" w:pos="3060"/>
              </w:tabs>
              <w:spacing w:beforeLines="50"/>
              <w:rPr>
                <w:rFonts w:eastAsia="仿宋_GB2312"/>
                <w:bCs/>
                <w:sz w:val="24"/>
              </w:rPr>
            </w:pPr>
          </w:p>
        </w:tc>
      </w:tr>
      <w:tr w:rsidR="00574570">
        <w:trPr>
          <w:trHeight w:val="1705"/>
        </w:trPr>
        <w:tc>
          <w:tcPr>
            <w:tcW w:w="1800" w:type="dxa"/>
            <w:gridSpan w:val="2"/>
            <w:vAlign w:val="center"/>
          </w:tcPr>
          <w:p w:rsidR="00574570" w:rsidRDefault="001E426E">
            <w:pPr>
              <w:spacing w:line="360" w:lineRule="auto"/>
              <w:jc w:val="center"/>
              <w:rPr>
                <w:rFonts w:eastAsia="仿宋_GB2312"/>
                <w:sz w:val="24"/>
              </w:rPr>
            </w:pPr>
            <w:r>
              <w:rPr>
                <w:rFonts w:eastAsia="仿宋_GB2312" w:hint="eastAsia"/>
                <w:sz w:val="24"/>
              </w:rPr>
              <w:t>二级学院</w:t>
            </w:r>
            <w:r>
              <w:rPr>
                <w:rFonts w:eastAsia="仿宋_GB2312"/>
                <w:sz w:val="24"/>
              </w:rPr>
              <w:t>（部）评价意见</w:t>
            </w:r>
          </w:p>
        </w:tc>
        <w:tc>
          <w:tcPr>
            <w:tcW w:w="6990" w:type="dxa"/>
            <w:gridSpan w:val="5"/>
            <w:vAlign w:val="bottom"/>
          </w:tcPr>
          <w:p w:rsidR="00574570" w:rsidRDefault="001E426E">
            <w:pPr>
              <w:spacing w:line="360" w:lineRule="auto"/>
              <w:ind w:right="22" w:firstLineChars="1300" w:firstLine="3120"/>
              <w:rPr>
                <w:rFonts w:eastAsia="仿宋_GB2312"/>
                <w:sz w:val="24"/>
              </w:rPr>
            </w:pPr>
            <w:r>
              <w:rPr>
                <w:rFonts w:eastAsia="仿宋_GB2312"/>
                <w:sz w:val="24"/>
              </w:rPr>
              <w:t>负责人签字：</w:t>
            </w:r>
            <w:r>
              <w:rPr>
                <w:rFonts w:eastAsia="仿宋_GB2312"/>
                <w:sz w:val="24"/>
              </w:rPr>
              <w:t xml:space="preserve">         </w:t>
            </w:r>
            <w:r>
              <w:rPr>
                <w:rFonts w:eastAsia="仿宋_GB2312"/>
                <w:sz w:val="24"/>
              </w:rPr>
              <w:t>（单位盖章）</w:t>
            </w:r>
            <w:r>
              <w:rPr>
                <w:rFonts w:eastAsia="仿宋_GB2312"/>
                <w:sz w:val="24"/>
              </w:rPr>
              <w:t xml:space="preserve"> </w:t>
            </w:r>
          </w:p>
          <w:p w:rsidR="00574570" w:rsidRDefault="001E426E">
            <w:pPr>
              <w:spacing w:line="360" w:lineRule="auto"/>
              <w:ind w:right="22"/>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574570">
        <w:trPr>
          <w:trHeight w:val="1701"/>
        </w:trPr>
        <w:tc>
          <w:tcPr>
            <w:tcW w:w="1800" w:type="dxa"/>
            <w:gridSpan w:val="2"/>
            <w:vAlign w:val="center"/>
          </w:tcPr>
          <w:p w:rsidR="00574570" w:rsidRDefault="001E426E">
            <w:pPr>
              <w:spacing w:line="360" w:lineRule="auto"/>
              <w:jc w:val="center"/>
              <w:rPr>
                <w:rFonts w:eastAsia="仿宋_GB2312"/>
                <w:sz w:val="24"/>
              </w:rPr>
            </w:pPr>
            <w:r>
              <w:rPr>
                <w:rFonts w:eastAsia="仿宋_GB2312"/>
                <w:sz w:val="24"/>
              </w:rPr>
              <w:t>院长意见</w:t>
            </w:r>
          </w:p>
        </w:tc>
        <w:tc>
          <w:tcPr>
            <w:tcW w:w="6990" w:type="dxa"/>
            <w:gridSpan w:val="5"/>
            <w:vAlign w:val="bottom"/>
          </w:tcPr>
          <w:p w:rsidR="00574570" w:rsidRDefault="001E426E">
            <w:pPr>
              <w:spacing w:line="360" w:lineRule="auto"/>
              <w:ind w:right="22" w:firstLineChars="1300" w:firstLine="3120"/>
              <w:rPr>
                <w:rFonts w:eastAsia="仿宋_GB2312"/>
                <w:sz w:val="24"/>
              </w:rPr>
            </w:pPr>
            <w:r>
              <w:rPr>
                <w:rFonts w:eastAsia="仿宋_GB2312"/>
                <w:sz w:val="24"/>
              </w:rPr>
              <w:t>院长签字：</w:t>
            </w:r>
            <w:r>
              <w:rPr>
                <w:rFonts w:eastAsia="仿宋_GB2312"/>
                <w:sz w:val="24"/>
              </w:rPr>
              <w:t xml:space="preserve">          </w:t>
            </w:r>
          </w:p>
          <w:p w:rsidR="00574570" w:rsidRDefault="001E426E">
            <w:pPr>
              <w:spacing w:line="360" w:lineRule="auto"/>
              <w:ind w:right="22"/>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74570" w:rsidRDefault="00574570">
      <w:pPr>
        <w:rPr>
          <w:rFonts w:eastAsia="仿宋_GB2312"/>
          <w:bCs/>
          <w:sz w:val="30"/>
          <w:szCs w:val="30"/>
        </w:rPr>
      </w:pPr>
    </w:p>
    <w:p w:rsidR="00574570" w:rsidRDefault="001E426E">
      <w:pPr>
        <w:rPr>
          <w:rFonts w:eastAsia="仿宋_GB2312"/>
          <w:bCs/>
          <w:sz w:val="30"/>
          <w:szCs w:val="30"/>
        </w:rPr>
      </w:pPr>
      <w:r>
        <w:rPr>
          <w:rFonts w:eastAsia="仿宋_GB2312"/>
          <w:bCs/>
          <w:sz w:val="30"/>
          <w:szCs w:val="30"/>
        </w:rPr>
        <w:lastRenderedPageBreak/>
        <w:t>附件</w:t>
      </w:r>
      <w:r>
        <w:rPr>
          <w:rFonts w:eastAsia="仿宋_GB2312"/>
          <w:bCs/>
          <w:sz w:val="30"/>
          <w:szCs w:val="30"/>
        </w:rPr>
        <w:t>3</w:t>
      </w:r>
      <w:r>
        <w:rPr>
          <w:rFonts w:eastAsia="仿宋_GB2312"/>
          <w:bCs/>
          <w:sz w:val="30"/>
          <w:szCs w:val="30"/>
        </w:rPr>
        <w:t>：</w:t>
      </w:r>
      <w:r>
        <w:rPr>
          <w:rFonts w:eastAsia="仿宋_GB2312" w:hint="eastAsia"/>
          <w:bCs/>
          <w:sz w:val="30"/>
          <w:szCs w:val="30"/>
        </w:rPr>
        <w:t xml:space="preserve">           </w:t>
      </w:r>
    </w:p>
    <w:p w:rsidR="00574570" w:rsidRDefault="001E426E">
      <w:pPr>
        <w:jc w:val="center"/>
        <w:rPr>
          <w:b/>
          <w:bCs/>
          <w:sz w:val="36"/>
          <w:szCs w:val="36"/>
        </w:rPr>
      </w:pPr>
      <w:r>
        <w:rPr>
          <w:b/>
          <w:bCs/>
          <w:sz w:val="36"/>
          <w:szCs w:val="36"/>
        </w:rPr>
        <w:t>骨干教师考核表</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160"/>
        <w:gridCol w:w="2520"/>
        <w:gridCol w:w="2160"/>
      </w:tblGrid>
      <w:tr w:rsidR="00574570">
        <w:trPr>
          <w:trHeight w:val="615"/>
        </w:trPr>
        <w:tc>
          <w:tcPr>
            <w:tcW w:w="2340" w:type="dxa"/>
            <w:vAlign w:val="center"/>
          </w:tcPr>
          <w:p w:rsidR="00574570" w:rsidRDefault="001E426E">
            <w:pPr>
              <w:tabs>
                <w:tab w:val="left" w:pos="3060"/>
              </w:tabs>
              <w:jc w:val="center"/>
              <w:rPr>
                <w:rFonts w:eastAsia="仿宋_GB2312"/>
                <w:bCs/>
                <w:sz w:val="24"/>
              </w:rPr>
            </w:pPr>
            <w:r>
              <w:rPr>
                <w:rFonts w:eastAsia="仿宋_GB2312"/>
                <w:bCs/>
                <w:sz w:val="24"/>
              </w:rPr>
              <w:t>姓名</w:t>
            </w:r>
          </w:p>
        </w:tc>
        <w:tc>
          <w:tcPr>
            <w:tcW w:w="2160" w:type="dxa"/>
            <w:vAlign w:val="center"/>
          </w:tcPr>
          <w:p w:rsidR="00574570" w:rsidRDefault="00574570">
            <w:pPr>
              <w:tabs>
                <w:tab w:val="left" w:pos="3060"/>
              </w:tabs>
              <w:jc w:val="center"/>
              <w:rPr>
                <w:rFonts w:eastAsia="仿宋_GB2312"/>
                <w:bCs/>
                <w:sz w:val="24"/>
              </w:rPr>
            </w:pPr>
          </w:p>
        </w:tc>
        <w:tc>
          <w:tcPr>
            <w:tcW w:w="2520" w:type="dxa"/>
            <w:vAlign w:val="center"/>
          </w:tcPr>
          <w:p w:rsidR="00574570" w:rsidRDefault="001E426E">
            <w:pPr>
              <w:tabs>
                <w:tab w:val="left" w:pos="3060"/>
              </w:tabs>
              <w:ind w:firstLineChars="196" w:firstLine="470"/>
              <w:rPr>
                <w:rFonts w:eastAsia="仿宋_GB2312"/>
                <w:bCs/>
                <w:sz w:val="24"/>
              </w:rPr>
            </w:pPr>
            <w:r>
              <w:rPr>
                <w:rFonts w:eastAsia="仿宋_GB2312"/>
                <w:bCs/>
                <w:sz w:val="24"/>
              </w:rPr>
              <w:t>主持建设课程</w:t>
            </w:r>
          </w:p>
        </w:tc>
        <w:tc>
          <w:tcPr>
            <w:tcW w:w="2160" w:type="dxa"/>
          </w:tcPr>
          <w:p w:rsidR="00574570" w:rsidRDefault="00574570" w:rsidP="001E426E">
            <w:pPr>
              <w:tabs>
                <w:tab w:val="left" w:pos="3060"/>
              </w:tabs>
              <w:spacing w:beforeLines="50"/>
              <w:rPr>
                <w:rFonts w:eastAsia="仿宋_GB2312"/>
                <w:bCs/>
                <w:sz w:val="24"/>
              </w:rPr>
            </w:pPr>
          </w:p>
        </w:tc>
      </w:tr>
      <w:tr w:rsidR="00574570">
        <w:trPr>
          <w:trHeight w:val="615"/>
        </w:trPr>
        <w:tc>
          <w:tcPr>
            <w:tcW w:w="2340" w:type="dxa"/>
            <w:vAlign w:val="center"/>
          </w:tcPr>
          <w:p w:rsidR="00574570" w:rsidRDefault="001E426E">
            <w:pPr>
              <w:tabs>
                <w:tab w:val="left" w:pos="3060"/>
              </w:tabs>
              <w:jc w:val="center"/>
              <w:rPr>
                <w:rFonts w:eastAsia="仿宋_GB2312"/>
                <w:bCs/>
                <w:sz w:val="24"/>
              </w:rPr>
            </w:pPr>
            <w:r>
              <w:rPr>
                <w:rFonts w:eastAsia="仿宋_GB2312"/>
                <w:bCs/>
                <w:sz w:val="24"/>
              </w:rPr>
              <w:t>何时批准主持</w:t>
            </w:r>
          </w:p>
        </w:tc>
        <w:tc>
          <w:tcPr>
            <w:tcW w:w="2160" w:type="dxa"/>
            <w:vAlign w:val="center"/>
          </w:tcPr>
          <w:p w:rsidR="00574570" w:rsidRDefault="00574570">
            <w:pPr>
              <w:tabs>
                <w:tab w:val="left" w:pos="3060"/>
              </w:tabs>
              <w:jc w:val="center"/>
              <w:rPr>
                <w:rFonts w:eastAsia="仿宋_GB2312"/>
                <w:bCs/>
                <w:sz w:val="24"/>
              </w:rPr>
            </w:pPr>
          </w:p>
        </w:tc>
        <w:tc>
          <w:tcPr>
            <w:tcW w:w="2520" w:type="dxa"/>
            <w:vAlign w:val="center"/>
          </w:tcPr>
          <w:p w:rsidR="00574570" w:rsidRDefault="001E426E" w:rsidP="001E426E">
            <w:pPr>
              <w:tabs>
                <w:tab w:val="left" w:pos="3060"/>
              </w:tabs>
              <w:ind w:firstLineChars="49" w:firstLine="118"/>
              <w:jc w:val="center"/>
              <w:rPr>
                <w:rFonts w:eastAsia="仿宋_GB2312"/>
                <w:bCs/>
                <w:sz w:val="24"/>
              </w:rPr>
            </w:pPr>
            <w:r>
              <w:rPr>
                <w:rFonts w:eastAsia="仿宋_GB2312"/>
                <w:bCs/>
                <w:sz w:val="24"/>
              </w:rPr>
              <w:t>考核日期（第几年度）</w:t>
            </w:r>
          </w:p>
        </w:tc>
        <w:tc>
          <w:tcPr>
            <w:tcW w:w="2160" w:type="dxa"/>
          </w:tcPr>
          <w:p w:rsidR="00574570" w:rsidRDefault="00574570" w:rsidP="001E426E">
            <w:pPr>
              <w:tabs>
                <w:tab w:val="left" w:pos="3060"/>
              </w:tabs>
              <w:spacing w:beforeLines="50"/>
              <w:rPr>
                <w:rFonts w:eastAsia="仿宋_GB2312"/>
                <w:bCs/>
                <w:sz w:val="24"/>
              </w:rPr>
            </w:pPr>
          </w:p>
        </w:tc>
      </w:tr>
      <w:tr w:rsidR="00574570">
        <w:trPr>
          <w:trHeight w:val="984"/>
        </w:trPr>
        <w:tc>
          <w:tcPr>
            <w:tcW w:w="9180" w:type="dxa"/>
            <w:gridSpan w:val="4"/>
          </w:tcPr>
          <w:p w:rsidR="00574570" w:rsidRDefault="001E426E" w:rsidP="001E426E">
            <w:pPr>
              <w:tabs>
                <w:tab w:val="left" w:pos="3060"/>
              </w:tabs>
              <w:spacing w:beforeLines="50"/>
              <w:rPr>
                <w:rFonts w:eastAsia="仿宋_GB2312"/>
                <w:bCs/>
                <w:sz w:val="24"/>
              </w:rPr>
            </w:pPr>
            <w:r>
              <w:rPr>
                <w:rFonts w:eastAsia="仿宋_GB2312"/>
                <w:bCs/>
                <w:sz w:val="24"/>
              </w:rPr>
              <w:t>目标完成情况综述：</w:t>
            </w:r>
          </w:p>
        </w:tc>
      </w:tr>
      <w:tr w:rsidR="00574570">
        <w:trPr>
          <w:trHeight w:val="654"/>
        </w:trPr>
        <w:tc>
          <w:tcPr>
            <w:tcW w:w="9180" w:type="dxa"/>
            <w:gridSpan w:val="4"/>
          </w:tcPr>
          <w:p w:rsidR="00574570" w:rsidRDefault="001E426E" w:rsidP="001E426E">
            <w:pPr>
              <w:tabs>
                <w:tab w:val="left" w:pos="3060"/>
              </w:tabs>
              <w:spacing w:beforeLines="50"/>
              <w:rPr>
                <w:rFonts w:eastAsia="仿宋_GB2312"/>
                <w:bCs/>
                <w:sz w:val="24"/>
              </w:rPr>
            </w:pPr>
            <w:r>
              <w:rPr>
                <w:rFonts w:eastAsia="仿宋_GB2312"/>
                <w:bCs/>
                <w:sz w:val="24"/>
              </w:rPr>
              <w:t>考核组成员：</w:t>
            </w:r>
          </w:p>
        </w:tc>
      </w:tr>
      <w:tr w:rsidR="00574570">
        <w:trPr>
          <w:trHeight w:val="1848"/>
        </w:trPr>
        <w:tc>
          <w:tcPr>
            <w:tcW w:w="9180" w:type="dxa"/>
            <w:gridSpan w:val="4"/>
          </w:tcPr>
          <w:p w:rsidR="00574570" w:rsidRDefault="001E426E" w:rsidP="001E426E">
            <w:pPr>
              <w:tabs>
                <w:tab w:val="left" w:pos="3060"/>
              </w:tabs>
              <w:spacing w:beforeLines="50"/>
              <w:rPr>
                <w:rFonts w:eastAsia="仿宋_GB2312"/>
                <w:bCs/>
                <w:sz w:val="24"/>
              </w:rPr>
            </w:pPr>
            <w:r>
              <w:rPr>
                <w:rFonts w:eastAsia="仿宋_GB2312"/>
                <w:bCs/>
                <w:sz w:val="24"/>
              </w:rPr>
              <w:t>考核组意见：</w:t>
            </w:r>
          </w:p>
          <w:p w:rsidR="00574570" w:rsidRDefault="001E426E">
            <w:pPr>
              <w:spacing w:line="360" w:lineRule="auto"/>
              <w:ind w:right="22" w:firstLineChars="2600" w:firstLine="6240"/>
              <w:rPr>
                <w:rFonts w:eastAsia="仿宋_GB2312"/>
                <w:sz w:val="24"/>
              </w:rPr>
            </w:pPr>
            <w:r>
              <w:rPr>
                <w:rFonts w:eastAsia="仿宋_GB2312"/>
                <w:sz w:val="24"/>
              </w:rPr>
              <w:t>组长签字：</w:t>
            </w:r>
            <w:r>
              <w:rPr>
                <w:rFonts w:eastAsia="仿宋_GB2312"/>
                <w:sz w:val="24"/>
              </w:rPr>
              <w:t xml:space="preserve">          </w:t>
            </w:r>
          </w:p>
          <w:p w:rsidR="00574570" w:rsidRDefault="001E426E" w:rsidP="001E426E">
            <w:pPr>
              <w:tabs>
                <w:tab w:val="left" w:pos="3060"/>
              </w:tabs>
              <w:spacing w:beforeLines="50"/>
              <w:ind w:firstLineChars="200" w:firstLine="480"/>
              <w:rPr>
                <w:rFonts w:eastAsia="仿宋_GB2312"/>
                <w:bCs/>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574570">
        <w:trPr>
          <w:trHeight w:val="1455"/>
        </w:trPr>
        <w:tc>
          <w:tcPr>
            <w:tcW w:w="9180" w:type="dxa"/>
            <w:gridSpan w:val="4"/>
            <w:vAlign w:val="bottom"/>
          </w:tcPr>
          <w:p w:rsidR="00574570" w:rsidRDefault="00574570">
            <w:pPr>
              <w:spacing w:line="360" w:lineRule="auto"/>
              <w:ind w:right="22"/>
              <w:rPr>
                <w:rFonts w:eastAsia="仿宋_GB2312"/>
                <w:sz w:val="24"/>
              </w:rPr>
            </w:pPr>
          </w:p>
          <w:p w:rsidR="00574570" w:rsidRDefault="001E426E">
            <w:pPr>
              <w:spacing w:line="360" w:lineRule="auto"/>
              <w:ind w:right="22" w:firstLineChars="1900" w:firstLine="4560"/>
              <w:rPr>
                <w:rFonts w:eastAsia="仿宋_GB2312"/>
                <w:sz w:val="24"/>
              </w:rPr>
            </w:pPr>
            <w:r>
              <w:rPr>
                <w:rFonts w:eastAsia="仿宋_GB2312"/>
                <w:sz w:val="24"/>
              </w:rPr>
              <w:t>专业带头人签字：</w:t>
            </w:r>
          </w:p>
          <w:p w:rsidR="00574570" w:rsidRDefault="00574570">
            <w:pPr>
              <w:spacing w:line="360" w:lineRule="auto"/>
              <w:ind w:right="22"/>
              <w:rPr>
                <w:rFonts w:eastAsia="仿宋_GB2312"/>
                <w:sz w:val="24"/>
              </w:rPr>
            </w:pPr>
          </w:p>
          <w:p w:rsidR="00574570" w:rsidRDefault="001E426E">
            <w:pPr>
              <w:spacing w:line="360" w:lineRule="auto"/>
              <w:ind w:right="22"/>
              <w:rPr>
                <w:rFonts w:eastAsia="仿宋_GB2312"/>
                <w:sz w:val="24"/>
              </w:rPr>
            </w:pPr>
            <w:r>
              <w:rPr>
                <w:rFonts w:eastAsia="仿宋_GB2312" w:hint="eastAsia"/>
                <w:sz w:val="24"/>
              </w:rPr>
              <w:t>二级学院</w:t>
            </w:r>
            <w:r>
              <w:rPr>
                <w:rFonts w:eastAsia="仿宋_GB2312"/>
                <w:sz w:val="24"/>
              </w:rPr>
              <w:t>（部）负责人签字：</w:t>
            </w:r>
            <w:r>
              <w:rPr>
                <w:rFonts w:eastAsia="仿宋_GB2312"/>
                <w:sz w:val="24"/>
              </w:rPr>
              <w:t xml:space="preserve">          </w:t>
            </w:r>
            <w:r>
              <w:rPr>
                <w:rFonts w:eastAsia="仿宋_GB2312"/>
                <w:sz w:val="24"/>
              </w:rPr>
              <w:t>（单位盖章）</w:t>
            </w:r>
          </w:p>
          <w:p w:rsidR="00574570" w:rsidRDefault="001E426E">
            <w:pPr>
              <w:spacing w:line="360" w:lineRule="auto"/>
              <w:ind w:right="22"/>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74570" w:rsidRDefault="00574570" w:rsidP="001E426E">
      <w:pPr>
        <w:tabs>
          <w:tab w:val="left" w:pos="3060"/>
        </w:tabs>
        <w:spacing w:beforeLines="50"/>
        <w:rPr>
          <w:rFonts w:eastAsia="仿宋_GB2312"/>
          <w:szCs w:val="21"/>
        </w:rPr>
      </w:pPr>
    </w:p>
    <w:p w:rsidR="00574570" w:rsidRDefault="001E426E" w:rsidP="001E426E">
      <w:pPr>
        <w:tabs>
          <w:tab w:val="left" w:pos="3060"/>
        </w:tabs>
        <w:spacing w:beforeLines="50"/>
        <w:rPr>
          <w:rFonts w:eastAsia="仿宋_GB2312"/>
          <w:sz w:val="30"/>
          <w:szCs w:val="30"/>
        </w:rPr>
      </w:pPr>
      <w:r>
        <w:rPr>
          <w:rFonts w:eastAsia="仿宋_GB2312"/>
          <w:sz w:val="30"/>
          <w:szCs w:val="30"/>
        </w:rPr>
        <w:t>附件</w:t>
      </w:r>
      <w:r>
        <w:rPr>
          <w:rFonts w:eastAsia="仿宋_GB2312"/>
          <w:sz w:val="30"/>
          <w:szCs w:val="30"/>
        </w:rPr>
        <w:t>4</w:t>
      </w:r>
      <w:r>
        <w:rPr>
          <w:rFonts w:eastAsia="仿宋_GB2312"/>
          <w:sz w:val="30"/>
          <w:szCs w:val="30"/>
        </w:rPr>
        <w:t>：</w:t>
      </w:r>
    </w:p>
    <w:p w:rsidR="00574570" w:rsidRDefault="001E426E" w:rsidP="001E426E">
      <w:pPr>
        <w:tabs>
          <w:tab w:val="left" w:pos="3060"/>
        </w:tabs>
        <w:spacing w:beforeLines="50"/>
        <w:jc w:val="center"/>
        <w:rPr>
          <w:b/>
          <w:sz w:val="24"/>
        </w:rPr>
      </w:pPr>
      <w:r>
        <w:rPr>
          <w:b/>
          <w:sz w:val="36"/>
          <w:szCs w:val="36"/>
        </w:rPr>
        <w:t>骨干教师汇总表</w:t>
      </w:r>
    </w:p>
    <w:p w:rsidR="00574570" w:rsidRDefault="001E426E" w:rsidP="001E426E">
      <w:pPr>
        <w:tabs>
          <w:tab w:val="left" w:pos="3060"/>
        </w:tabs>
        <w:spacing w:afterLines="50"/>
        <w:rPr>
          <w:rFonts w:eastAsia="仿宋_GB2312"/>
          <w:sz w:val="24"/>
          <w:u w:val="single"/>
        </w:rPr>
      </w:pPr>
      <w:r>
        <w:rPr>
          <w:rFonts w:eastAsia="仿宋_GB2312" w:hint="eastAsia"/>
          <w:sz w:val="24"/>
        </w:rPr>
        <w:t>二级学院</w:t>
      </w:r>
      <w:r>
        <w:rPr>
          <w:rFonts w:eastAsia="仿宋_GB2312"/>
          <w:sz w:val="24"/>
        </w:rPr>
        <w:t>（部）：</w:t>
      </w:r>
      <w:r>
        <w:rPr>
          <w:rFonts w:eastAsia="仿宋_GB2312"/>
          <w:sz w:val="24"/>
          <w:u w:val="single"/>
        </w:rPr>
        <w:t xml:space="preserve">                       </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700"/>
        <w:gridCol w:w="2340"/>
        <w:gridCol w:w="1980"/>
      </w:tblGrid>
      <w:tr w:rsidR="00574570">
        <w:trPr>
          <w:trHeight w:val="630"/>
        </w:trPr>
        <w:tc>
          <w:tcPr>
            <w:tcW w:w="180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270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专业</w:t>
            </w:r>
          </w:p>
        </w:tc>
        <w:tc>
          <w:tcPr>
            <w:tcW w:w="234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专业群</w:t>
            </w:r>
          </w:p>
        </w:tc>
        <w:tc>
          <w:tcPr>
            <w:tcW w:w="198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主持建设课程</w:t>
            </w:r>
          </w:p>
        </w:tc>
      </w:tr>
      <w:tr w:rsidR="00574570">
        <w:trPr>
          <w:trHeight w:val="335"/>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34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425"/>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34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8820" w:type="dxa"/>
            <w:gridSpan w:val="4"/>
            <w:vAlign w:val="center"/>
          </w:tcPr>
          <w:p w:rsidR="00574570" w:rsidRDefault="00574570">
            <w:pPr>
              <w:spacing w:line="360" w:lineRule="auto"/>
              <w:ind w:right="22"/>
              <w:rPr>
                <w:rFonts w:eastAsia="仿宋_GB2312"/>
                <w:sz w:val="24"/>
              </w:rPr>
            </w:pPr>
          </w:p>
          <w:p w:rsidR="00574570" w:rsidRDefault="001E426E">
            <w:pPr>
              <w:spacing w:line="360" w:lineRule="auto"/>
              <w:ind w:right="22"/>
              <w:rPr>
                <w:rFonts w:eastAsia="仿宋_GB2312"/>
                <w:sz w:val="24"/>
              </w:rPr>
            </w:pPr>
            <w:r>
              <w:rPr>
                <w:rFonts w:eastAsia="仿宋_GB2312" w:hint="eastAsia"/>
                <w:sz w:val="24"/>
              </w:rPr>
              <w:t>二级学院</w:t>
            </w:r>
            <w:r>
              <w:rPr>
                <w:rFonts w:eastAsia="仿宋_GB2312"/>
                <w:sz w:val="24"/>
              </w:rPr>
              <w:t>（部）负责人签字：</w:t>
            </w:r>
            <w:r>
              <w:rPr>
                <w:rFonts w:eastAsia="仿宋_GB2312"/>
                <w:sz w:val="24"/>
              </w:rPr>
              <w:t xml:space="preserve">          </w:t>
            </w:r>
            <w:r>
              <w:rPr>
                <w:rFonts w:eastAsia="仿宋_GB2312"/>
                <w:sz w:val="24"/>
              </w:rPr>
              <w:t>（单位盖章）</w:t>
            </w:r>
          </w:p>
          <w:p w:rsidR="00574570" w:rsidRDefault="001E426E" w:rsidP="001E426E">
            <w:pPr>
              <w:tabs>
                <w:tab w:val="left" w:pos="3060"/>
              </w:tabs>
              <w:spacing w:beforeLines="50" w:line="240" w:lineRule="atLeast"/>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74570" w:rsidRDefault="00574570" w:rsidP="001E426E">
      <w:pPr>
        <w:tabs>
          <w:tab w:val="left" w:pos="3060"/>
        </w:tabs>
        <w:spacing w:beforeLines="50" w:line="240" w:lineRule="atLeast"/>
        <w:jc w:val="left"/>
        <w:rPr>
          <w:rFonts w:eastAsia="仿宋_GB2312"/>
          <w:sz w:val="30"/>
          <w:szCs w:val="30"/>
        </w:rPr>
      </w:pPr>
    </w:p>
    <w:p w:rsidR="00574570" w:rsidRDefault="001E426E" w:rsidP="001E426E">
      <w:pPr>
        <w:tabs>
          <w:tab w:val="left" w:pos="3060"/>
        </w:tabs>
        <w:spacing w:beforeLines="50" w:line="240" w:lineRule="atLeast"/>
        <w:jc w:val="left"/>
        <w:rPr>
          <w:sz w:val="32"/>
          <w:szCs w:val="32"/>
        </w:rPr>
      </w:pPr>
      <w:r>
        <w:rPr>
          <w:rFonts w:eastAsia="仿宋_GB2312"/>
          <w:sz w:val="30"/>
          <w:szCs w:val="30"/>
        </w:rPr>
        <w:lastRenderedPageBreak/>
        <w:t>附件</w:t>
      </w:r>
      <w:r>
        <w:rPr>
          <w:rFonts w:eastAsia="仿宋_GB2312"/>
          <w:sz w:val="30"/>
          <w:szCs w:val="30"/>
        </w:rPr>
        <w:t>5</w:t>
      </w:r>
      <w:r>
        <w:rPr>
          <w:sz w:val="32"/>
          <w:szCs w:val="32"/>
        </w:rPr>
        <w:t>：</w:t>
      </w:r>
    </w:p>
    <w:p w:rsidR="00574570" w:rsidRDefault="001E426E" w:rsidP="001E426E">
      <w:pPr>
        <w:tabs>
          <w:tab w:val="left" w:pos="3060"/>
        </w:tabs>
        <w:spacing w:beforeLines="50" w:line="240" w:lineRule="atLeast"/>
        <w:jc w:val="center"/>
        <w:rPr>
          <w:b/>
          <w:sz w:val="36"/>
          <w:szCs w:val="36"/>
        </w:rPr>
      </w:pPr>
      <w:r>
        <w:rPr>
          <w:b/>
          <w:sz w:val="36"/>
          <w:szCs w:val="36"/>
        </w:rPr>
        <w:t>骨干教师考核汇总表</w:t>
      </w:r>
    </w:p>
    <w:p w:rsidR="00574570" w:rsidRDefault="001E426E" w:rsidP="001E426E">
      <w:pPr>
        <w:tabs>
          <w:tab w:val="left" w:pos="3060"/>
        </w:tabs>
        <w:spacing w:afterLines="50"/>
        <w:rPr>
          <w:rFonts w:eastAsia="仿宋_GB2312"/>
          <w:sz w:val="24"/>
        </w:rPr>
      </w:pPr>
      <w:r>
        <w:rPr>
          <w:rFonts w:eastAsia="仿宋_GB2312" w:hint="eastAsia"/>
          <w:sz w:val="24"/>
        </w:rPr>
        <w:t>二级学院</w:t>
      </w:r>
      <w:r>
        <w:rPr>
          <w:rFonts w:eastAsia="仿宋_GB2312"/>
          <w:sz w:val="24"/>
        </w:rPr>
        <w:t>（部）：</w:t>
      </w:r>
      <w:r>
        <w:rPr>
          <w:rFonts w:eastAsia="仿宋_GB2312"/>
          <w:sz w:val="24"/>
          <w:u w:val="single"/>
        </w:rPr>
        <w:t xml:space="preserve">                      </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980"/>
        <w:gridCol w:w="1620"/>
        <w:gridCol w:w="1800"/>
        <w:gridCol w:w="1800"/>
      </w:tblGrid>
      <w:tr w:rsidR="00574570">
        <w:trPr>
          <w:trHeight w:val="780"/>
        </w:trPr>
        <w:tc>
          <w:tcPr>
            <w:tcW w:w="180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姓名</w:t>
            </w:r>
          </w:p>
        </w:tc>
        <w:tc>
          <w:tcPr>
            <w:tcW w:w="198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专</w:t>
            </w:r>
            <w:r>
              <w:rPr>
                <w:rFonts w:eastAsia="仿宋_GB2312"/>
                <w:sz w:val="24"/>
              </w:rPr>
              <w:t xml:space="preserve">  </w:t>
            </w:r>
            <w:r>
              <w:rPr>
                <w:rFonts w:eastAsia="仿宋_GB2312"/>
                <w:sz w:val="24"/>
              </w:rPr>
              <w:t>业</w:t>
            </w:r>
          </w:p>
        </w:tc>
        <w:tc>
          <w:tcPr>
            <w:tcW w:w="162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所属专业群</w:t>
            </w:r>
          </w:p>
        </w:tc>
        <w:tc>
          <w:tcPr>
            <w:tcW w:w="180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主持建设课程</w:t>
            </w:r>
          </w:p>
        </w:tc>
        <w:tc>
          <w:tcPr>
            <w:tcW w:w="1800" w:type="dxa"/>
            <w:vAlign w:val="center"/>
          </w:tcPr>
          <w:p w:rsidR="00574570" w:rsidRDefault="001E426E" w:rsidP="001E426E">
            <w:pPr>
              <w:tabs>
                <w:tab w:val="left" w:pos="3060"/>
              </w:tabs>
              <w:spacing w:beforeLines="50" w:line="240" w:lineRule="atLeast"/>
              <w:jc w:val="center"/>
              <w:rPr>
                <w:rFonts w:eastAsia="仿宋_GB2312"/>
                <w:b/>
                <w:sz w:val="24"/>
              </w:rPr>
            </w:pPr>
            <w:r>
              <w:rPr>
                <w:rFonts w:eastAsia="仿宋_GB2312"/>
                <w:sz w:val="24"/>
              </w:rPr>
              <w:t>考核结果</w:t>
            </w:r>
          </w:p>
        </w:tc>
      </w:tr>
      <w:tr w:rsidR="00574570">
        <w:trPr>
          <w:trHeight w:val="58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08"/>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1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1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18"/>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01"/>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59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59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59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59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bl>
    <w:p w:rsidR="00574570" w:rsidRDefault="00574570">
      <w:pPr>
        <w:spacing w:line="360" w:lineRule="auto"/>
        <w:rPr>
          <w:rFonts w:ascii="仿宋_GB2312" w:eastAsia="仿宋_GB2312" w:hAnsi="宋体"/>
          <w:sz w:val="30"/>
          <w:szCs w:val="30"/>
        </w:rPr>
      </w:pPr>
    </w:p>
    <w:p w:rsidR="00574570" w:rsidRDefault="00574570">
      <w:pPr>
        <w:adjustRightInd w:val="0"/>
        <w:snapToGrid w:val="0"/>
        <w:spacing w:line="360" w:lineRule="auto"/>
        <w:rPr>
          <w:rFonts w:ascii="仿宋_GB2312" w:eastAsia="仿宋_GB2312" w:hAnsi="仿宋_GB2312" w:cs="仿宋_GB2312"/>
          <w:bCs/>
          <w:sz w:val="30"/>
          <w:szCs w:val="30"/>
        </w:rPr>
      </w:pPr>
    </w:p>
    <w:p w:rsidR="00574570" w:rsidRDefault="00574570">
      <w:pPr>
        <w:adjustRightInd w:val="0"/>
        <w:snapToGrid w:val="0"/>
        <w:spacing w:line="360" w:lineRule="auto"/>
        <w:rPr>
          <w:rFonts w:ascii="仿宋_GB2312" w:eastAsia="仿宋_GB2312" w:hAnsi="仿宋_GB2312" w:cs="仿宋_GB2312"/>
          <w:bCs/>
          <w:sz w:val="30"/>
          <w:szCs w:val="30"/>
        </w:rPr>
      </w:pPr>
    </w:p>
    <w:p w:rsidR="00574570" w:rsidRDefault="00574570">
      <w:pPr>
        <w:adjustRightInd w:val="0"/>
        <w:snapToGrid w:val="0"/>
        <w:spacing w:line="360" w:lineRule="auto"/>
        <w:rPr>
          <w:rFonts w:ascii="仿宋_GB2312" w:eastAsia="仿宋_GB2312" w:hAnsi="仿宋_GB2312" w:cs="仿宋_GB2312"/>
          <w:bCs/>
          <w:sz w:val="30"/>
          <w:szCs w:val="30"/>
        </w:rPr>
      </w:pPr>
    </w:p>
    <w:p w:rsidR="00574570" w:rsidRDefault="00574570">
      <w:pPr>
        <w:adjustRightInd w:val="0"/>
        <w:snapToGrid w:val="0"/>
        <w:spacing w:line="360" w:lineRule="auto"/>
        <w:rPr>
          <w:rFonts w:ascii="仿宋_GB2312" w:eastAsia="仿宋_GB2312" w:hAnsi="仿宋_GB2312" w:cs="仿宋_GB2312"/>
          <w:bCs/>
          <w:sz w:val="30"/>
          <w:szCs w:val="30"/>
        </w:rPr>
      </w:pPr>
    </w:p>
    <w:p w:rsidR="00574570" w:rsidRDefault="00574570">
      <w:pPr>
        <w:adjustRightInd w:val="0"/>
        <w:snapToGrid w:val="0"/>
        <w:spacing w:line="360" w:lineRule="auto"/>
        <w:rPr>
          <w:rFonts w:ascii="仿宋_GB2312" w:eastAsia="仿宋_GB2312" w:hAnsi="仿宋_GB2312" w:cs="仿宋_GB2312"/>
          <w:bCs/>
          <w:sz w:val="30"/>
          <w:szCs w:val="30"/>
        </w:rPr>
      </w:pPr>
    </w:p>
    <w:p w:rsidR="00574570" w:rsidRDefault="00574570">
      <w:pPr>
        <w:adjustRightInd w:val="0"/>
        <w:snapToGrid w:val="0"/>
        <w:spacing w:line="360" w:lineRule="auto"/>
        <w:rPr>
          <w:rFonts w:ascii="仿宋_GB2312" w:eastAsia="仿宋_GB2312" w:hAnsi="仿宋_GB2312" w:cs="仿宋_GB2312"/>
          <w:bCs/>
          <w:sz w:val="30"/>
          <w:szCs w:val="30"/>
        </w:rPr>
      </w:pPr>
    </w:p>
    <w:p w:rsidR="00574570" w:rsidRDefault="00574570">
      <w:pPr>
        <w:adjustRightInd w:val="0"/>
        <w:snapToGrid w:val="0"/>
        <w:spacing w:line="360" w:lineRule="auto"/>
        <w:jc w:val="center"/>
        <w:rPr>
          <w:rFonts w:ascii="方正小标宋简体" w:eastAsia="方正小标宋简体"/>
          <w:bCs/>
          <w:sz w:val="36"/>
          <w:szCs w:val="36"/>
        </w:rPr>
      </w:pPr>
    </w:p>
    <w:p w:rsidR="00574570" w:rsidRDefault="00574570">
      <w:pPr>
        <w:adjustRightInd w:val="0"/>
        <w:snapToGrid w:val="0"/>
        <w:spacing w:line="360" w:lineRule="auto"/>
        <w:jc w:val="center"/>
        <w:rPr>
          <w:rFonts w:ascii="方正小标宋简体" w:eastAsia="方正小标宋简体"/>
          <w:bCs/>
          <w:sz w:val="36"/>
          <w:szCs w:val="36"/>
        </w:rPr>
      </w:pPr>
    </w:p>
    <w:p w:rsidR="00574570" w:rsidRDefault="001E426E">
      <w:pPr>
        <w:adjustRightInd w:val="0"/>
        <w:snapToGrid w:val="0"/>
        <w:jc w:val="center"/>
        <w:rPr>
          <w:rFonts w:ascii="方正小标宋简体" w:eastAsia="方正小标宋简体"/>
          <w:bCs/>
          <w:sz w:val="44"/>
          <w:szCs w:val="44"/>
        </w:rPr>
      </w:pPr>
      <w:r>
        <w:rPr>
          <w:rFonts w:ascii="方正小标宋简体" w:eastAsia="方正小标宋简体" w:hint="eastAsia"/>
          <w:bCs/>
          <w:sz w:val="44"/>
          <w:szCs w:val="44"/>
        </w:rPr>
        <w:lastRenderedPageBreak/>
        <w:t>江苏省徐州技师学院</w:t>
      </w:r>
    </w:p>
    <w:p w:rsidR="00574570" w:rsidRDefault="001E426E">
      <w:pPr>
        <w:adjustRightInd w:val="0"/>
        <w:snapToGrid w:val="0"/>
        <w:jc w:val="center"/>
        <w:rPr>
          <w:rFonts w:ascii="方正小标宋简体" w:eastAsia="方正小标宋简体"/>
          <w:bCs/>
          <w:sz w:val="36"/>
          <w:szCs w:val="36"/>
        </w:rPr>
      </w:pPr>
      <w:r>
        <w:rPr>
          <w:rFonts w:ascii="方正小标宋简体" w:eastAsia="方正小标宋简体" w:hint="eastAsia"/>
          <w:bCs/>
          <w:sz w:val="44"/>
          <w:szCs w:val="44"/>
        </w:rPr>
        <w:t>专业带头人选拔和管理办法（试行）</w:t>
      </w:r>
    </w:p>
    <w:p w:rsidR="00574570" w:rsidRDefault="001E426E">
      <w:pPr>
        <w:spacing w:line="360" w:lineRule="auto"/>
        <w:ind w:firstLineChars="202" w:firstLine="646"/>
        <w:jc w:val="left"/>
        <w:rPr>
          <w:rFonts w:ascii="仿宋" w:eastAsia="仿宋" w:hAnsi="仿宋" w:cs="仿宋"/>
          <w:sz w:val="32"/>
          <w:szCs w:val="32"/>
        </w:rPr>
      </w:pPr>
      <w:r>
        <w:rPr>
          <w:rFonts w:ascii="仿宋" w:eastAsia="仿宋" w:hAnsi="仿宋" w:cs="仿宋" w:hint="eastAsia"/>
          <w:sz w:val="32"/>
          <w:szCs w:val="32"/>
        </w:rPr>
        <w:t>为了加强专业建设，提高专业教学的水平，培养专业教学高层次人才、引导专业的改革、创新、发展，依据学校师资队伍建设规划，结合专业建设的实际，特制定本办法。</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一、总则 </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1.专业带头人岗位由学校根据专业建设的需要设置</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2.专业带头人是在专业建设中起主导作用的骨干教师，是专业建设的设计者、组织者、建设者； </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3.专业带头人接受学校教学工作委员会的指导，接受所在院系的领导及工作安排；</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4.专业带头人聘期为3年。</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二、组织领导</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学校成立专业带头人建设工作领导小组，由院长任组长，分管教学工作的副院长为副组长，人事处、教务处、实验实训教学管理中心、监察室、工会等组成成员单位。下设办公室，挂靠在人事处，由人事处处长任主任。</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主要职责：负责全校专业带头人的选拔、管理、考核等建设工作，研究解决专业带头人建设过程中存在的问题，建立学校专业带头人评审专家库。  </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三、评选条件</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1.具有良好的思想品德和职业道德，模范履行岗位职责，具有较强的事业心和责任感。有较强的组织管理与协调能力，治学</w:t>
      </w:r>
      <w:r>
        <w:rPr>
          <w:rFonts w:ascii="仿宋" w:eastAsia="仿宋" w:hAnsi="仿宋" w:cs="仿宋" w:hint="eastAsia"/>
          <w:sz w:val="32"/>
          <w:szCs w:val="32"/>
        </w:rPr>
        <w:lastRenderedPageBreak/>
        <w:t>严谨，善于与同行合作，作风民主，具有奉献精神。</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2.长期从事专业教学工作、具有很强的专业教学能力和较强的科研服务能力，能够带领本专业教学团队做好专业建设、校企合作、教学研究与改革、科技服务等工作。</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3.对本专业的前沿动态、行业发展、岗位能力等有深入的了解，能及时提出本专业的改革方向，并具有对本专业的发展建设作出规划的能力。与专业领域的企业联系紧密，具有与企业同行合作进行产学研的能力 。</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4.专业理论基础扎实，知识面广，能熟练讲授本专业两门以上专业主干课程，教学模式有创新，方法得当，教学工作质量考核优秀。具有较强的组织学生进行实践活动的能力，能够承担本专业的实践教学的指导工作。</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5.原则上为骨干教师，具有副高及以上职称和双师素质。</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四、岗位职责</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负责本专业的设计与建设。具体职责如下：</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1.熟悉本专业的现状与发展趋势，与社会、行业紧密联系，组织专业调研与论证，编写专业调研报告，把握本专业教学实施的全过程，为专业建设提供决策依据。</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2.组织本专业的设计与建设。制定并组织实施专业群或专业的建设与改革方案。主持教学计划（培养方案）的制定与修订；组织本专业课程建设工作。 </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3.负责本专业校企合作。负责校内外实训基地的策划与建设，在一个任期内建设至少5个稳定的校外实习基地，基本满足</w:t>
      </w:r>
      <w:r>
        <w:rPr>
          <w:rFonts w:ascii="仿宋" w:eastAsia="仿宋" w:hAnsi="仿宋" w:cs="仿宋" w:hint="eastAsia"/>
          <w:sz w:val="32"/>
          <w:szCs w:val="32"/>
        </w:rPr>
        <w:lastRenderedPageBreak/>
        <w:t>本专业学生在校外实习基地的顶岗实习。</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4.任期内专业教学团队在技术开发与推广、技术服务、培训等横向项目中引进经费或创收收入3万元以上。</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5.任期内专业教学团队至少完成3-4项校企合作的体现学校特色（工学结合、学做合一、项目教学）的课程建设。</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6.负责本专业校内师资队伍规划，负责本专业兼职教师队伍的培育和管理，负责本专业兼职教师资源库的建设和管理。</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7.模范地履行岗位职责，每年要系统地承担1-2门专业主干课程的教学任务，要系统地承担实践教学任务，完成规定的教育教学和科研工作量，教学工作质量考核成绩优秀。</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8.组织本专业开展学术交流活动，每年举办两次本专业领域的学术讲座。负责本专业教科研建设项目的申报，聘期内专业带头人至少主持一项院级以上教科研课题的研究。</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9.立项建设的专业验收合格。</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 xml:space="preserve">五、选拔步骤 </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1.本人申请。</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2.二级学院推荐。二级学院根据学校选拔和管理办法，结合本二级学院实际制定选拔的要求和程序。对照专业和专业群发展的方向及要求，依据申请人的专业建设思路，客观、公正、公开地由党政联合组织推荐工作，公示无异议后报人事处，同时提交专业带头人推荐表（附件1）、专业带头人目标任务书（附件2），专业带头人汇总表（附件5）。</w:t>
      </w:r>
    </w:p>
    <w:p w:rsidR="00574570" w:rsidRDefault="001E426E">
      <w:pPr>
        <w:spacing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3.人事处会同有关部门对推荐人选进行审核，重点审核专业</w:t>
      </w:r>
      <w:r>
        <w:rPr>
          <w:rFonts w:ascii="仿宋" w:eastAsia="仿宋" w:hAnsi="仿宋" w:cs="仿宋" w:hint="eastAsia"/>
          <w:sz w:val="32"/>
          <w:szCs w:val="32"/>
        </w:rPr>
        <w:lastRenderedPageBreak/>
        <w:t>带头人的任务目标和职责承诺情况（附件2），审核后报学校，学校专业带头人建设工作领导小组组织专家组评审，经校党政联席会批准后由院长聘任。</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六、管理与考核</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二级学院负责对本学院专业带头人的管理，协助人事处（牵头单位）、教务处等单位对专业带头人的考核。</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1.管理：各二级学院要定期检查专业带头人申报时确定的任务目标、职责承诺情况，督促该专业团队成员围绕专业建设完成相应任务，及时提出专业建设的新要求、新任务，并安排专业带头人相应任务。</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考核：由学校专业带头人建设工作领导小组办公室从专业带头人评审专家库中抽取一定数量的专家组成专家组，负责对一届内的专业带头人中期和届满的考核。考核分为中期、届满两种形式，考核内容听取专业建设汇报、建设成果验收、建设台账的查看等，并填写专业带头人考核表（附件4），专业带头人考核汇总表（附件6）。每次考核优秀率为40%，中期考核对后1-2名实施滚动预告，届满考核对后1-2名实施滚动。</w:t>
      </w:r>
    </w:p>
    <w:p w:rsidR="00574570" w:rsidRDefault="001E426E">
      <w:pPr>
        <w:tabs>
          <w:tab w:val="left" w:pos="6015"/>
        </w:tabs>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七、待遇及考核结果的使用</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1.优先选派参加国内外学术会议、高级访问学者、出国培训进修等；优先专业带头人申报国家和省级教研、科研课题，支持专业带头人参加学术团体的活动。</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2.专业带头人可根据岗位设置条件，应聘岗位等级。考核不合格，下浮至符合其上岗条件的岗位等级，扣发相应岗位工资差</w:t>
      </w:r>
      <w:r>
        <w:rPr>
          <w:rFonts w:ascii="仿宋" w:eastAsia="仿宋" w:hAnsi="仿宋" w:cs="仿宋" w:hint="eastAsia"/>
          <w:sz w:val="32"/>
          <w:szCs w:val="32"/>
        </w:rPr>
        <w:lastRenderedPageBreak/>
        <w:t>额和津贴差额。</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3. 考核按总人数的40%评定优秀，并给予5000元的学术奖励。</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4. 优先推荐优秀的专业带头人晋升专业技术职务。</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八、其他</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1.连续两次不参加考核的自动取消专业带头人资格。</w:t>
      </w: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2.本办法由人事处负责解释。</w:t>
      </w:r>
    </w:p>
    <w:p w:rsidR="00574570" w:rsidRDefault="00574570">
      <w:pPr>
        <w:spacing w:line="360" w:lineRule="auto"/>
        <w:ind w:firstLineChars="200" w:firstLine="640"/>
        <w:rPr>
          <w:rFonts w:ascii="仿宋" w:eastAsia="仿宋" w:hAnsi="仿宋" w:cs="仿宋"/>
          <w:sz w:val="32"/>
          <w:szCs w:val="32"/>
        </w:rPr>
      </w:pPr>
    </w:p>
    <w:p w:rsidR="00574570" w:rsidRDefault="001E426E">
      <w:pPr>
        <w:spacing w:line="360" w:lineRule="auto"/>
        <w:ind w:firstLineChars="200" w:firstLine="640"/>
        <w:rPr>
          <w:rFonts w:ascii="仿宋" w:eastAsia="仿宋" w:hAnsi="仿宋" w:cs="仿宋"/>
          <w:sz w:val="32"/>
          <w:szCs w:val="32"/>
        </w:rPr>
      </w:pPr>
      <w:r>
        <w:rPr>
          <w:rFonts w:ascii="仿宋" w:eastAsia="仿宋" w:hAnsi="仿宋" w:cs="仿宋" w:hint="eastAsia"/>
          <w:sz w:val="32"/>
          <w:szCs w:val="32"/>
        </w:rPr>
        <w:t>附件：1.专业带头人推荐表</w:t>
      </w:r>
    </w:p>
    <w:p w:rsidR="00574570" w:rsidRDefault="001E426E">
      <w:pPr>
        <w:spacing w:line="360" w:lineRule="auto"/>
        <w:ind w:firstLineChars="500" w:firstLine="1600"/>
        <w:jc w:val="left"/>
        <w:rPr>
          <w:rFonts w:ascii="仿宋" w:eastAsia="仿宋" w:hAnsi="仿宋" w:cs="仿宋"/>
          <w:sz w:val="32"/>
          <w:szCs w:val="32"/>
        </w:rPr>
      </w:pPr>
      <w:r>
        <w:rPr>
          <w:rFonts w:ascii="仿宋" w:eastAsia="仿宋" w:hAnsi="仿宋" w:cs="仿宋" w:hint="eastAsia"/>
          <w:sz w:val="32"/>
          <w:szCs w:val="32"/>
        </w:rPr>
        <w:t>2.专业带头人目标任务书</w:t>
      </w:r>
    </w:p>
    <w:p w:rsidR="00574570" w:rsidRDefault="001E426E">
      <w:pPr>
        <w:spacing w:line="360" w:lineRule="auto"/>
        <w:ind w:firstLineChars="500" w:firstLine="1600"/>
        <w:rPr>
          <w:rFonts w:ascii="仿宋" w:eastAsia="仿宋" w:hAnsi="仿宋" w:cs="仿宋"/>
          <w:sz w:val="32"/>
          <w:szCs w:val="32"/>
        </w:rPr>
      </w:pPr>
      <w:r>
        <w:rPr>
          <w:rFonts w:ascii="仿宋" w:eastAsia="仿宋" w:hAnsi="仿宋" w:cs="仿宋" w:hint="eastAsia"/>
          <w:sz w:val="32"/>
          <w:szCs w:val="32"/>
        </w:rPr>
        <w:t>3.专业带头人考核表</w:t>
      </w:r>
    </w:p>
    <w:p w:rsidR="00574570" w:rsidRDefault="001E426E">
      <w:pPr>
        <w:spacing w:line="360" w:lineRule="auto"/>
        <w:ind w:firstLineChars="500" w:firstLine="1600"/>
        <w:jc w:val="left"/>
        <w:rPr>
          <w:rFonts w:ascii="仿宋" w:eastAsia="仿宋" w:hAnsi="仿宋" w:cs="仿宋"/>
          <w:sz w:val="32"/>
          <w:szCs w:val="32"/>
        </w:rPr>
      </w:pPr>
      <w:r>
        <w:rPr>
          <w:rFonts w:ascii="仿宋" w:eastAsia="仿宋" w:hAnsi="仿宋" w:cs="仿宋" w:hint="eastAsia"/>
          <w:sz w:val="32"/>
          <w:szCs w:val="32"/>
        </w:rPr>
        <w:t>4.推荐专业带头人汇总表</w:t>
      </w:r>
    </w:p>
    <w:p w:rsidR="00574570" w:rsidRDefault="001E426E">
      <w:pPr>
        <w:spacing w:line="360" w:lineRule="auto"/>
        <w:ind w:firstLineChars="500" w:firstLine="1600"/>
        <w:rPr>
          <w:rFonts w:ascii="仿宋" w:eastAsia="仿宋" w:hAnsi="仿宋" w:cs="仿宋"/>
          <w:sz w:val="32"/>
          <w:szCs w:val="32"/>
        </w:rPr>
      </w:pPr>
      <w:r>
        <w:rPr>
          <w:rFonts w:ascii="仿宋" w:eastAsia="仿宋" w:hAnsi="仿宋" w:cs="仿宋" w:hint="eastAsia"/>
          <w:sz w:val="32"/>
          <w:szCs w:val="32"/>
        </w:rPr>
        <w:t>5.专业带头人考核汇总表</w:t>
      </w:r>
    </w:p>
    <w:p w:rsidR="00574570" w:rsidRDefault="00574570">
      <w:pPr>
        <w:spacing w:line="360" w:lineRule="auto"/>
        <w:ind w:firstLineChars="200" w:firstLine="600"/>
        <w:rPr>
          <w:rFonts w:ascii="仿宋_GB2312" w:eastAsia="仿宋_GB2312"/>
          <w:sz w:val="30"/>
          <w:szCs w:val="30"/>
        </w:rPr>
      </w:pPr>
    </w:p>
    <w:p w:rsidR="00574570" w:rsidRDefault="00574570">
      <w:pPr>
        <w:spacing w:line="360" w:lineRule="auto"/>
        <w:ind w:firstLineChars="200" w:firstLine="600"/>
        <w:rPr>
          <w:rFonts w:ascii="仿宋_GB2312" w:eastAsia="仿宋_GB2312"/>
          <w:sz w:val="30"/>
          <w:szCs w:val="30"/>
        </w:rPr>
      </w:pPr>
    </w:p>
    <w:p w:rsidR="00574570" w:rsidRDefault="00574570">
      <w:pPr>
        <w:spacing w:line="360" w:lineRule="auto"/>
        <w:ind w:firstLineChars="200" w:firstLine="600"/>
        <w:rPr>
          <w:rFonts w:ascii="仿宋_GB2312" w:eastAsia="仿宋_GB2312"/>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574570" w:rsidP="001E426E">
      <w:pPr>
        <w:tabs>
          <w:tab w:val="left" w:pos="3060"/>
        </w:tabs>
        <w:spacing w:beforeLines="50" w:line="240" w:lineRule="atLeast"/>
        <w:rPr>
          <w:rFonts w:eastAsia="仿宋_GB2312"/>
          <w:bCs/>
          <w:sz w:val="30"/>
          <w:szCs w:val="30"/>
        </w:rPr>
      </w:pPr>
    </w:p>
    <w:p w:rsidR="00574570" w:rsidRDefault="001E426E" w:rsidP="001E426E">
      <w:pPr>
        <w:tabs>
          <w:tab w:val="left" w:pos="3060"/>
        </w:tabs>
        <w:spacing w:beforeLines="50" w:line="240" w:lineRule="atLeast"/>
        <w:rPr>
          <w:rFonts w:eastAsia="仿宋_GB2312"/>
          <w:bCs/>
          <w:sz w:val="30"/>
          <w:szCs w:val="30"/>
        </w:rPr>
      </w:pPr>
      <w:r>
        <w:rPr>
          <w:rFonts w:eastAsia="仿宋_GB2312"/>
          <w:bCs/>
          <w:sz w:val="30"/>
          <w:szCs w:val="30"/>
        </w:rPr>
        <w:lastRenderedPageBreak/>
        <w:t>附件</w:t>
      </w:r>
      <w:r>
        <w:rPr>
          <w:rFonts w:eastAsia="仿宋_GB2312"/>
          <w:bCs/>
          <w:sz w:val="30"/>
          <w:szCs w:val="30"/>
        </w:rPr>
        <w:t>1</w:t>
      </w:r>
      <w:r>
        <w:rPr>
          <w:rFonts w:eastAsia="仿宋_GB2312"/>
          <w:bCs/>
          <w:sz w:val="30"/>
          <w:szCs w:val="30"/>
        </w:rPr>
        <w:t>：</w:t>
      </w:r>
    </w:p>
    <w:p w:rsidR="00574570" w:rsidRDefault="001E426E" w:rsidP="001E426E">
      <w:pPr>
        <w:tabs>
          <w:tab w:val="left" w:pos="3060"/>
        </w:tabs>
        <w:spacing w:beforeLines="50" w:line="240" w:lineRule="atLeast"/>
        <w:jc w:val="center"/>
        <w:rPr>
          <w:b/>
          <w:bCs/>
          <w:sz w:val="36"/>
          <w:szCs w:val="36"/>
        </w:rPr>
      </w:pPr>
      <w:r>
        <w:rPr>
          <w:rFonts w:hint="eastAsia"/>
          <w:b/>
          <w:bCs/>
          <w:sz w:val="36"/>
          <w:szCs w:val="36"/>
        </w:rPr>
        <w:t>徐州技师</w:t>
      </w:r>
      <w:r>
        <w:rPr>
          <w:b/>
          <w:bCs/>
          <w:sz w:val="36"/>
          <w:szCs w:val="36"/>
        </w:rPr>
        <w:t>学院专业带头人推荐表</w:t>
      </w:r>
    </w:p>
    <w:p w:rsidR="00574570" w:rsidRDefault="00574570" w:rsidP="001E426E">
      <w:pPr>
        <w:tabs>
          <w:tab w:val="left" w:pos="3060"/>
        </w:tabs>
        <w:spacing w:beforeLines="50" w:line="240" w:lineRule="atLeast"/>
        <w:jc w:val="center"/>
        <w:rPr>
          <w:rFonts w:eastAsia="仿宋_GB2312"/>
          <w:b/>
          <w:bCs/>
          <w:szCs w:val="21"/>
        </w:rPr>
      </w:pPr>
    </w:p>
    <w:p w:rsidR="00574570" w:rsidRDefault="001E426E" w:rsidP="001E426E">
      <w:pPr>
        <w:spacing w:afterLines="50"/>
        <w:rPr>
          <w:rFonts w:eastAsia="仿宋_GB2312"/>
          <w:b/>
          <w:bCs/>
          <w:sz w:val="24"/>
          <w:u w:val="single"/>
        </w:rPr>
      </w:pPr>
      <w:r>
        <w:rPr>
          <w:rFonts w:eastAsia="仿宋_GB2312"/>
          <w:bCs/>
          <w:sz w:val="24"/>
        </w:rPr>
        <w:t>推荐单位单位：</w:t>
      </w:r>
      <w:r>
        <w:rPr>
          <w:rFonts w:eastAsia="仿宋_GB2312"/>
          <w:bCs/>
          <w:sz w:val="24"/>
          <w:u w:val="single"/>
        </w:rPr>
        <w:t xml:space="preserve">                   </w:t>
      </w:r>
    </w:p>
    <w:tbl>
      <w:tblPr>
        <w:tblW w:w="8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84"/>
        <w:gridCol w:w="1485"/>
        <w:gridCol w:w="1143"/>
        <w:gridCol w:w="178"/>
        <w:gridCol w:w="161"/>
        <w:gridCol w:w="1304"/>
        <w:gridCol w:w="10"/>
        <w:gridCol w:w="16"/>
        <w:gridCol w:w="1321"/>
        <w:gridCol w:w="92"/>
        <w:gridCol w:w="73"/>
        <w:gridCol w:w="1358"/>
      </w:tblGrid>
      <w:tr w:rsidR="00574570">
        <w:trPr>
          <w:trHeight w:val="459"/>
        </w:trPr>
        <w:tc>
          <w:tcPr>
            <w:tcW w:w="1584" w:type="dxa"/>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姓</w:t>
            </w:r>
            <w:r>
              <w:rPr>
                <w:rFonts w:eastAsia="仿宋_GB2312"/>
                <w:bCs/>
                <w:sz w:val="18"/>
                <w:szCs w:val="21"/>
              </w:rPr>
              <w:t xml:space="preserve">   </w:t>
            </w:r>
            <w:r>
              <w:rPr>
                <w:rFonts w:eastAsia="仿宋_GB2312"/>
                <w:bCs/>
                <w:sz w:val="18"/>
                <w:szCs w:val="21"/>
              </w:rPr>
              <w:t>名</w:t>
            </w:r>
          </w:p>
        </w:tc>
        <w:tc>
          <w:tcPr>
            <w:tcW w:w="1485"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482"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性别</w:t>
            </w:r>
          </w:p>
        </w:tc>
        <w:tc>
          <w:tcPr>
            <w:tcW w:w="1304"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439" w:type="dxa"/>
            <w:gridSpan w:val="4"/>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出生年月</w:t>
            </w:r>
          </w:p>
        </w:tc>
        <w:tc>
          <w:tcPr>
            <w:tcW w:w="1431"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53"/>
        </w:trPr>
        <w:tc>
          <w:tcPr>
            <w:tcW w:w="306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申请主持专业</w:t>
            </w:r>
          </w:p>
        </w:tc>
        <w:tc>
          <w:tcPr>
            <w:tcW w:w="5656" w:type="dxa"/>
            <w:gridSpan w:val="10"/>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28"/>
        </w:trPr>
        <w:tc>
          <w:tcPr>
            <w:tcW w:w="306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专业技术职务及晋升时间</w:t>
            </w:r>
          </w:p>
        </w:tc>
        <w:tc>
          <w:tcPr>
            <w:tcW w:w="5656" w:type="dxa"/>
            <w:gridSpan w:val="10"/>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21"/>
        </w:trPr>
        <w:tc>
          <w:tcPr>
            <w:tcW w:w="306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从事本专业教学时间累计</w:t>
            </w:r>
            <w:r>
              <w:rPr>
                <w:rFonts w:eastAsia="仿宋_GB2312"/>
                <w:bCs/>
                <w:sz w:val="18"/>
                <w:szCs w:val="21"/>
              </w:rPr>
              <w:t>(</w:t>
            </w:r>
            <w:r>
              <w:rPr>
                <w:rFonts w:eastAsia="仿宋_GB2312"/>
                <w:bCs/>
                <w:sz w:val="18"/>
                <w:szCs w:val="21"/>
              </w:rPr>
              <w:t>年</w:t>
            </w:r>
            <w:r>
              <w:rPr>
                <w:rFonts w:eastAsia="仿宋_GB2312"/>
                <w:bCs/>
                <w:sz w:val="18"/>
                <w:szCs w:val="21"/>
              </w:rPr>
              <w:t>)</w:t>
            </w: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13"/>
        </w:trPr>
        <w:tc>
          <w:tcPr>
            <w:tcW w:w="306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职业资格名称、等级、获取时间</w:t>
            </w: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2262"/>
        </w:trPr>
        <w:tc>
          <w:tcPr>
            <w:tcW w:w="306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rPr>
                <w:rFonts w:eastAsia="仿宋_GB2312"/>
                <w:b/>
                <w:sz w:val="18"/>
                <w:szCs w:val="21"/>
              </w:rPr>
            </w:pPr>
            <w:r>
              <w:rPr>
                <w:rFonts w:eastAsia="仿宋_GB2312"/>
                <w:sz w:val="18"/>
                <w:szCs w:val="21"/>
              </w:rPr>
              <w:t>1</w:t>
            </w:r>
            <w:r>
              <w:rPr>
                <w:rFonts w:eastAsia="仿宋_GB2312"/>
                <w:sz w:val="18"/>
                <w:szCs w:val="21"/>
              </w:rPr>
              <w:t>、教学能力评价（由推荐单位填写）。从教师风范、教学思想与教学理念、教学艺术与效果、教学组织与管理等方面评价</w:t>
            </w: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ind w:left="1272"/>
              <w:rPr>
                <w:rFonts w:eastAsia="仿宋_GB2312"/>
                <w:bCs/>
                <w:sz w:val="18"/>
                <w:szCs w:val="21"/>
              </w:rPr>
            </w:pPr>
          </w:p>
          <w:p w:rsidR="00574570" w:rsidRDefault="00574570">
            <w:pPr>
              <w:tabs>
                <w:tab w:val="center" w:pos="4153"/>
                <w:tab w:val="right" w:pos="8306"/>
              </w:tabs>
              <w:snapToGrid w:val="0"/>
              <w:spacing w:line="360" w:lineRule="auto"/>
              <w:ind w:left="1272"/>
              <w:rPr>
                <w:rFonts w:eastAsia="仿宋_GB2312"/>
                <w:bCs/>
                <w:sz w:val="18"/>
                <w:szCs w:val="21"/>
              </w:rPr>
            </w:pPr>
          </w:p>
          <w:p w:rsidR="00574570" w:rsidRDefault="00574570">
            <w:pPr>
              <w:tabs>
                <w:tab w:val="center" w:pos="4153"/>
                <w:tab w:val="right" w:pos="8306"/>
              </w:tabs>
              <w:snapToGrid w:val="0"/>
              <w:spacing w:line="360" w:lineRule="auto"/>
              <w:ind w:left="1272"/>
              <w:rPr>
                <w:rFonts w:eastAsia="仿宋_GB2312"/>
                <w:bCs/>
                <w:sz w:val="18"/>
                <w:szCs w:val="21"/>
              </w:rPr>
            </w:pPr>
          </w:p>
          <w:p w:rsidR="00574570" w:rsidRDefault="00574570">
            <w:pPr>
              <w:tabs>
                <w:tab w:val="center" w:pos="4153"/>
                <w:tab w:val="right" w:pos="8306"/>
              </w:tabs>
              <w:snapToGrid w:val="0"/>
              <w:spacing w:line="360" w:lineRule="auto"/>
              <w:ind w:left="1272"/>
              <w:rPr>
                <w:rFonts w:eastAsia="仿宋_GB2312"/>
                <w:bCs/>
                <w:sz w:val="18"/>
                <w:szCs w:val="21"/>
              </w:rPr>
            </w:pPr>
          </w:p>
          <w:p w:rsidR="00574570" w:rsidRDefault="001E426E">
            <w:pPr>
              <w:tabs>
                <w:tab w:val="center" w:pos="4153"/>
                <w:tab w:val="right" w:pos="8306"/>
              </w:tabs>
              <w:snapToGrid w:val="0"/>
              <w:spacing w:line="360" w:lineRule="auto"/>
              <w:ind w:firstLineChars="250" w:firstLine="450"/>
              <w:rPr>
                <w:rFonts w:eastAsia="仿宋_GB2312"/>
                <w:bCs/>
                <w:sz w:val="18"/>
                <w:szCs w:val="21"/>
              </w:rPr>
            </w:pPr>
            <w:r>
              <w:rPr>
                <w:rFonts w:eastAsia="仿宋_GB2312" w:hint="eastAsia"/>
                <w:sz w:val="18"/>
                <w:szCs w:val="21"/>
              </w:rPr>
              <w:t>二级学院</w:t>
            </w:r>
            <w:r>
              <w:rPr>
                <w:rFonts w:eastAsia="仿宋_GB2312"/>
                <w:sz w:val="18"/>
                <w:szCs w:val="21"/>
              </w:rPr>
              <w:t>（部）负责人</w:t>
            </w:r>
            <w:r>
              <w:rPr>
                <w:rFonts w:eastAsia="仿宋_GB2312"/>
                <w:bCs/>
                <w:sz w:val="18"/>
                <w:szCs w:val="21"/>
              </w:rPr>
              <w:t>签字：</w:t>
            </w:r>
            <w:r>
              <w:rPr>
                <w:rFonts w:eastAsia="仿宋_GB2312"/>
                <w:bCs/>
                <w:sz w:val="18"/>
                <w:szCs w:val="21"/>
              </w:rPr>
              <w:t xml:space="preserve">           </w:t>
            </w:r>
            <w:r>
              <w:rPr>
                <w:rFonts w:eastAsia="仿宋_GB2312"/>
                <w:bCs/>
                <w:sz w:val="18"/>
                <w:szCs w:val="21"/>
              </w:rPr>
              <w:t>（单位盖章）</w:t>
            </w:r>
          </w:p>
        </w:tc>
      </w:tr>
      <w:tr w:rsidR="00574570">
        <w:trPr>
          <w:trHeight w:val="471"/>
        </w:trPr>
        <w:tc>
          <w:tcPr>
            <w:tcW w:w="3069" w:type="dxa"/>
            <w:gridSpan w:val="2"/>
            <w:vMerge w:val="restart"/>
            <w:tcBorders>
              <w:top w:val="single" w:sz="4" w:space="0" w:color="auto"/>
              <w:left w:val="single" w:sz="4" w:space="0" w:color="auto"/>
              <w:right w:val="single" w:sz="4" w:space="0" w:color="auto"/>
            </w:tcBorders>
            <w:vAlign w:val="center"/>
          </w:tcPr>
          <w:p w:rsidR="00574570" w:rsidRDefault="001E426E">
            <w:pPr>
              <w:tabs>
                <w:tab w:val="center" w:pos="4153"/>
                <w:tab w:val="right" w:pos="8306"/>
              </w:tabs>
              <w:adjustRightInd w:val="0"/>
              <w:snapToGrid w:val="0"/>
              <w:spacing w:line="260" w:lineRule="exact"/>
              <w:rPr>
                <w:rFonts w:eastAsia="仿宋_GB2312"/>
                <w:sz w:val="18"/>
                <w:szCs w:val="21"/>
              </w:rPr>
            </w:pPr>
            <w:r>
              <w:rPr>
                <w:rFonts w:eastAsia="仿宋_GB2312"/>
                <w:sz w:val="18"/>
                <w:szCs w:val="21"/>
              </w:rPr>
              <w:t>2</w:t>
            </w:r>
            <w:r>
              <w:rPr>
                <w:rFonts w:eastAsia="仿宋_GB2312"/>
                <w:sz w:val="18"/>
                <w:szCs w:val="21"/>
              </w:rPr>
              <w:t>、近二年教学工作量</w:t>
            </w:r>
          </w:p>
        </w:tc>
        <w:tc>
          <w:tcPr>
            <w:tcW w:w="1143" w:type="dxa"/>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学期</w:t>
            </w: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课程名称</w:t>
            </w: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班级</w:t>
            </w:r>
          </w:p>
        </w:tc>
        <w:tc>
          <w:tcPr>
            <w:tcW w:w="1358" w:type="dxa"/>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学时</w:t>
            </w:r>
          </w:p>
        </w:tc>
      </w:tr>
      <w:tr w:rsidR="00574570">
        <w:trPr>
          <w:trHeight w:val="170"/>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170"/>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170"/>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170"/>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170"/>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170"/>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170"/>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143"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653"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02"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58"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1245"/>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rPr>
                <w:rFonts w:eastAsia="仿宋_GB2312"/>
                <w:sz w:val="18"/>
                <w:szCs w:val="21"/>
              </w:rPr>
            </w:pPr>
            <w:r>
              <w:rPr>
                <w:rFonts w:eastAsia="仿宋_GB2312" w:hint="eastAsia"/>
                <w:sz w:val="18"/>
                <w:szCs w:val="21"/>
              </w:rPr>
              <w:t>二级学院</w:t>
            </w:r>
            <w:r>
              <w:rPr>
                <w:rFonts w:eastAsia="仿宋_GB2312"/>
                <w:sz w:val="18"/>
                <w:szCs w:val="21"/>
              </w:rPr>
              <w:t>（部）审核：</w:t>
            </w:r>
          </w:p>
          <w:p w:rsidR="00574570" w:rsidRDefault="00574570">
            <w:pPr>
              <w:tabs>
                <w:tab w:val="center" w:pos="4153"/>
                <w:tab w:val="right" w:pos="8306"/>
              </w:tabs>
              <w:snapToGrid w:val="0"/>
              <w:ind w:firstLineChars="1200" w:firstLine="2160"/>
              <w:rPr>
                <w:rFonts w:eastAsia="仿宋_GB2312"/>
                <w:bCs/>
                <w:sz w:val="18"/>
                <w:szCs w:val="21"/>
              </w:rPr>
            </w:pPr>
          </w:p>
          <w:p w:rsidR="00574570" w:rsidRDefault="001E426E">
            <w:pPr>
              <w:tabs>
                <w:tab w:val="center" w:pos="4153"/>
                <w:tab w:val="right" w:pos="8306"/>
              </w:tabs>
              <w:snapToGrid w:val="0"/>
              <w:ind w:firstLineChars="1200" w:firstLine="2160"/>
              <w:rPr>
                <w:rFonts w:eastAsia="仿宋_GB2312"/>
                <w:bCs/>
                <w:sz w:val="18"/>
                <w:szCs w:val="21"/>
              </w:rPr>
            </w:pPr>
            <w:r>
              <w:rPr>
                <w:rFonts w:eastAsia="仿宋_GB2312"/>
                <w:bCs/>
                <w:sz w:val="18"/>
                <w:szCs w:val="21"/>
              </w:rPr>
              <w:t>签名：</w:t>
            </w:r>
            <w:r>
              <w:rPr>
                <w:rFonts w:eastAsia="仿宋_GB2312"/>
                <w:bCs/>
                <w:sz w:val="18"/>
                <w:szCs w:val="21"/>
              </w:rPr>
              <w:t xml:space="preserve">       </w:t>
            </w:r>
            <w:r>
              <w:rPr>
                <w:rFonts w:eastAsia="仿宋_GB2312"/>
                <w:bCs/>
                <w:sz w:val="18"/>
                <w:szCs w:val="21"/>
              </w:rPr>
              <w:t>（单位盖章）</w:t>
            </w:r>
          </w:p>
          <w:p w:rsidR="00574570" w:rsidRDefault="001E426E">
            <w:pPr>
              <w:tabs>
                <w:tab w:val="center" w:pos="4153"/>
                <w:tab w:val="right" w:pos="8306"/>
              </w:tabs>
              <w:snapToGrid w:val="0"/>
              <w:ind w:firstLineChars="1450" w:firstLine="2610"/>
              <w:rPr>
                <w:rFonts w:eastAsia="仿宋_GB2312"/>
                <w:bCs/>
                <w:sz w:val="18"/>
                <w:szCs w:val="21"/>
              </w:rPr>
            </w:pPr>
            <w:r>
              <w:rPr>
                <w:rFonts w:eastAsia="仿宋_GB2312"/>
                <w:bCs/>
                <w:sz w:val="18"/>
                <w:szCs w:val="21"/>
              </w:rPr>
              <w:t>年</w:t>
            </w:r>
            <w:r>
              <w:rPr>
                <w:rFonts w:eastAsia="仿宋_GB2312"/>
                <w:bCs/>
                <w:sz w:val="18"/>
                <w:szCs w:val="21"/>
              </w:rPr>
              <w:t xml:space="preserve">   </w:t>
            </w:r>
            <w:r>
              <w:rPr>
                <w:rFonts w:eastAsia="仿宋_GB2312"/>
                <w:bCs/>
                <w:sz w:val="18"/>
                <w:szCs w:val="21"/>
              </w:rPr>
              <w:t>月</w:t>
            </w:r>
            <w:r>
              <w:rPr>
                <w:rFonts w:eastAsia="仿宋_GB2312"/>
                <w:bCs/>
                <w:sz w:val="18"/>
                <w:szCs w:val="21"/>
              </w:rPr>
              <w:t xml:space="preserve">   </w:t>
            </w:r>
            <w:r>
              <w:rPr>
                <w:rFonts w:eastAsia="仿宋_GB2312"/>
                <w:bCs/>
                <w:sz w:val="18"/>
                <w:szCs w:val="21"/>
              </w:rPr>
              <w:t>日</w:t>
            </w:r>
          </w:p>
        </w:tc>
      </w:tr>
      <w:tr w:rsidR="00574570">
        <w:trPr>
          <w:trHeight w:val="930"/>
        </w:trPr>
        <w:tc>
          <w:tcPr>
            <w:tcW w:w="3069" w:type="dxa"/>
            <w:gridSpan w:val="2"/>
            <w:vMerge/>
            <w:tcBorders>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rPr>
                <w:rFonts w:eastAsia="仿宋_GB2312"/>
                <w:sz w:val="18"/>
                <w:szCs w:val="21"/>
              </w:rPr>
            </w:pPr>
            <w:r>
              <w:rPr>
                <w:rFonts w:eastAsia="仿宋_GB2312"/>
                <w:sz w:val="18"/>
                <w:szCs w:val="21"/>
              </w:rPr>
              <w:t>教务处审核：</w:t>
            </w:r>
          </w:p>
          <w:p w:rsidR="00574570" w:rsidRDefault="00574570">
            <w:pPr>
              <w:tabs>
                <w:tab w:val="center" w:pos="4153"/>
                <w:tab w:val="right" w:pos="8306"/>
              </w:tabs>
              <w:snapToGrid w:val="0"/>
              <w:ind w:firstLineChars="1200" w:firstLine="2160"/>
              <w:rPr>
                <w:rFonts w:eastAsia="仿宋_GB2312"/>
                <w:bCs/>
                <w:sz w:val="18"/>
                <w:szCs w:val="21"/>
              </w:rPr>
            </w:pPr>
          </w:p>
          <w:p w:rsidR="00574570" w:rsidRDefault="001E426E">
            <w:pPr>
              <w:tabs>
                <w:tab w:val="center" w:pos="4153"/>
                <w:tab w:val="right" w:pos="8306"/>
              </w:tabs>
              <w:snapToGrid w:val="0"/>
              <w:ind w:firstLineChars="1200" w:firstLine="2160"/>
              <w:rPr>
                <w:rFonts w:eastAsia="仿宋_GB2312"/>
                <w:bCs/>
                <w:sz w:val="18"/>
                <w:szCs w:val="21"/>
              </w:rPr>
            </w:pPr>
            <w:r>
              <w:rPr>
                <w:rFonts w:eastAsia="仿宋_GB2312"/>
                <w:bCs/>
                <w:sz w:val="18"/>
                <w:szCs w:val="21"/>
              </w:rPr>
              <w:t>签名：</w:t>
            </w:r>
            <w:r>
              <w:rPr>
                <w:rFonts w:eastAsia="仿宋_GB2312"/>
                <w:bCs/>
                <w:sz w:val="18"/>
                <w:szCs w:val="21"/>
              </w:rPr>
              <w:t xml:space="preserve">       </w:t>
            </w:r>
            <w:r>
              <w:rPr>
                <w:rFonts w:eastAsia="仿宋_GB2312"/>
                <w:bCs/>
                <w:sz w:val="18"/>
                <w:szCs w:val="21"/>
              </w:rPr>
              <w:t>（单位盖章）</w:t>
            </w:r>
          </w:p>
          <w:p w:rsidR="00574570" w:rsidRDefault="001E426E">
            <w:pPr>
              <w:tabs>
                <w:tab w:val="center" w:pos="4153"/>
                <w:tab w:val="right" w:pos="8306"/>
              </w:tabs>
              <w:snapToGrid w:val="0"/>
              <w:ind w:firstLineChars="1450" w:firstLine="2610"/>
              <w:rPr>
                <w:rFonts w:eastAsia="仿宋_GB2312"/>
                <w:bCs/>
                <w:sz w:val="18"/>
                <w:szCs w:val="21"/>
              </w:rPr>
            </w:pPr>
            <w:r>
              <w:rPr>
                <w:rFonts w:eastAsia="仿宋_GB2312"/>
                <w:bCs/>
                <w:sz w:val="18"/>
                <w:szCs w:val="21"/>
              </w:rPr>
              <w:t>年</w:t>
            </w:r>
            <w:r>
              <w:rPr>
                <w:rFonts w:eastAsia="仿宋_GB2312"/>
                <w:bCs/>
                <w:sz w:val="18"/>
                <w:szCs w:val="21"/>
              </w:rPr>
              <w:t xml:space="preserve">   </w:t>
            </w:r>
            <w:r>
              <w:rPr>
                <w:rFonts w:eastAsia="仿宋_GB2312"/>
                <w:bCs/>
                <w:sz w:val="18"/>
                <w:szCs w:val="21"/>
              </w:rPr>
              <w:t>月</w:t>
            </w:r>
            <w:r>
              <w:rPr>
                <w:rFonts w:eastAsia="仿宋_GB2312"/>
                <w:bCs/>
                <w:sz w:val="18"/>
                <w:szCs w:val="21"/>
              </w:rPr>
              <w:t xml:space="preserve">   </w:t>
            </w:r>
            <w:r>
              <w:rPr>
                <w:rFonts w:eastAsia="仿宋_GB2312"/>
                <w:bCs/>
                <w:sz w:val="18"/>
                <w:szCs w:val="21"/>
              </w:rPr>
              <w:t>日</w:t>
            </w:r>
          </w:p>
        </w:tc>
      </w:tr>
      <w:tr w:rsidR="00574570">
        <w:trPr>
          <w:trHeight w:val="471"/>
        </w:trPr>
        <w:tc>
          <w:tcPr>
            <w:tcW w:w="3069" w:type="dxa"/>
            <w:gridSpan w:val="2"/>
            <w:vMerge w:val="restart"/>
            <w:tcBorders>
              <w:top w:val="single" w:sz="4" w:space="0" w:color="auto"/>
              <w:left w:val="single" w:sz="4" w:space="0" w:color="auto"/>
              <w:right w:val="single" w:sz="4" w:space="0" w:color="auto"/>
            </w:tcBorders>
            <w:vAlign w:val="center"/>
          </w:tcPr>
          <w:p w:rsidR="00574570" w:rsidRDefault="001E426E">
            <w:pPr>
              <w:tabs>
                <w:tab w:val="center" w:pos="4153"/>
                <w:tab w:val="right" w:pos="8306"/>
              </w:tabs>
              <w:adjustRightInd w:val="0"/>
              <w:snapToGrid w:val="0"/>
              <w:spacing w:line="260" w:lineRule="exact"/>
              <w:ind w:firstLineChars="100" w:firstLine="180"/>
              <w:rPr>
                <w:rFonts w:eastAsia="仿宋_GB2312"/>
                <w:sz w:val="18"/>
                <w:szCs w:val="21"/>
              </w:rPr>
            </w:pPr>
            <w:r>
              <w:rPr>
                <w:rFonts w:eastAsia="仿宋_GB2312"/>
                <w:sz w:val="18"/>
                <w:szCs w:val="21"/>
              </w:rPr>
              <w:t>3</w:t>
            </w:r>
            <w:r>
              <w:rPr>
                <w:rFonts w:eastAsia="仿宋_GB2312"/>
                <w:sz w:val="18"/>
                <w:szCs w:val="21"/>
              </w:rPr>
              <w:t>、近五年课程建设、专业建设、实验实训中心建设</w:t>
            </w: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名称</w:t>
            </w: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立项日期</w:t>
            </w:r>
          </w:p>
        </w:tc>
        <w:tc>
          <w:tcPr>
            <w:tcW w:w="1321" w:type="dxa"/>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排名</w:t>
            </w: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级别</w:t>
            </w:r>
          </w:p>
        </w:tc>
      </w:tr>
      <w:tr w:rsidR="00574570">
        <w:trPr>
          <w:trHeight w:val="294"/>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735"/>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rPr>
                <w:rFonts w:eastAsia="仿宋_GB2312"/>
                <w:sz w:val="18"/>
                <w:szCs w:val="21"/>
              </w:rPr>
            </w:pPr>
            <w:r>
              <w:rPr>
                <w:rFonts w:eastAsia="仿宋_GB2312"/>
                <w:sz w:val="18"/>
                <w:szCs w:val="21"/>
              </w:rPr>
              <w:t>教务处审核：</w:t>
            </w:r>
          </w:p>
          <w:p w:rsidR="00574570" w:rsidRDefault="00574570">
            <w:pPr>
              <w:tabs>
                <w:tab w:val="center" w:pos="4153"/>
                <w:tab w:val="right" w:pos="8306"/>
              </w:tabs>
              <w:snapToGrid w:val="0"/>
              <w:ind w:firstLineChars="1200" w:firstLine="2160"/>
              <w:rPr>
                <w:rFonts w:eastAsia="仿宋_GB2312"/>
                <w:bCs/>
                <w:sz w:val="18"/>
                <w:szCs w:val="21"/>
              </w:rPr>
            </w:pPr>
          </w:p>
          <w:p w:rsidR="00574570" w:rsidRDefault="001E426E">
            <w:pPr>
              <w:tabs>
                <w:tab w:val="center" w:pos="4153"/>
                <w:tab w:val="right" w:pos="8306"/>
              </w:tabs>
              <w:snapToGrid w:val="0"/>
              <w:ind w:firstLineChars="1200" w:firstLine="2160"/>
              <w:rPr>
                <w:rFonts w:eastAsia="仿宋_GB2312"/>
                <w:bCs/>
                <w:sz w:val="18"/>
                <w:szCs w:val="21"/>
              </w:rPr>
            </w:pPr>
            <w:r>
              <w:rPr>
                <w:rFonts w:eastAsia="仿宋_GB2312"/>
                <w:bCs/>
                <w:sz w:val="18"/>
                <w:szCs w:val="21"/>
              </w:rPr>
              <w:t>签名：</w:t>
            </w:r>
            <w:r>
              <w:rPr>
                <w:rFonts w:eastAsia="仿宋_GB2312"/>
                <w:bCs/>
                <w:sz w:val="18"/>
                <w:szCs w:val="21"/>
              </w:rPr>
              <w:t xml:space="preserve">       </w:t>
            </w:r>
            <w:r>
              <w:rPr>
                <w:rFonts w:eastAsia="仿宋_GB2312"/>
                <w:bCs/>
                <w:sz w:val="18"/>
                <w:szCs w:val="21"/>
              </w:rPr>
              <w:t>（单位盖章）</w:t>
            </w:r>
          </w:p>
          <w:p w:rsidR="00574570" w:rsidRDefault="001E426E">
            <w:pPr>
              <w:tabs>
                <w:tab w:val="center" w:pos="4153"/>
                <w:tab w:val="right" w:pos="8306"/>
              </w:tabs>
              <w:snapToGrid w:val="0"/>
              <w:ind w:firstLineChars="1450" w:firstLine="2610"/>
              <w:rPr>
                <w:rFonts w:eastAsia="仿宋_GB2312"/>
                <w:bCs/>
                <w:sz w:val="18"/>
                <w:szCs w:val="21"/>
              </w:rPr>
            </w:pPr>
            <w:r>
              <w:rPr>
                <w:rFonts w:eastAsia="仿宋_GB2312"/>
                <w:bCs/>
                <w:sz w:val="18"/>
                <w:szCs w:val="21"/>
              </w:rPr>
              <w:t>年</w:t>
            </w:r>
            <w:r>
              <w:rPr>
                <w:rFonts w:eastAsia="仿宋_GB2312"/>
                <w:bCs/>
                <w:sz w:val="18"/>
                <w:szCs w:val="21"/>
              </w:rPr>
              <w:t xml:space="preserve">   </w:t>
            </w:r>
            <w:r>
              <w:rPr>
                <w:rFonts w:eastAsia="仿宋_GB2312"/>
                <w:bCs/>
                <w:sz w:val="18"/>
                <w:szCs w:val="21"/>
              </w:rPr>
              <w:t>月</w:t>
            </w:r>
            <w:r>
              <w:rPr>
                <w:rFonts w:eastAsia="仿宋_GB2312"/>
                <w:bCs/>
                <w:sz w:val="18"/>
                <w:szCs w:val="21"/>
              </w:rPr>
              <w:t xml:space="preserve">   </w:t>
            </w:r>
            <w:r>
              <w:rPr>
                <w:rFonts w:eastAsia="仿宋_GB2312"/>
                <w:bCs/>
                <w:sz w:val="18"/>
                <w:szCs w:val="21"/>
              </w:rPr>
              <w:t>日</w:t>
            </w:r>
          </w:p>
        </w:tc>
      </w:tr>
      <w:tr w:rsidR="00574570">
        <w:trPr>
          <w:trHeight w:val="660"/>
        </w:trPr>
        <w:tc>
          <w:tcPr>
            <w:tcW w:w="3069" w:type="dxa"/>
            <w:gridSpan w:val="2"/>
            <w:vMerge/>
            <w:tcBorders>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rPr>
                <w:rFonts w:eastAsia="仿宋_GB2312"/>
                <w:sz w:val="18"/>
                <w:szCs w:val="21"/>
              </w:rPr>
            </w:pPr>
            <w:r>
              <w:rPr>
                <w:rFonts w:eastAsia="仿宋_GB2312"/>
                <w:sz w:val="18"/>
                <w:szCs w:val="21"/>
              </w:rPr>
              <w:t>实训</w:t>
            </w:r>
            <w:r>
              <w:rPr>
                <w:rFonts w:eastAsia="仿宋_GB2312" w:hint="eastAsia"/>
                <w:sz w:val="18"/>
                <w:szCs w:val="21"/>
              </w:rPr>
              <w:t>中心</w:t>
            </w:r>
            <w:r>
              <w:rPr>
                <w:rFonts w:eastAsia="仿宋_GB2312"/>
                <w:sz w:val="18"/>
                <w:szCs w:val="21"/>
              </w:rPr>
              <w:t>审核：</w:t>
            </w:r>
          </w:p>
          <w:p w:rsidR="00574570" w:rsidRDefault="00574570">
            <w:pPr>
              <w:tabs>
                <w:tab w:val="center" w:pos="4153"/>
                <w:tab w:val="right" w:pos="8306"/>
              </w:tabs>
              <w:snapToGrid w:val="0"/>
              <w:ind w:firstLineChars="1200" w:firstLine="2160"/>
              <w:rPr>
                <w:rFonts w:eastAsia="仿宋_GB2312"/>
                <w:bCs/>
                <w:sz w:val="18"/>
                <w:szCs w:val="21"/>
              </w:rPr>
            </w:pPr>
          </w:p>
          <w:p w:rsidR="00574570" w:rsidRDefault="001E426E">
            <w:pPr>
              <w:tabs>
                <w:tab w:val="center" w:pos="4153"/>
                <w:tab w:val="right" w:pos="8306"/>
              </w:tabs>
              <w:snapToGrid w:val="0"/>
              <w:ind w:firstLineChars="1200" w:firstLine="2160"/>
              <w:rPr>
                <w:rFonts w:eastAsia="仿宋_GB2312"/>
                <w:bCs/>
                <w:sz w:val="18"/>
                <w:szCs w:val="21"/>
              </w:rPr>
            </w:pPr>
            <w:r>
              <w:rPr>
                <w:rFonts w:eastAsia="仿宋_GB2312"/>
                <w:bCs/>
                <w:sz w:val="18"/>
                <w:szCs w:val="21"/>
              </w:rPr>
              <w:t>签名：</w:t>
            </w:r>
            <w:r>
              <w:rPr>
                <w:rFonts w:eastAsia="仿宋_GB2312"/>
                <w:bCs/>
                <w:sz w:val="18"/>
                <w:szCs w:val="21"/>
              </w:rPr>
              <w:t xml:space="preserve">       </w:t>
            </w:r>
            <w:r>
              <w:rPr>
                <w:rFonts w:eastAsia="仿宋_GB2312"/>
                <w:bCs/>
                <w:sz w:val="18"/>
                <w:szCs w:val="21"/>
              </w:rPr>
              <w:t>（单位盖章）</w:t>
            </w:r>
          </w:p>
          <w:p w:rsidR="00574570" w:rsidRDefault="001E426E">
            <w:pPr>
              <w:tabs>
                <w:tab w:val="center" w:pos="4153"/>
                <w:tab w:val="right" w:pos="8306"/>
              </w:tabs>
              <w:snapToGrid w:val="0"/>
              <w:ind w:firstLineChars="1450" w:firstLine="2610"/>
              <w:rPr>
                <w:rFonts w:eastAsia="仿宋_GB2312"/>
                <w:bCs/>
                <w:sz w:val="18"/>
                <w:szCs w:val="21"/>
              </w:rPr>
            </w:pPr>
            <w:r>
              <w:rPr>
                <w:rFonts w:eastAsia="仿宋_GB2312"/>
                <w:bCs/>
                <w:sz w:val="18"/>
                <w:szCs w:val="21"/>
              </w:rPr>
              <w:t>年</w:t>
            </w:r>
            <w:r>
              <w:rPr>
                <w:rFonts w:eastAsia="仿宋_GB2312"/>
                <w:bCs/>
                <w:sz w:val="18"/>
                <w:szCs w:val="21"/>
              </w:rPr>
              <w:t xml:space="preserve">   </w:t>
            </w:r>
            <w:r>
              <w:rPr>
                <w:rFonts w:eastAsia="仿宋_GB2312"/>
                <w:bCs/>
                <w:sz w:val="18"/>
                <w:szCs w:val="21"/>
              </w:rPr>
              <w:t>月</w:t>
            </w:r>
            <w:r>
              <w:rPr>
                <w:rFonts w:eastAsia="仿宋_GB2312"/>
                <w:bCs/>
                <w:sz w:val="18"/>
                <w:szCs w:val="21"/>
              </w:rPr>
              <w:t xml:space="preserve">   </w:t>
            </w:r>
            <w:r>
              <w:rPr>
                <w:rFonts w:eastAsia="仿宋_GB2312"/>
                <w:bCs/>
                <w:sz w:val="18"/>
                <w:szCs w:val="21"/>
              </w:rPr>
              <w:t>日</w:t>
            </w:r>
          </w:p>
        </w:tc>
      </w:tr>
      <w:tr w:rsidR="00574570">
        <w:trPr>
          <w:trHeight w:val="471"/>
        </w:trPr>
        <w:tc>
          <w:tcPr>
            <w:tcW w:w="3069"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adjustRightInd w:val="0"/>
              <w:snapToGrid w:val="0"/>
              <w:spacing w:line="260" w:lineRule="exact"/>
              <w:ind w:firstLineChars="100" w:firstLine="180"/>
              <w:rPr>
                <w:rFonts w:eastAsia="仿宋_GB2312"/>
                <w:sz w:val="18"/>
                <w:szCs w:val="21"/>
              </w:rPr>
            </w:pPr>
            <w:r>
              <w:rPr>
                <w:rFonts w:eastAsia="仿宋_GB2312"/>
                <w:sz w:val="18"/>
                <w:szCs w:val="21"/>
              </w:rPr>
              <w:t>4</w:t>
            </w:r>
            <w:r>
              <w:rPr>
                <w:rFonts w:eastAsia="仿宋_GB2312"/>
                <w:sz w:val="18"/>
                <w:szCs w:val="21"/>
              </w:rPr>
              <w:t>、近三年立项建设教材</w:t>
            </w: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教材名称</w:t>
            </w: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立项日期</w:t>
            </w:r>
          </w:p>
        </w:tc>
        <w:tc>
          <w:tcPr>
            <w:tcW w:w="1321" w:type="dxa"/>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排名</w:t>
            </w: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级别</w:t>
            </w: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1321" w:type="dxa"/>
            <w:gridSpan w:val="2"/>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491" w:type="dxa"/>
            <w:gridSpan w:val="4"/>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rPr>
                <w:rFonts w:eastAsia="仿宋_GB2312"/>
                <w:sz w:val="18"/>
                <w:szCs w:val="21"/>
              </w:rPr>
            </w:pPr>
            <w:r>
              <w:rPr>
                <w:rFonts w:eastAsia="仿宋_GB2312"/>
                <w:sz w:val="18"/>
                <w:szCs w:val="21"/>
              </w:rPr>
              <w:t>教务处审核：</w:t>
            </w:r>
          </w:p>
          <w:p w:rsidR="00574570" w:rsidRDefault="00574570">
            <w:pPr>
              <w:tabs>
                <w:tab w:val="center" w:pos="4153"/>
                <w:tab w:val="right" w:pos="8306"/>
              </w:tabs>
              <w:snapToGrid w:val="0"/>
              <w:ind w:firstLineChars="1200" w:firstLine="2160"/>
              <w:rPr>
                <w:rFonts w:eastAsia="仿宋_GB2312"/>
                <w:bCs/>
                <w:sz w:val="18"/>
                <w:szCs w:val="21"/>
              </w:rPr>
            </w:pPr>
          </w:p>
          <w:p w:rsidR="00574570" w:rsidRDefault="001E426E">
            <w:pPr>
              <w:tabs>
                <w:tab w:val="center" w:pos="4153"/>
                <w:tab w:val="right" w:pos="8306"/>
              </w:tabs>
              <w:snapToGrid w:val="0"/>
              <w:ind w:firstLineChars="1200" w:firstLine="2160"/>
              <w:rPr>
                <w:rFonts w:eastAsia="仿宋_GB2312"/>
                <w:bCs/>
                <w:sz w:val="18"/>
                <w:szCs w:val="21"/>
              </w:rPr>
            </w:pPr>
            <w:r>
              <w:rPr>
                <w:rFonts w:eastAsia="仿宋_GB2312"/>
                <w:bCs/>
                <w:sz w:val="18"/>
                <w:szCs w:val="21"/>
              </w:rPr>
              <w:t>签名：</w:t>
            </w:r>
            <w:r>
              <w:rPr>
                <w:rFonts w:eastAsia="仿宋_GB2312"/>
                <w:bCs/>
                <w:sz w:val="18"/>
                <w:szCs w:val="21"/>
              </w:rPr>
              <w:t xml:space="preserve">       </w:t>
            </w:r>
            <w:r>
              <w:rPr>
                <w:rFonts w:eastAsia="仿宋_GB2312"/>
                <w:bCs/>
                <w:sz w:val="18"/>
                <w:szCs w:val="21"/>
              </w:rPr>
              <w:t>（单位盖章）</w:t>
            </w:r>
          </w:p>
          <w:p w:rsidR="00574570" w:rsidRDefault="001E426E">
            <w:pPr>
              <w:tabs>
                <w:tab w:val="center" w:pos="4153"/>
                <w:tab w:val="right" w:pos="8306"/>
              </w:tabs>
              <w:snapToGrid w:val="0"/>
              <w:ind w:firstLineChars="1450" w:firstLine="2610"/>
              <w:rPr>
                <w:rFonts w:eastAsia="仿宋_GB2312"/>
                <w:bCs/>
                <w:sz w:val="18"/>
                <w:szCs w:val="21"/>
              </w:rPr>
            </w:pPr>
            <w:r>
              <w:rPr>
                <w:rFonts w:eastAsia="仿宋_GB2312"/>
                <w:bCs/>
                <w:sz w:val="18"/>
                <w:szCs w:val="21"/>
              </w:rPr>
              <w:t>年</w:t>
            </w:r>
            <w:r>
              <w:rPr>
                <w:rFonts w:eastAsia="仿宋_GB2312"/>
                <w:bCs/>
                <w:sz w:val="18"/>
                <w:szCs w:val="21"/>
              </w:rPr>
              <w:t xml:space="preserve">   </w:t>
            </w:r>
            <w:r>
              <w:rPr>
                <w:rFonts w:eastAsia="仿宋_GB2312"/>
                <w:bCs/>
                <w:sz w:val="18"/>
                <w:szCs w:val="21"/>
              </w:rPr>
              <w:t>月</w:t>
            </w:r>
            <w:r>
              <w:rPr>
                <w:rFonts w:eastAsia="仿宋_GB2312"/>
                <w:bCs/>
                <w:sz w:val="18"/>
                <w:szCs w:val="21"/>
              </w:rPr>
              <w:t xml:space="preserve">   </w:t>
            </w:r>
            <w:r>
              <w:rPr>
                <w:rFonts w:eastAsia="仿宋_GB2312"/>
                <w:bCs/>
                <w:sz w:val="18"/>
                <w:szCs w:val="21"/>
              </w:rPr>
              <w:t>日</w:t>
            </w:r>
          </w:p>
        </w:tc>
      </w:tr>
      <w:tr w:rsidR="00574570">
        <w:trPr>
          <w:trHeight w:val="471"/>
        </w:trPr>
        <w:tc>
          <w:tcPr>
            <w:tcW w:w="3069"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adjustRightInd w:val="0"/>
              <w:snapToGrid w:val="0"/>
              <w:spacing w:line="260" w:lineRule="exact"/>
              <w:ind w:firstLineChars="100" w:firstLine="180"/>
              <w:rPr>
                <w:rFonts w:eastAsia="仿宋_GB2312"/>
                <w:sz w:val="18"/>
                <w:szCs w:val="21"/>
              </w:rPr>
            </w:pPr>
            <w:r>
              <w:rPr>
                <w:rFonts w:eastAsia="仿宋_GB2312"/>
                <w:sz w:val="18"/>
                <w:szCs w:val="21"/>
              </w:rPr>
              <w:t>5</w:t>
            </w:r>
            <w:r>
              <w:rPr>
                <w:rFonts w:eastAsia="仿宋_GB2312"/>
                <w:sz w:val="18"/>
                <w:szCs w:val="21"/>
              </w:rPr>
              <w:t>、近三年已结题的教学研究课题</w:t>
            </w: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sz w:val="18"/>
                <w:szCs w:val="21"/>
              </w:rPr>
              <w:t>研究课题名称</w:t>
            </w:r>
          </w:p>
        </w:tc>
        <w:tc>
          <w:tcPr>
            <w:tcW w:w="1321" w:type="dxa"/>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排名</w:t>
            </w: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级别</w:t>
            </w: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rPr>
                <w:rFonts w:eastAsia="仿宋_GB2312"/>
                <w:sz w:val="18"/>
                <w:szCs w:val="21"/>
              </w:rPr>
            </w:pPr>
            <w:r>
              <w:rPr>
                <w:rFonts w:eastAsia="仿宋_GB2312" w:hint="eastAsia"/>
                <w:sz w:val="18"/>
                <w:szCs w:val="21"/>
              </w:rPr>
              <w:t>教务处</w:t>
            </w:r>
            <w:r>
              <w:rPr>
                <w:rFonts w:eastAsia="仿宋_GB2312"/>
                <w:sz w:val="18"/>
                <w:szCs w:val="21"/>
              </w:rPr>
              <w:t>审核：</w:t>
            </w:r>
          </w:p>
          <w:p w:rsidR="00574570" w:rsidRDefault="00574570">
            <w:pPr>
              <w:tabs>
                <w:tab w:val="center" w:pos="4153"/>
                <w:tab w:val="right" w:pos="8306"/>
              </w:tabs>
              <w:snapToGrid w:val="0"/>
              <w:ind w:firstLineChars="1200" w:firstLine="2160"/>
              <w:rPr>
                <w:rFonts w:eastAsia="仿宋_GB2312"/>
                <w:bCs/>
                <w:sz w:val="18"/>
                <w:szCs w:val="21"/>
              </w:rPr>
            </w:pPr>
          </w:p>
          <w:p w:rsidR="00574570" w:rsidRDefault="001E426E">
            <w:pPr>
              <w:tabs>
                <w:tab w:val="center" w:pos="4153"/>
                <w:tab w:val="right" w:pos="8306"/>
              </w:tabs>
              <w:snapToGrid w:val="0"/>
              <w:ind w:firstLineChars="1200" w:firstLine="2160"/>
              <w:rPr>
                <w:rFonts w:eastAsia="仿宋_GB2312"/>
                <w:bCs/>
                <w:sz w:val="18"/>
                <w:szCs w:val="21"/>
              </w:rPr>
            </w:pPr>
            <w:r>
              <w:rPr>
                <w:rFonts w:eastAsia="仿宋_GB2312"/>
                <w:bCs/>
                <w:sz w:val="18"/>
                <w:szCs w:val="21"/>
              </w:rPr>
              <w:t>签名：</w:t>
            </w:r>
            <w:r>
              <w:rPr>
                <w:rFonts w:eastAsia="仿宋_GB2312"/>
                <w:bCs/>
                <w:sz w:val="18"/>
                <w:szCs w:val="21"/>
              </w:rPr>
              <w:t xml:space="preserve">       </w:t>
            </w:r>
            <w:r>
              <w:rPr>
                <w:rFonts w:eastAsia="仿宋_GB2312"/>
                <w:bCs/>
                <w:sz w:val="18"/>
                <w:szCs w:val="21"/>
              </w:rPr>
              <w:t>（单位盖章）</w:t>
            </w:r>
          </w:p>
          <w:p w:rsidR="00574570" w:rsidRDefault="001E426E">
            <w:pPr>
              <w:tabs>
                <w:tab w:val="center" w:pos="4153"/>
                <w:tab w:val="right" w:pos="8306"/>
              </w:tabs>
              <w:snapToGrid w:val="0"/>
              <w:ind w:firstLineChars="1450" w:firstLine="2610"/>
              <w:rPr>
                <w:rFonts w:eastAsia="仿宋_GB2312"/>
                <w:bCs/>
                <w:sz w:val="18"/>
                <w:szCs w:val="21"/>
              </w:rPr>
            </w:pPr>
            <w:r>
              <w:rPr>
                <w:rFonts w:eastAsia="仿宋_GB2312"/>
                <w:bCs/>
                <w:sz w:val="18"/>
                <w:szCs w:val="21"/>
              </w:rPr>
              <w:t>年</w:t>
            </w:r>
            <w:r>
              <w:rPr>
                <w:rFonts w:eastAsia="仿宋_GB2312"/>
                <w:bCs/>
                <w:sz w:val="18"/>
                <w:szCs w:val="21"/>
              </w:rPr>
              <w:t xml:space="preserve">   </w:t>
            </w:r>
            <w:r>
              <w:rPr>
                <w:rFonts w:eastAsia="仿宋_GB2312"/>
                <w:bCs/>
                <w:sz w:val="18"/>
                <w:szCs w:val="21"/>
              </w:rPr>
              <w:t>月</w:t>
            </w:r>
            <w:r>
              <w:rPr>
                <w:rFonts w:eastAsia="仿宋_GB2312"/>
                <w:bCs/>
                <w:sz w:val="18"/>
                <w:szCs w:val="21"/>
              </w:rPr>
              <w:t xml:space="preserve">   </w:t>
            </w:r>
            <w:r>
              <w:rPr>
                <w:rFonts w:eastAsia="仿宋_GB2312"/>
                <w:bCs/>
                <w:sz w:val="18"/>
                <w:szCs w:val="21"/>
              </w:rPr>
              <w:t>日</w:t>
            </w:r>
          </w:p>
        </w:tc>
      </w:tr>
      <w:tr w:rsidR="00574570">
        <w:trPr>
          <w:trHeight w:val="471"/>
        </w:trPr>
        <w:tc>
          <w:tcPr>
            <w:tcW w:w="3069" w:type="dxa"/>
            <w:gridSpan w:val="2"/>
            <w:vMerge w:val="restart"/>
            <w:tcBorders>
              <w:top w:val="single" w:sz="4" w:space="0" w:color="auto"/>
              <w:left w:val="single" w:sz="4" w:space="0" w:color="auto"/>
              <w:right w:val="single" w:sz="4" w:space="0" w:color="auto"/>
            </w:tcBorders>
            <w:vAlign w:val="center"/>
          </w:tcPr>
          <w:p w:rsidR="00574570" w:rsidRDefault="001E426E">
            <w:pPr>
              <w:tabs>
                <w:tab w:val="center" w:pos="4153"/>
                <w:tab w:val="right" w:pos="8306"/>
              </w:tabs>
              <w:adjustRightInd w:val="0"/>
              <w:snapToGrid w:val="0"/>
              <w:spacing w:line="260" w:lineRule="exact"/>
              <w:rPr>
                <w:rFonts w:eastAsia="仿宋_GB2312"/>
                <w:sz w:val="18"/>
                <w:szCs w:val="21"/>
              </w:rPr>
            </w:pPr>
            <w:r>
              <w:rPr>
                <w:rFonts w:eastAsia="仿宋_GB2312"/>
                <w:sz w:val="18"/>
                <w:szCs w:val="21"/>
              </w:rPr>
              <w:t>6</w:t>
            </w:r>
            <w:r>
              <w:rPr>
                <w:rFonts w:eastAsia="仿宋_GB2312"/>
                <w:sz w:val="18"/>
                <w:szCs w:val="21"/>
              </w:rPr>
              <w:t>、指导学生参加市级以上专业技能大赛获奖</w:t>
            </w: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获奖名称及等级</w:t>
            </w: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级别</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排名</w:t>
            </w:r>
          </w:p>
        </w:tc>
      </w:tr>
      <w:tr w:rsidR="00574570">
        <w:trPr>
          <w:trHeight w:val="428"/>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28"/>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28"/>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28"/>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28"/>
        </w:trPr>
        <w:tc>
          <w:tcPr>
            <w:tcW w:w="3069" w:type="dxa"/>
            <w:gridSpan w:val="2"/>
            <w:vMerge/>
            <w:tcBorders>
              <w:left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rPr>
                <w:rFonts w:eastAsia="仿宋_GB2312"/>
                <w:sz w:val="18"/>
                <w:szCs w:val="21"/>
              </w:rPr>
            </w:pPr>
            <w:r>
              <w:rPr>
                <w:rFonts w:eastAsia="仿宋_GB2312" w:hint="eastAsia"/>
                <w:sz w:val="18"/>
                <w:szCs w:val="21"/>
              </w:rPr>
              <w:t>实训中心</w:t>
            </w:r>
            <w:r>
              <w:rPr>
                <w:rFonts w:eastAsia="仿宋_GB2312"/>
                <w:sz w:val="18"/>
                <w:szCs w:val="21"/>
              </w:rPr>
              <w:t>审核：</w:t>
            </w:r>
          </w:p>
          <w:p w:rsidR="00574570" w:rsidRDefault="00574570">
            <w:pPr>
              <w:tabs>
                <w:tab w:val="center" w:pos="4153"/>
                <w:tab w:val="right" w:pos="8306"/>
              </w:tabs>
              <w:snapToGrid w:val="0"/>
              <w:ind w:firstLineChars="1200" w:firstLine="2160"/>
              <w:rPr>
                <w:rFonts w:eastAsia="仿宋_GB2312"/>
                <w:bCs/>
                <w:sz w:val="18"/>
                <w:szCs w:val="21"/>
              </w:rPr>
            </w:pPr>
          </w:p>
          <w:p w:rsidR="00574570" w:rsidRDefault="001E426E">
            <w:pPr>
              <w:tabs>
                <w:tab w:val="center" w:pos="4153"/>
                <w:tab w:val="right" w:pos="8306"/>
              </w:tabs>
              <w:snapToGrid w:val="0"/>
              <w:ind w:firstLineChars="1200" w:firstLine="2160"/>
              <w:rPr>
                <w:rFonts w:eastAsia="仿宋_GB2312"/>
                <w:bCs/>
                <w:sz w:val="18"/>
                <w:szCs w:val="21"/>
              </w:rPr>
            </w:pPr>
            <w:r>
              <w:rPr>
                <w:rFonts w:eastAsia="仿宋_GB2312"/>
                <w:bCs/>
                <w:sz w:val="18"/>
                <w:szCs w:val="21"/>
              </w:rPr>
              <w:t>签名：</w:t>
            </w:r>
            <w:r>
              <w:rPr>
                <w:rFonts w:eastAsia="仿宋_GB2312"/>
                <w:bCs/>
                <w:sz w:val="18"/>
                <w:szCs w:val="21"/>
              </w:rPr>
              <w:t xml:space="preserve">       </w:t>
            </w:r>
            <w:r>
              <w:rPr>
                <w:rFonts w:eastAsia="仿宋_GB2312"/>
                <w:bCs/>
                <w:sz w:val="18"/>
                <w:szCs w:val="21"/>
              </w:rPr>
              <w:t>（单位盖章）</w:t>
            </w:r>
          </w:p>
          <w:p w:rsidR="00574570" w:rsidRDefault="001E426E">
            <w:pPr>
              <w:tabs>
                <w:tab w:val="center" w:pos="4153"/>
                <w:tab w:val="right" w:pos="8306"/>
              </w:tabs>
              <w:snapToGrid w:val="0"/>
              <w:ind w:firstLineChars="1450" w:firstLine="2610"/>
              <w:rPr>
                <w:rFonts w:eastAsia="仿宋_GB2312"/>
                <w:bCs/>
                <w:sz w:val="18"/>
                <w:szCs w:val="21"/>
              </w:rPr>
            </w:pPr>
            <w:r>
              <w:rPr>
                <w:rFonts w:eastAsia="仿宋_GB2312"/>
                <w:bCs/>
                <w:sz w:val="18"/>
                <w:szCs w:val="21"/>
              </w:rPr>
              <w:t>年</w:t>
            </w:r>
            <w:r>
              <w:rPr>
                <w:rFonts w:eastAsia="仿宋_GB2312"/>
                <w:bCs/>
                <w:sz w:val="18"/>
                <w:szCs w:val="21"/>
              </w:rPr>
              <w:t xml:space="preserve">   </w:t>
            </w:r>
            <w:r>
              <w:rPr>
                <w:rFonts w:eastAsia="仿宋_GB2312"/>
                <w:bCs/>
                <w:sz w:val="18"/>
                <w:szCs w:val="21"/>
              </w:rPr>
              <w:t>月</w:t>
            </w:r>
            <w:r>
              <w:rPr>
                <w:rFonts w:eastAsia="仿宋_GB2312"/>
                <w:bCs/>
                <w:sz w:val="18"/>
                <w:szCs w:val="21"/>
              </w:rPr>
              <w:t xml:space="preserve">   </w:t>
            </w:r>
            <w:r>
              <w:rPr>
                <w:rFonts w:eastAsia="仿宋_GB2312"/>
                <w:bCs/>
                <w:sz w:val="18"/>
                <w:szCs w:val="21"/>
              </w:rPr>
              <w:t>日</w:t>
            </w:r>
          </w:p>
        </w:tc>
      </w:tr>
      <w:tr w:rsidR="00574570">
        <w:trPr>
          <w:trHeight w:val="608"/>
        </w:trPr>
        <w:tc>
          <w:tcPr>
            <w:tcW w:w="3069"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adjustRightInd w:val="0"/>
              <w:snapToGrid w:val="0"/>
              <w:spacing w:line="260" w:lineRule="exact"/>
              <w:rPr>
                <w:rFonts w:eastAsia="仿宋_GB2312"/>
                <w:sz w:val="18"/>
                <w:szCs w:val="21"/>
              </w:rPr>
            </w:pPr>
            <w:r>
              <w:rPr>
                <w:rFonts w:eastAsia="仿宋_GB2312"/>
                <w:sz w:val="18"/>
                <w:szCs w:val="21"/>
              </w:rPr>
              <w:t>7</w:t>
            </w:r>
            <w:r>
              <w:rPr>
                <w:rFonts w:eastAsia="仿宋_GB2312"/>
                <w:sz w:val="18"/>
                <w:szCs w:val="21"/>
              </w:rPr>
              <w:t>、近五年产学研</w:t>
            </w:r>
          </w:p>
          <w:p w:rsidR="00574570" w:rsidRDefault="001E426E">
            <w:pPr>
              <w:tabs>
                <w:tab w:val="center" w:pos="4153"/>
                <w:tab w:val="right" w:pos="8306"/>
              </w:tabs>
              <w:adjustRightInd w:val="0"/>
              <w:snapToGrid w:val="0"/>
              <w:spacing w:line="260" w:lineRule="exact"/>
              <w:rPr>
                <w:rFonts w:eastAsia="仿宋_GB2312"/>
                <w:sz w:val="18"/>
                <w:szCs w:val="21"/>
              </w:rPr>
            </w:pPr>
            <w:r>
              <w:rPr>
                <w:rFonts w:eastAsia="仿宋_GB2312"/>
                <w:sz w:val="18"/>
                <w:szCs w:val="21"/>
              </w:rPr>
              <w:t>1</w:t>
            </w:r>
            <w:r>
              <w:rPr>
                <w:rFonts w:eastAsia="仿宋_GB2312"/>
                <w:sz w:val="18"/>
                <w:szCs w:val="21"/>
              </w:rPr>
              <w:t>）专业技术服务</w:t>
            </w:r>
            <w:r>
              <w:rPr>
                <w:rFonts w:eastAsia="仿宋_GB2312" w:hint="eastAsia"/>
                <w:sz w:val="18"/>
                <w:szCs w:val="21"/>
              </w:rPr>
              <w:t>、培训等</w:t>
            </w:r>
          </w:p>
          <w:p w:rsidR="00574570" w:rsidRDefault="001E426E">
            <w:pPr>
              <w:tabs>
                <w:tab w:val="center" w:pos="4153"/>
                <w:tab w:val="right" w:pos="8306"/>
              </w:tabs>
              <w:adjustRightInd w:val="0"/>
              <w:snapToGrid w:val="0"/>
              <w:spacing w:line="260" w:lineRule="exact"/>
              <w:rPr>
                <w:rFonts w:eastAsia="仿宋_GB2312"/>
                <w:sz w:val="18"/>
                <w:szCs w:val="21"/>
              </w:rPr>
            </w:pPr>
            <w:r>
              <w:rPr>
                <w:rFonts w:eastAsia="仿宋_GB2312"/>
                <w:sz w:val="18"/>
                <w:szCs w:val="21"/>
              </w:rPr>
              <w:t>2</w:t>
            </w:r>
            <w:r>
              <w:rPr>
                <w:rFonts w:eastAsia="仿宋_GB2312"/>
                <w:sz w:val="18"/>
                <w:szCs w:val="21"/>
              </w:rPr>
              <w:t>）艺术专业：个人创作获奖、作品收藏、采用</w:t>
            </w: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项目名称及排名</w:t>
            </w: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jc w:val="center"/>
              <w:rPr>
                <w:rFonts w:eastAsia="仿宋_GB2312"/>
                <w:bCs/>
                <w:sz w:val="18"/>
                <w:szCs w:val="21"/>
              </w:rPr>
            </w:pPr>
            <w:r>
              <w:rPr>
                <w:rFonts w:eastAsia="仿宋_GB2312"/>
                <w:bCs/>
                <w:sz w:val="18"/>
                <w:szCs w:val="21"/>
              </w:rPr>
              <w:t>资金到帐</w:t>
            </w:r>
          </w:p>
          <w:p w:rsidR="00574570" w:rsidRDefault="001E426E">
            <w:pPr>
              <w:tabs>
                <w:tab w:val="center" w:pos="4153"/>
                <w:tab w:val="right" w:pos="8306"/>
              </w:tabs>
              <w:snapToGrid w:val="0"/>
              <w:jc w:val="center"/>
              <w:rPr>
                <w:rFonts w:eastAsia="仿宋_GB2312"/>
                <w:bCs/>
                <w:sz w:val="18"/>
                <w:szCs w:val="21"/>
              </w:rPr>
            </w:pPr>
            <w:r>
              <w:rPr>
                <w:rFonts w:eastAsia="仿宋_GB2312"/>
                <w:bCs/>
                <w:sz w:val="18"/>
                <w:szCs w:val="21"/>
              </w:rPr>
              <w:t>金额</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jc w:val="center"/>
              <w:rPr>
                <w:rFonts w:eastAsia="仿宋_GB2312"/>
                <w:sz w:val="18"/>
                <w:szCs w:val="21"/>
              </w:rPr>
            </w:pPr>
            <w:r>
              <w:rPr>
                <w:rFonts w:eastAsia="仿宋_GB2312"/>
                <w:sz w:val="18"/>
                <w:szCs w:val="21"/>
              </w:rPr>
              <w:t>艺术专业</w:t>
            </w:r>
          </w:p>
          <w:p w:rsidR="00574570" w:rsidRDefault="001E426E">
            <w:pPr>
              <w:tabs>
                <w:tab w:val="center" w:pos="4153"/>
                <w:tab w:val="right" w:pos="8306"/>
              </w:tabs>
              <w:snapToGrid w:val="0"/>
              <w:jc w:val="center"/>
              <w:rPr>
                <w:rFonts w:eastAsia="仿宋_GB2312"/>
                <w:bCs/>
                <w:sz w:val="18"/>
                <w:szCs w:val="21"/>
              </w:rPr>
            </w:pPr>
            <w:r>
              <w:rPr>
                <w:rFonts w:eastAsia="仿宋_GB2312"/>
                <w:bCs/>
                <w:sz w:val="18"/>
                <w:szCs w:val="21"/>
              </w:rPr>
              <w:t>获奖级别</w:t>
            </w: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adjustRightInd w:val="0"/>
              <w:snapToGrid w:val="0"/>
              <w:spacing w:line="260" w:lineRule="exact"/>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adjustRightInd w:val="0"/>
              <w:snapToGrid w:val="0"/>
              <w:spacing w:line="260" w:lineRule="exact"/>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adjustRightInd w:val="0"/>
              <w:snapToGrid w:val="0"/>
              <w:spacing w:line="260" w:lineRule="exact"/>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adjustRightInd w:val="0"/>
              <w:snapToGrid w:val="0"/>
              <w:spacing w:line="260" w:lineRule="exact"/>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adjustRightInd w:val="0"/>
              <w:snapToGrid w:val="0"/>
              <w:spacing w:line="260" w:lineRule="exact"/>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rPr>
                <w:rFonts w:eastAsia="仿宋_GB2312"/>
                <w:sz w:val="18"/>
                <w:szCs w:val="21"/>
              </w:rPr>
            </w:pPr>
            <w:r>
              <w:rPr>
                <w:rFonts w:eastAsia="仿宋_GB2312" w:hint="eastAsia"/>
                <w:sz w:val="18"/>
                <w:szCs w:val="21"/>
              </w:rPr>
              <w:t>教务</w:t>
            </w:r>
            <w:r>
              <w:rPr>
                <w:rFonts w:eastAsia="仿宋_GB2312"/>
                <w:sz w:val="18"/>
                <w:szCs w:val="21"/>
              </w:rPr>
              <w:t>处审核：</w:t>
            </w:r>
          </w:p>
          <w:p w:rsidR="00574570" w:rsidRDefault="00574570">
            <w:pPr>
              <w:tabs>
                <w:tab w:val="center" w:pos="4153"/>
                <w:tab w:val="right" w:pos="8306"/>
              </w:tabs>
              <w:snapToGrid w:val="0"/>
              <w:ind w:firstLineChars="1200" w:firstLine="2160"/>
              <w:rPr>
                <w:rFonts w:eastAsia="仿宋_GB2312"/>
                <w:bCs/>
                <w:sz w:val="18"/>
                <w:szCs w:val="21"/>
              </w:rPr>
            </w:pPr>
          </w:p>
          <w:p w:rsidR="00574570" w:rsidRDefault="001E426E">
            <w:pPr>
              <w:tabs>
                <w:tab w:val="center" w:pos="4153"/>
                <w:tab w:val="right" w:pos="8306"/>
              </w:tabs>
              <w:snapToGrid w:val="0"/>
              <w:ind w:firstLineChars="1200" w:firstLine="2160"/>
              <w:rPr>
                <w:rFonts w:eastAsia="仿宋_GB2312"/>
                <w:bCs/>
                <w:sz w:val="18"/>
                <w:szCs w:val="21"/>
              </w:rPr>
            </w:pPr>
            <w:r>
              <w:rPr>
                <w:rFonts w:eastAsia="仿宋_GB2312"/>
                <w:bCs/>
                <w:sz w:val="18"/>
                <w:szCs w:val="21"/>
              </w:rPr>
              <w:t>签名：</w:t>
            </w:r>
            <w:r>
              <w:rPr>
                <w:rFonts w:eastAsia="仿宋_GB2312"/>
                <w:bCs/>
                <w:sz w:val="18"/>
                <w:szCs w:val="21"/>
              </w:rPr>
              <w:t xml:space="preserve">       </w:t>
            </w:r>
            <w:r>
              <w:rPr>
                <w:rFonts w:eastAsia="仿宋_GB2312"/>
                <w:bCs/>
                <w:sz w:val="18"/>
                <w:szCs w:val="21"/>
              </w:rPr>
              <w:t>（单位盖章）</w:t>
            </w:r>
          </w:p>
          <w:p w:rsidR="00574570" w:rsidRDefault="001E426E">
            <w:pPr>
              <w:tabs>
                <w:tab w:val="center" w:pos="4153"/>
                <w:tab w:val="right" w:pos="8306"/>
              </w:tabs>
              <w:snapToGrid w:val="0"/>
              <w:ind w:firstLineChars="1450" w:firstLine="2610"/>
              <w:rPr>
                <w:rFonts w:eastAsia="仿宋_GB2312"/>
                <w:bCs/>
                <w:sz w:val="18"/>
                <w:szCs w:val="21"/>
              </w:rPr>
            </w:pPr>
            <w:r>
              <w:rPr>
                <w:rFonts w:eastAsia="仿宋_GB2312"/>
                <w:bCs/>
                <w:sz w:val="18"/>
                <w:szCs w:val="21"/>
              </w:rPr>
              <w:t>年</w:t>
            </w:r>
            <w:r>
              <w:rPr>
                <w:rFonts w:eastAsia="仿宋_GB2312"/>
                <w:bCs/>
                <w:sz w:val="18"/>
                <w:szCs w:val="21"/>
              </w:rPr>
              <w:t xml:space="preserve">   </w:t>
            </w:r>
            <w:r>
              <w:rPr>
                <w:rFonts w:eastAsia="仿宋_GB2312"/>
                <w:bCs/>
                <w:sz w:val="18"/>
                <w:szCs w:val="21"/>
              </w:rPr>
              <w:t>月</w:t>
            </w:r>
            <w:r>
              <w:rPr>
                <w:rFonts w:eastAsia="仿宋_GB2312"/>
                <w:bCs/>
                <w:sz w:val="18"/>
                <w:szCs w:val="21"/>
              </w:rPr>
              <w:t xml:space="preserve">   </w:t>
            </w:r>
            <w:r>
              <w:rPr>
                <w:rFonts w:eastAsia="仿宋_GB2312"/>
                <w:bCs/>
                <w:sz w:val="18"/>
                <w:szCs w:val="21"/>
              </w:rPr>
              <w:t>日</w:t>
            </w:r>
          </w:p>
        </w:tc>
      </w:tr>
      <w:tr w:rsidR="00574570">
        <w:trPr>
          <w:trHeight w:val="471"/>
        </w:trPr>
        <w:tc>
          <w:tcPr>
            <w:tcW w:w="3069"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adjustRightInd w:val="0"/>
              <w:snapToGrid w:val="0"/>
              <w:spacing w:line="260" w:lineRule="exact"/>
              <w:rPr>
                <w:rFonts w:eastAsia="仿宋_GB2312"/>
                <w:sz w:val="18"/>
                <w:szCs w:val="21"/>
              </w:rPr>
            </w:pPr>
            <w:r>
              <w:rPr>
                <w:rFonts w:eastAsia="仿宋_GB2312"/>
                <w:sz w:val="18"/>
                <w:szCs w:val="21"/>
              </w:rPr>
              <w:t>近三年成果奖励</w:t>
            </w: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sz w:val="18"/>
                <w:szCs w:val="21"/>
              </w:rPr>
            </w:pPr>
            <w:r>
              <w:rPr>
                <w:rFonts w:eastAsia="仿宋_GB2312"/>
                <w:sz w:val="18"/>
                <w:szCs w:val="21"/>
              </w:rPr>
              <w:t>成果名称</w:t>
            </w: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级别</w:t>
            </w: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tabs>
                <w:tab w:val="center" w:pos="4153"/>
                <w:tab w:val="right" w:pos="8306"/>
              </w:tabs>
              <w:snapToGrid w:val="0"/>
              <w:spacing w:line="360" w:lineRule="auto"/>
              <w:jc w:val="center"/>
              <w:rPr>
                <w:rFonts w:eastAsia="仿宋_GB2312"/>
                <w:bCs/>
                <w:sz w:val="18"/>
                <w:szCs w:val="21"/>
              </w:rPr>
            </w:pPr>
            <w:r>
              <w:rPr>
                <w:rFonts w:eastAsia="仿宋_GB2312"/>
                <w:bCs/>
                <w:sz w:val="18"/>
                <w:szCs w:val="21"/>
              </w:rPr>
              <w:t>排名</w:t>
            </w: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471"/>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2812" w:type="dxa"/>
            <w:gridSpan w:val="6"/>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sz w:val="18"/>
                <w:szCs w:val="21"/>
              </w:rPr>
            </w:pPr>
          </w:p>
        </w:tc>
        <w:tc>
          <w:tcPr>
            <w:tcW w:w="1321" w:type="dxa"/>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c>
          <w:tcPr>
            <w:tcW w:w="1523"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tabs>
                <w:tab w:val="center" w:pos="4153"/>
                <w:tab w:val="right" w:pos="8306"/>
              </w:tabs>
              <w:snapToGrid w:val="0"/>
              <w:spacing w:line="360" w:lineRule="auto"/>
              <w:jc w:val="center"/>
              <w:rPr>
                <w:rFonts w:eastAsia="仿宋_GB2312"/>
                <w:bCs/>
                <w:sz w:val="18"/>
                <w:szCs w:val="21"/>
              </w:rPr>
            </w:pPr>
          </w:p>
        </w:tc>
      </w:tr>
      <w:tr w:rsidR="00574570">
        <w:trPr>
          <w:trHeight w:val="792"/>
        </w:trPr>
        <w:tc>
          <w:tcPr>
            <w:tcW w:w="3069"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tabs>
                <w:tab w:val="center" w:pos="4153"/>
                <w:tab w:val="right" w:pos="8306"/>
              </w:tabs>
              <w:snapToGrid w:val="0"/>
              <w:jc w:val="left"/>
              <w:rPr>
                <w:rFonts w:eastAsia="仿宋_GB2312"/>
                <w:sz w:val="18"/>
                <w:szCs w:val="21"/>
              </w:rPr>
            </w:pPr>
          </w:p>
        </w:tc>
        <w:tc>
          <w:tcPr>
            <w:tcW w:w="5656" w:type="dxa"/>
            <w:gridSpan w:val="10"/>
            <w:tcBorders>
              <w:top w:val="single" w:sz="4" w:space="0" w:color="auto"/>
              <w:left w:val="single" w:sz="4" w:space="0" w:color="auto"/>
              <w:bottom w:val="single" w:sz="4" w:space="0" w:color="auto"/>
              <w:right w:val="single" w:sz="4" w:space="0" w:color="auto"/>
            </w:tcBorders>
          </w:tcPr>
          <w:p w:rsidR="00574570" w:rsidRDefault="001E426E">
            <w:pPr>
              <w:tabs>
                <w:tab w:val="center" w:pos="4153"/>
                <w:tab w:val="right" w:pos="8306"/>
              </w:tabs>
              <w:snapToGrid w:val="0"/>
              <w:rPr>
                <w:rFonts w:eastAsia="仿宋_GB2312"/>
                <w:sz w:val="18"/>
                <w:szCs w:val="21"/>
              </w:rPr>
            </w:pPr>
            <w:r>
              <w:rPr>
                <w:rFonts w:eastAsia="仿宋_GB2312" w:hint="eastAsia"/>
                <w:sz w:val="18"/>
                <w:szCs w:val="21"/>
              </w:rPr>
              <w:t>教务处</w:t>
            </w:r>
            <w:r>
              <w:rPr>
                <w:rFonts w:eastAsia="仿宋_GB2312"/>
                <w:sz w:val="18"/>
                <w:szCs w:val="21"/>
              </w:rPr>
              <w:t>审核：</w:t>
            </w:r>
          </w:p>
          <w:p w:rsidR="00574570" w:rsidRDefault="00574570">
            <w:pPr>
              <w:tabs>
                <w:tab w:val="center" w:pos="4153"/>
                <w:tab w:val="right" w:pos="8306"/>
              </w:tabs>
              <w:snapToGrid w:val="0"/>
              <w:ind w:firstLineChars="1200" w:firstLine="2160"/>
              <w:rPr>
                <w:rFonts w:eastAsia="仿宋_GB2312"/>
                <w:bCs/>
                <w:sz w:val="18"/>
                <w:szCs w:val="21"/>
              </w:rPr>
            </w:pPr>
          </w:p>
          <w:p w:rsidR="00574570" w:rsidRDefault="001E426E">
            <w:pPr>
              <w:tabs>
                <w:tab w:val="center" w:pos="4153"/>
                <w:tab w:val="right" w:pos="8306"/>
              </w:tabs>
              <w:snapToGrid w:val="0"/>
              <w:ind w:firstLineChars="1200" w:firstLine="2160"/>
              <w:rPr>
                <w:rFonts w:eastAsia="仿宋_GB2312"/>
                <w:bCs/>
                <w:sz w:val="18"/>
                <w:szCs w:val="21"/>
              </w:rPr>
            </w:pPr>
            <w:r>
              <w:rPr>
                <w:rFonts w:eastAsia="仿宋_GB2312"/>
                <w:bCs/>
                <w:sz w:val="18"/>
                <w:szCs w:val="21"/>
              </w:rPr>
              <w:t>签名：</w:t>
            </w:r>
            <w:r>
              <w:rPr>
                <w:rFonts w:eastAsia="仿宋_GB2312"/>
                <w:bCs/>
                <w:sz w:val="18"/>
                <w:szCs w:val="21"/>
              </w:rPr>
              <w:t xml:space="preserve">       </w:t>
            </w:r>
            <w:r>
              <w:rPr>
                <w:rFonts w:eastAsia="仿宋_GB2312"/>
                <w:bCs/>
                <w:sz w:val="18"/>
                <w:szCs w:val="21"/>
              </w:rPr>
              <w:t>（单位盖章）</w:t>
            </w:r>
          </w:p>
          <w:p w:rsidR="00574570" w:rsidRDefault="001E426E">
            <w:pPr>
              <w:tabs>
                <w:tab w:val="center" w:pos="4153"/>
                <w:tab w:val="right" w:pos="8306"/>
              </w:tabs>
              <w:snapToGrid w:val="0"/>
              <w:ind w:firstLineChars="1450" w:firstLine="2610"/>
              <w:rPr>
                <w:rFonts w:eastAsia="仿宋_GB2312"/>
                <w:bCs/>
                <w:sz w:val="18"/>
                <w:szCs w:val="21"/>
              </w:rPr>
            </w:pPr>
            <w:r>
              <w:rPr>
                <w:rFonts w:eastAsia="仿宋_GB2312"/>
                <w:bCs/>
                <w:sz w:val="18"/>
                <w:szCs w:val="21"/>
              </w:rPr>
              <w:t>年</w:t>
            </w:r>
            <w:r>
              <w:rPr>
                <w:rFonts w:eastAsia="仿宋_GB2312"/>
                <w:bCs/>
                <w:sz w:val="18"/>
                <w:szCs w:val="21"/>
              </w:rPr>
              <w:t xml:space="preserve">   </w:t>
            </w:r>
            <w:r>
              <w:rPr>
                <w:rFonts w:eastAsia="仿宋_GB2312"/>
                <w:bCs/>
                <w:sz w:val="18"/>
                <w:szCs w:val="21"/>
              </w:rPr>
              <w:t>月</w:t>
            </w:r>
            <w:r>
              <w:rPr>
                <w:rFonts w:eastAsia="仿宋_GB2312"/>
                <w:bCs/>
                <w:sz w:val="18"/>
                <w:szCs w:val="21"/>
              </w:rPr>
              <w:t xml:space="preserve">   </w:t>
            </w:r>
            <w:r>
              <w:rPr>
                <w:rFonts w:eastAsia="仿宋_GB2312"/>
                <w:bCs/>
                <w:sz w:val="18"/>
                <w:szCs w:val="21"/>
              </w:rPr>
              <w:t>日</w:t>
            </w:r>
          </w:p>
        </w:tc>
      </w:tr>
    </w:tbl>
    <w:p w:rsidR="00574570" w:rsidRDefault="001E426E">
      <w:pPr>
        <w:tabs>
          <w:tab w:val="left" w:pos="3060"/>
        </w:tabs>
        <w:spacing w:line="360" w:lineRule="auto"/>
        <w:rPr>
          <w:rFonts w:eastAsia="仿宋_GB2312"/>
          <w:sz w:val="30"/>
          <w:szCs w:val="30"/>
        </w:rPr>
      </w:pPr>
      <w:r>
        <w:rPr>
          <w:rFonts w:eastAsia="仿宋_GB2312"/>
          <w:b/>
          <w:bCs/>
          <w:szCs w:val="21"/>
        </w:rPr>
        <w:br w:type="page"/>
      </w:r>
      <w:r>
        <w:rPr>
          <w:rFonts w:eastAsia="仿宋_GB2312"/>
          <w:sz w:val="30"/>
          <w:szCs w:val="30"/>
        </w:rPr>
        <w:lastRenderedPageBreak/>
        <w:t>附件</w:t>
      </w:r>
      <w:r>
        <w:rPr>
          <w:rFonts w:eastAsia="仿宋_GB2312"/>
          <w:sz w:val="30"/>
          <w:szCs w:val="30"/>
        </w:rPr>
        <w:t>2</w:t>
      </w:r>
      <w:r>
        <w:rPr>
          <w:rFonts w:eastAsia="仿宋_GB2312"/>
          <w:sz w:val="30"/>
          <w:szCs w:val="30"/>
        </w:rPr>
        <w:t>：</w:t>
      </w:r>
    </w:p>
    <w:p w:rsidR="00574570" w:rsidRDefault="001E426E">
      <w:pPr>
        <w:tabs>
          <w:tab w:val="left" w:pos="3060"/>
        </w:tabs>
        <w:spacing w:line="360" w:lineRule="auto"/>
        <w:jc w:val="center"/>
        <w:rPr>
          <w:b/>
          <w:sz w:val="36"/>
          <w:szCs w:val="36"/>
        </w:rPr>
      </w:pPr>
      <w:r>
        <w:rPr>
          <w:b/>
          <w:sz w:val="36"/>
          <w:szCs w:val="36"/>
        </w:rPr>
        <w:t>专业带头人目标任务书</w:t>
      </w:r>
    </w:p>
    <w:p w:rsidR="00574570" w:rsidRDefault="001E426E">
      <w:pPr>
        <w:tabs>
          <w:tab w:val="left" w:pos="3060"/>
        </w:tabs>
        <w:spacing w:line="360" w:lineRule="auto"/>
        <w:ind w:right="320"/>
        <w:jc w:val="center"/>
        <w:rPr>
          <w:rFonts w:eastAsia="楷体_GB2312"/>
          <w:b/>
          <w:sz w:val="24"/>
        </w:rPr>
      </w:pPr>
      <w:r>
        <w:rPr>
          <w:rFonts w:eastAsia="楷体_GB2312"/>
          <w:b/>
          <w:sz w:val="24"/>
        </w:rPr>
        <w:t>(</w:t>
      </w:r>
      <w:r>
        <w:rPr>
          <w:rFonts w:eastAsia="楷体_GB2312"/>
          <w:b/>
          <w:sz w:val="24"/>
        </w:rPr>
        <w:t>申请人填写</w:t>
      </w:r>
      <w:r>
        <w:rPr>
          <w:rFonts w:eastAsia="楷体_GB2312"/>
          <w:b/>
          <w:sz w:val="24"/>
        </w:rPr>
        <w:t>)</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900"/>
        <w:gridCol w:w="1260"/>
        <w:gridCol w:w="900"/>
        <w:gridCol w:w="1440"/>
        <w:gridCol w:w="723"/>
        <w:gridCol w:w="2157"/>
      </w:tblGrid>
      <w:tr w:rsidR="00574570">
        <w:trPr>
          <w:trHeight w:val="611"/>
        </w:trPr>
        <w:tc>
          <w:tcPr>
            <w:tcW w:w="1800" w:type="dxa"/>
            <w:gridSpan w:val="2"/>
            <w:vAlign w:val="center"/>
          </w:tcPr>
          <w:p w:rsidR="00574570" w:rsidRDefault="001E426E">
            <w:pPr>
              <w:tabs>
                <w:tab w:val="left" w:pos="3060"/>
              </w:tabs>
              <w:jc w:val="center"/>
              <w:rPr>
                <w:rFonts w:eastAsia="仿宋_GB2312"/>
                <w:bCs/>
                <w:sz w:val="24"/>
              </w:rPr>
            </w:pPr>
            <w:r>
              <w:rPr>
                <w:rFonts w:eastAsia="仿宋_GB2312"/>
                <w:bCs/>
                <w:sz w:val="24"/>
              </w:rPr>
              <w:t>姓</w:t>
            </w:r>
            <w:r>
              <w:rPr>
                <w:rFonts w:eastAsia="仿宋_GB2312"/>
                <w:bCs/>
                <w:sz w:val="24"/>
              </w:rPr>
              <w:t xml:space="preserve">   </w:t>
            </w:r>
            <w:r>
              <w:rPr>
                <w:rFonts w:eastAsia="仿宋_GB2312"/>
                <w:bCs/>
                <w:sz w:val="24"/>
              </w:rPr>
              <w:t>名</w:t>
            </w:r>
          </w:p>
        </w:tc>
        <w:tc>
          <w:tcPr>
            <w:tcW w:w="1260" w:type="dxa"/>
            <w:vAlign w:val="center"/>
          </w:tcPr>
          <w:p w:rsidR="00574570" w:rsidRDefault="00574570">
            <w:pPr>
              <w:tabs>
                <w:tab w:val="left" w:pos="3060"/>
              </w:tabs>
              <w:jc w:val="center"/>
              <w:rPr>
                <w:rFonts w:eastAsia="仿宋_GB2312"/>
                <w:bCs/>
                <w:sz w:val="24"/>
              </w:rPr>
            </w:pPr>
          </w:p>
        </w:tc>
        <w:tc>
          <w:tcPr>
            <w:tcW w:w="900" w:type="dxa"/>
            <w:vAlign w:val="center"/>
          </w:tcPr>
          <w:p w:rsidR="00574570" w:rsidRDefault="001E426E">
            <w:pPr>
              <w:tabs>
                <w:tab w:val="left" w:pos="3060"/>
              </w:tabs>
              <w:jc w:val="center"/>
              <w:rPr>
                <w:rFonts w:eastAsia="仿宋_GB2312"/>
                <w:bCs/>
                <w:sz w:val="24"/>
              </w:rPr>
            </w:pPr>
            <w:r>
              <w:rPr>
                <w:rFonts w:eastAsia="仿宋_GB2312"/>
                <w:bCs/>
                <w:sz w:val="24"/>
              </w:rPr>
              <w:t>性别</w:t>
            </w:r>
          </w:p>
        </w:tc>
        <w:tc>
          <w:tcPr>
            <w:tcW w:w="1440" w:type="dxa"/>
            <w:vAlign w:val="center"/>
          </w:tcPr>
          <w:p w:rsidR="00574570" w:rsidRDefault="00574570">
            <w:pPr>
              <w:tabs>
                <w:tab w:val="left" w:pos="3060"/>
              </w:tabs>
              <w:jc w:val="center"/>
              <w:rPr>
                <w:rFonts w:eastAsia="仿宋_GB2312"/>
                <w:bCs/>
                <w:sz w:val="24"/>
              </w:rPr>
            </w:pPr>
          </w:p>
        </w:tc>
        <w:tc>
          <w:tcPr>
            <w:tcW w:w="723" w:type="dxa"/>
            <w:vAlign w:val="center"/>
          </w:tcPr>
          <w:p w:rsidR="00574570" w:rsidRDefault="001E426E">
            <w:pPr>
              <w:tabs>
                <w:tab w:val="left" w:pos="3060"/>
              </w:tabs>
              <w:jc w:val="center"/>
              <w:rPr>
                <w:rFonts w:eastAsia="仿宋_GB2312"/>
                <w:bCs/>
                <w:sz w:val="24"/>
              </w:rPr>
            </w:pPr>
            <w:r>
              <w:rPr>
                <w:rFonts w:eastAsia="仿宋_GB2312"/>
                <w:bCs/>
                <w:sz w:val="24"/>
              </w:rPr>
              <w:t>职称</w:t>
            </w:r>
          </w:p>
        </w:tc>
        <w:tc>
          <w:tcPr>
            <w:tcW w:w="2157" w:type="dxa"/>
            <w:vAlign w:val="center"/>
          </w:tcPr>
          <w:p w:rsidR="00574570" w:rsidRDefault="00574570">
            <w:pPr>
              <w:tabs>
                <w:tab w:val="left" w:pos="3060"/>
              </w:tabs>
              <w:jc w:val="center"/>
              <w:rPr>
                <w:rFonts w:eastAsia="仿宋_GB2312"/>
                <w:bCs/>
                <w:sz w:val="24"/>
              </w:rPr>
            </w:pPr>
          </w:p>
        </w:tc>
      </w:tr>
      <w:tr w:rsidR="00574570">
        <w:trPr>
          <w:trHeight w:val="588"/>
        </w:trPr>
        <w:tc>
          <w:tcPr>
            <w:tcW w:w="1800" w:type="dxa"/>
            <w:gridSpan w:val="2"/>
            <w:vAlign w:val="center"/>
          </w:tcPr>
          <w:p w:rsidR="00574570" w:rsidRDefault="001E426E">
            <w:pPr>
              <w:tabs>
                <w:tab w:val="left" w:pos="3060"/>
              </w:tabs>
              <w:rPr>
                <w:rFonts w:eastAsia="仿宋_GB2312"/>
                <w:bCs/>
                <w:sz w:val="24"/>
              </w:rPr>
            </w:pPr>
            <w:r>
              <w:rPr>
                <w:rFonts w:eastAsia="仿宋_GB2312"/>
                <w:bCs/>
                <w:sz w:val="24"/>
              </w:rPr>
              <w:t>申请主持专业</w:t>
            </w:r>
          </w:p>
        </w:tc>
        <w:tc>
          <w:tcPr>
            <w:tcW w:w="6480" w:type="dxa"/>
            <w:gridSpan w:val="5"/>
          </w:tcPr>
          <w:p w:rsidR="00574570" w:rsidRDefault="00574570">
            <w:pPr>
              <w:tabs>
                <w:tab w:val="left" w:pos="3060"/>
              </w:tabs>
              <w:rPr>
                <w:rFonts w:eastAsia="仿宋_GB2312"/>
                <w:bCs/>
                <w:sz w:val="24"/>
              </w:rPr>
            </w:pPr>
          </w:p>
        </w:tc>
      </w:tr>
      <w:tr w:rsidR="00574570">
        <w:trPr>
          <w:trHeight w:val="1726"/>
        </w:trPr>
        <w:tc>
          <w:tcPr>
            <w:tcW w:w="1800" w:type="dxa"/>
            <w:gridSpan w:val="2"/>
            <w:vAlign w:val="center"/>
          </w:tcPr>
          <w:p w:rsidR="00574570" w:rsidRDefault="001E426E" w:rsidP="001E426E">
            <w:pPr>
              <w:tabs>
                <w:tab w:val="left" w:pos="3060"/>
              </w:tabs>
              <w:spacing w:beforeLines="50"/>
              <w:jc w:val="center"/>
              <w:rPr>
                <w:rFonts w:eastAsia="仿宋_GB2312"/>
                <w:bCs/>
                <w:sz w:val="24"/>
              </w:rPr>
            </w:pPr>
            <w:r>
              <w:rPr>
                <w:rFonts w:eastAsia="仿宋_GB2312"/>
                <w:bCs/>
                <w:sz w:val="24"/>
              </w:rPr>
              <w:t>专业建设</w:t>
            </w:r>
          </w:p>
          <w:p w:rsidR="00574570" w:rsidRDefault="001E426E" w:rsidP="001E426E">
            <w:pPr>
              <w:tabs>
                <w:tab w:val="left" w:pos="3060"/>
              </w:tabs>
              <w:spacing w:beforeLines="50"/>
              <w:jc w:val="center"/>
              <w:rPr>
                <w:rFonts w:eastAsia="仿宋_GB2312"/>
                <w:bCs/>
                <w:sz w:val="24"/>
              </w:rPr>
            </w:pPr>
            <w:r>
              <w:rPr>
                <w:rFonts w:eastAsia="仿宋_GB2312"/>
                <w:bCs/>
                <w:sz w:val="24"/>
              </w:rPr>
              <w:t>总目标</w:t>
            </w:r>
          </w:p>
        </w:tc>
        <w:tc>
          <w:tcPr>
            <w:tcW w:w="6480" w:type="dxa"/>
            <w:gridSpan w:val="5"/>
          </w:tcPr>
          <w:p w:rsidR="00574570" w:rsidRDefault="00574570" w:rsidP="001E426E">
            <w:pPr>
              <w:tabs>
                <w:tab w:val="left" w:pos="3060"/>
              </w:tabs>
              <w:spacing w:beforeLines="50"/>
              <w:rPr>
                <w:rFonts w:eastAsia="仿宋_GB2312"/>
                <w:bCs/>
                <w:sz w:val="24"/>
              </w:rPr>
            </w:pPr>
          </w:p>
        </w:tc>
      </w:tr>
      <w:tr w:rsidR="00574570">
        <w:trPr>
          <w:cantSplit/>
          <w:trHeight w:val="1550"/>
        </w:trPr>
        <w:tc>
          <w:tcPr>
            <w:tcW w:w="900" w:type="dxa"/>
            <w:vMerge w:val="restart"/>
            <w:textDirection w:val="tbRlV"/>
            <w:vAlign w:val="center"/>
          </w:tcPr>
          <w:p w:rsidR="00574570" w:rsidRDefault="001E426E">
            <w:pPr>
              <w:tabs>
                <w:tab w:val="left" w:pos="3060"/>
              </w:tabs>
              <w:ind w:left="113" w:right="113"/>
              <w:jc w:val="center"/>
              <w:rPr>
                <w:rFonts w:eastAsia="仿宋_GB2312"/>
                <w:bCs/>
                <w:sz w:val="24"/>
              </w:rPr>
            </w:pPr>
            <w:r>
              <w:rPr>
                <w:rFonts w:eastAsia="仿宋_GB2312"/>
                <w:bCs/>
                <w:sz w:val="24"/>
              </w:rPr>
              <w:t>分年度建设目标</w:t>
            </w:r>
          </w:p>
        </w:tc>
        <w:tc>
          <w:tcPr>
            <w:tcW w:w="900" w:type="dxa"/>
            <w:textDirection w:val="tbRlV"/>
            <w:vAlign w:val="center"/>
          </w:tcPr>
          <w:p w:rsidR="00574570" w:rsidRDefault="001E426E">
            <w:pPr>
              <w:tabs>
                <w:tab w:val="left" w:pos="3060"/>
              </w:tabs>
              <w:ind w:left="113" w:right="113"/>
              <w:jc w:val="center"/>
              <w:rPr>
                <w:rFonts w:eastAsia="仿宋_GB2312"/>
                <w:bCs/>
                <w:sz w:val="24"/>
              </w:rPr>
            </w:pPr>
            <w:r>
              <w:rPr>
                <w:rFonts w:eastAsia="仿宋_GB2312"/>
                <w:bCs/>
                <w:sz w:val="24"/>
              </w:rPr>
              <w:t>第一年度</w:t>
            </w:r>
          </w:p>
        </w:tc>
        <w:tc>
          <w:tcPr>
            <w:tcW w:w="6480" w:type="dxa"/>
            <w:gridSpan w:val="5"/>
          </w:tcPr>
          <w:p w:rsidR="00574570" w:rsidRDefault="00574570" w:rsidP="001E426E">
            <w:pPr>
              <w:tabs>
                <w:tab w:val="left" w:pos="3060"/>
              </w:tabs>
              <w:spacing w:beforeLines="50"/>
              <w:rPr>
                <w:rFonts w:eastAsia="仿宋_GB2312"/>
                <w:bCs/>
                <w:sz w:val="24"/>
              </w:rPr>
            </w:pPr>
          </w:p>
        </w:tc>
      </w:tr>
      <w:tr w:rsidR="00574570">
        <w:trPr>
          <w:cantSplit/>
          <w:trHeight w:val="1702"/>
        </w:trPr>
        <w:tc>
          <w:tcPr>
            <w:tcW w:w="900" w:type="dxa"/>
            <w:vMerge/>
            <w:vAlign w:val="center"/>
          </w:tcPr>
          <w:p w:rsidR="00574570" w:rsidRDefault="00574570">
            <w:pPr>
              <w:tabs>
                <w:tab w:val="left" w:pos="3060"/>
              </w:tabs>
              <w:jc w:val="center"/>
              <w:rPr>
                <w:rFonts w:eastAsia="仿宋_GB2312"/>
                <w:bCs/>
                <w:sz w:val="24"/>
              </w:rPr>
            </w:pPr>
          </w:p>
        </w:tc>
        <w:tc>
          <w:tcPr>
            <w:tcW w:w="900" w:type="dxa"/>
            <w:textDirection w:val="tbRlV"/>
            <w:vAlign w:val="center"/>
          </w:tcPr>
          <w:p w:rsidR="00574570" w:rsidRDefault="001E426E">
            <w:pPr>
              <w:tabs>
                <w:tab w:val="left" w:pos="3060"/>
              </w:tabs>
              <w:ind w:left="113" w:right="113"/>
              <w:jc w:val="center"/>
              <w:rPr>
                <w:rFonts w:eastAsia="仿宋_GB2312"/>
                <w:bCs/>
                <w:sz w:val="24"/>
              </w:rPr>
            </w:pPr>
            <w:r>
              <w:rPr>
                <w:rFonts w:eastAsia="仿宋_GB2312"/>
                <w:bCs/>
                <w:sz w:val="24"/>
              </w:rPr>
              <w:t>第二年度</w:t>
            </w:r>
          </w:p>
        </w:tc>
        <w:tc>
          <w:tcPr>
            <w:tcW w:w="6480" w:type="dxa"/>
            <w:gridSpan w:val="5"/>
          </w:tcPr>
          <w:p w:rsidR="00574570" w:rsidRDefault="00574570" w:rsidP="001E426E">
            <w:pPr>
              <w:tabs>
                <w:tab w:val="left" w:pos="3060"/>
              </w:tabs>
              <w:spacing w:beforeLines="50"/>
              <w:rPr>
                <w:rFonts w:eastAsia="仿宋_GB2312"/>
                <w:bCs/>
                <w:sz w:val="24"/>
              </w:rPr>
            </w:pPr>
          </w:p>
        </w:tc>
      </w:tr>
      <w:tr w:rsidR="00574570">
        <w:trPr>
          <w:cantSplit/>
          <w:trHeight w:val="1700"/>
        </w:trPr>
        <w:tc>
          <w:tcPr>
            <w:tcW w:w="900" w:type="dxa"/>
            <w:vMerge/>
            <w:vAlign w:val="center"/>
          </w:tcPr>
          <w:p w:rsidR="00574570" w:rsidRDefault="00574570">
            <w:pPr>
              <w:tabs>
                <w:tab w:val="left" w:pos="3060"/>
              </w:tabs>
              <w:spacing w:line="240" w:lineRule="atLeast"/>
              <w:jc w:val="center"/>
              <w:rPr>
                <w:rFonts w:eastAsia="仿宋_GB2312"/>
                <w:bCs/>
                <w:sz w:val="24"/>
              </w:rPr>
            </w:pPr>
          </w:p>
        </w:tc>
        <w:tc>
          <w:tcPr>
            <w:tcW w:w="900" w:type="dxa"/>
            <w:textDirection w:val="tbRlV"/>
            <w:vAlign w:val="center"/>
          </w:tcPr>
          <w:p w:rsidR="00574570" w:rsidRDefault="001E426E">
            <w:pPr>
              <w:tabs>
                <w:tab w:val="left" w:pos="3060"/>
              </w:tabs>
              <w:spacing w:line="240" w:lineRule="atLeast"/>
              <w:ind w:left="113" w:right="113"/>
              <w:jc w:val="center"/>
              <w:rPr>
                <w:rFonts w:eastAsia="仿宋_GB2312"/>
                <w:bCs/>
                <w:sz w:val="24"/>
              </w:rPr>
            </w:pPr>
            <w:r>
              <w:rPr>
                <w:rFonts w:eastAsia="仿宋_GB2312"/>
                <w:bCs/>
                <w:sz w:val="24"/>
              </w:rPr>
              <w:t>第三年度</w:t>
            </w:r>
          </w:p>
        </w:tc>
        <w:tc>
          <w:tcPr>
            <w:tcW w:w="6480" w:type="dxa"/>
            <w:gridSpan w:val="5"/>
          </w:tcPr>
          <w:p w:rsidR="00574570" w:rsidRDefault="00574570" w:rsidP="001E426E">
            <w:pPr>
              <w:tabs>
                <w:tab w:val="left" w:pos="3060"/>
              </w:tabs>
              <w:spacing w:beforeLines="50" w:line="240" w:lineRule="atLeast"/>
              <w:rPr>
                <w:rFonts w:eastAsia="仿宋_GB2312"/>
                <w:bCs/>
                <w:sz w:val="24"/>
              </w:rPr>
            </w:pPr>
          </w:p>
        </w:tc>
      </w:tr>
      <w:tr w:rsidR="00574570">
        <w:trPr>
          <w:cantSplit/>
          <w:trHeight w:val="1389"/>
        </w:trPr>
        <w:tc>
          <w:tcPr>
            <w:tcW w:w="1800" w:type="dxa"/>
            <w:gridSpan w:val="2"/>
            <w:vAlign w:val="center"/>
          </w:tcPr>
          <w:p w:rsidR="00574570" w:rsidRDefault="001E426E">
            <w:pPr>
              <w:spacing w:line="360" w:lineRule="auto"/>
              <w:jc w:val="center"/>
              <w:rPr>
                <w:rFonts w:eastAsia="仿宋_GB2312"/>
                <w:sz w:val="24"/>
              </w:rPr>
            </w:pPr>
            <w:r>
              <w:rPr>
                <w:rFonts w:eastAsia="仿宋_GB2312"/>
                <w:sz w:val="24"/>
              </w:rPr>
              <w:t>推荐部门对候选人的评价</w:t>
            </w:r>
          </w:p>
        </w:tc>
        <w:tc>
          <w:tcPr>
            <w:tcW w:w="6480" w:type="dxa"/>
            <w:gridSpan w:val="5"/>
            <w:vAlign w:val="bottom"/>
          </w:tcPr>
          <w:p w:rsidR="00574570" w:rsidRDefault="001E426E">
            <w:pPr>
              <w:spacing w:line="360" w:lineRule="auto"/>
              <w:ind w:right="22" w:firstLineChars="900" w:firstLine="2160"/>
              <w:rPr>
                <w:rFonts w:eastAsia="仿宋_GB2312"/>
                <w:sz w:val="24"/>
              </w:rPr>
            </w:pPr>
            <w:r>
              <w:rPr>
                <w:rFonts w:eastAsia="仿宋_GB2312"/>
                <w:sz w:val="24"/>
              </w:rPr>
              <w:t>负责人签字：</w:t>
            </w:r>
            <w:r>
              <w:rPr>
                <w:rFonts w:eastAsia="仿宋_GB2312"/>
                <w:sz w:val="24"/>
              </w:rPr>
              <w:t xml:space="preserve">          </w:t>
            </w:r>
            <w:r>
              <w:rPr>
                <w:rFonts w:eastAsia="仿宋_GB2312"/>
                <w:sz w:val="24"/>
              </w:rPr>
              <w:t>（单位盖章）</w:t>
            </w:r>
          </w:p>
          <w:p w:rsidR="00574570" w:rsidRDefault="001E426E">
            <w:pPr>
              <w:spacing w:line="360" w:lineRule="auto"/>
              <w:ind w:right="22"/>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574570">
        <w:trPr>
          <w:cantSplit/>
          <w:trHeight w:val="1239"/>
        </w:trPr>
        <w:tc>
          <w:tcPr>
            <w:tcW w:w="1800" w:type="dxa"/>
            <w:gridSpan w:val="2"/>
            <w:vAlign w:val="center"/>
          </w:tcPr>
          <w:p w:rsidR="00574570" w:rsidRDefault="001E426E">
            <w:pPr>
              <w:spacing w:line="360" w:lineRule="auto"/>
              <w:jc w:val="center"/>
              <w:rPr>
                <w:rFonts w:eastAsia="仿宋_GB2312"/>
                <w:sz w:val="24"/>
              </w:rPr>
            </w:pPr>
            <w:r>
              <w:rPr>
                <w:rFonts w:eastAsia="仿宋_GB2312"/>
                <w:sz w:val="24"/>
              </w:rPr>
              <w:t>评审专家组评价意见</w:t>
            </w:r>
          </w:p>
        </w:tc>
        <w:tc>
          <w:tcPr>
            <w:tcW w:w="6480" w:type="dxa"/>
            <w:gridSpan w:val="5"/>
            <w:vAlign w:val="bottom"/>
          </w:tcPr>
          <w:p w:rsidR="00574570" w:rsidRDefault="001E426E">
            <w:pPr>
              <w:spacing w:line="360" w:lineRule="auto"/>
              <w:ind w:right="22" w:firstLineChars="1300" w:firstLine="3120"/>
              <w:rPr>
                <w:rFonts w:eastAsia="仿宋_GB2312"/>
                <w:sz w:val="24"/>
              </w:rPr>
            </w:pPr>
            <w:r>
              <w:rPr>
                <w:rFonts w:eastAsia="仿宋_GB2312"/>
                <w:sz w:val="24"/>
              </w:rPr>
              <w:t>组长签字：</w:t>
            </w:r>
            <w:r>
              <w:rPr>
                <w:rFonts w:eastAsia="仿宋_GB2312"/>
                <w:sz w:val="24"/>
              </w:rPr>
              <w:t xml:space="preserve">          </w:t>
            </w:r>
          </w:p>
          <w:p w:rsidR="00574570" w:rsidRDefault="001E426E">
            <w:pPr>
              <w:spacing w:line="360" w:lineRule="auto"/>
              <w:ind w:right="22"/>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574570">
        <w:trPr>
          <w:cantSplit/>
          <w:trHeight w:val="1239"/>
        </w:trPr>
        <w:tc>
          <w:tcPr>
            <w:tcW w:w="1800" w:type="dxa"/>
            <w:gridSpan w:val="2"/>
            <w:vAlign w:val="center"/>
          </w:tcPr>
          <w:p w:rsidR="00574570" w:rsidRDefault="001E426E">
            <w:pPr>
              <w:spacing w:line="360" w:lineRule="auto"/>
              <w:jc w:val="center"/>
              <w:rPr>
                <w:rFonts w:eastAsia="仿宋_GB2312"/>
                <w:sz w:val="24"/>
              </w:rPr>
            </w:pPr>
            <w:r>
              <w:rPr>
                <w:rFonts w:eastAsia="仿宋_GB2312"/>
                <w:sz w:val="24"/>
              </w:rPr>
              <w:t>院长意见</w:t>
            </w:r>
          </w:p>
        </w:tc>
        <w:tc>
          <w:tcPr>
            <w:tcW w:w="6480" w:type="dxa"/>
            <w:gridSpan w:val="5"/>
            <w:vAlign w:val="bottom"/>
          </w:tcPr>
          <w:p w:rsidR="00574570" w:rsidRDefault="001E426E">
            <w:pPr>
              <w:spacing w:line="360" w:lineRule="auto"/>
              <w:ind w:right="22" w:firstLineChars="1300" w:firstLine="3120"/>
              <w:rPr>
                <w:rFonts w:eastAsia="仿宋_GB2312"/>
                <w:sz w:val="24"/>
              </w:rPr>
            </w:pPr>
            <w:r>
              <w:rPr>
                <w:rFonts w:eastAsia="仿宋_GB2312"/>
                <w:sz w:val="24"/>
              </w:rPr>
              <w:t>院长签字：</w:t>
            </w:r>
            <w:r>
              <w:rPr>
                <w:rFonts w:eastAsia="仿宋_GB2312"/>
                <w:sz w:val="24"/>
              </w:rPr>
              <w:t xml:space="preserve">          </w:t>
            </w:r>
          </w:p>
          <w:p w:rsidR="00574570" w:rsidRDefault="001E426E">
            <w:pPr>
              <w:spacing w:line="360" w:lineRule="auto"/>
              <w:ind w:right="22"/>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74570" w:rsidRDefault="001E426E">
      <w:pPr>
        <w:rPr>
          <w:rFonts w:eastAsia="仿宋_GB2312"/>
          <w:bCs/>
          <w:sz w:val="30"/>
          <w:szCs w:val="30"/>
        </w:rPr>
      </w:pPr>
      <w:r>
        <w:rPr>
          <w:b/>
          <w:bCs/>
          <w:sz w:val="28"/>
          <w:szCs w:val="28"/>
        </w:rPr>
        <w:br w:type="page"/>
      </w:r>
      <w:r>
        <w:rPr>
          <w:rFonts w:eastAsia="仿宋_GB2312"/>
          <w:bCs/>
          <w:sz w:val="30"/>
          <w:szCs w:val="30"/>
        </w:rPr>
        <w:lastRenderedPageBreak/>
        <w:t>附件</w:t>
      </w:r>
      <w:r>
        <w:rPr>
          <w:rFonts w:eastAsia="仿宋_GB2312"/>
          <w:bCs/>
          <w:sz w:val="30"/>
          <w:szCs w:val="30"/>
        </w:rPr>
        <w:t>3</w:t>
      </w:r>
      <w:r>
        <w:rPr>
          <w:rFonts w:eastAsia="仿宋_GB2312"/>
          <w:bCs/>
          <w:sz w:val="30"/>
          <w:szCs w:val="30"/>
        </w:rPr>
        <w:t>：</w:t>
      </w:r>
    </w:p>
    <w:p w:rsidR="00574570" w:rsidRDefault="001E426E">
      <w:pPr>
        <w:jc w:val="center"/>
        <w:rPr>
          <w:b/>
          <w:bCs/>
          <w:sz w:val="36"/>
          <w:szCs w:val="36"/>
        </w:rPr>
      </w:pPr>
      <w:r>
        <w:rPr>
          <w:b/>
          <w:bCs/>
          <w:sz w:val="36"/>
          <w:szCs w:val="36"/>
        </w:rPr>
        <w:t>专业带头人考核表</w:t>
      </w:r>
    </w:p>
    <w:p w:rsidR="00574570" w:rsidRDefault="00574570">
      <w:pPr>
        <w:jc w:val="center"/>
        <w:rPr>
          <w:b/>
          <w:bCs/>
          <w:sz w:val="36"/>
          <w:szCs w:val="36"/>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0"/>
        <w:gridCol w:w="2160"/>
        <w:gridCol w:w="2588"/>
        <w:gridCol w:w="2092"/>
      </w:tblGrid>
      <w:tr w:rsidR="00574570">
        <w:trPr>
          <w:trHeight w:val="615"/>
        </w:trPr>
        <w:tc>
          <w:tcPr>
            <w:tcW w:w="2340" w:type="dxa"/>
            <w:vAlign w:val="center"/>
          </w:tcPr>
          <w:p w:rsidR="00574570" w:rsidRDefault="001E426E">
            <w:pPr>
              <w:tabs>
                <w:tab w:val="left" w:pos="3060"/>
              </w:tabs>
              <w:jc w:val="center"/>
              <w:rPr>
                <w:rFonts w:eastAsia="仿宋_GB2312"/>
                <w:bCs/>
                <w:sz w:val="24"/>
              </w:rPr>
            </w:pPr>
            <w:r>
              <w:rPr>
                <w:rFonts w:eastAsia="仿宋_GB2312"/>
                <w:bCs/>
                <w:sz w:val="24"/>
              </w:rPr>
              <w:t>专业带头人姓名</w:t>
            </w:r>
          </w:p>
        </w:tc>
        <w:tc>
          <w:tcPr>
            <w:tcW w:w="2160" w:type="dxa"/>
            <w:vAlign w:val="center"/>
          </w:tcPr>
          <w:p w:rsidR="00574570" w:rsidRDefault="00574570">
            <w:pPr>
              <w:tabs>
                <w:tab w:val="left" w:pos="3060"/>
              </w:tabs>
              <w:jc w:val="center"/>
              <w:rPr>
                <w:rFonts w:eastAsia="仿宋_GB2312"/>
                <w:bCs/>
                <w:sz w:val="24"/>
              </w:rPr>
            </w:pPr>
          </w:p>
        </w:tc>
        <w:tc>
          <w:tcPr>
            <w:tcW w:w="2588" w:type="dxa"/>
            <w:vAlign w:val="center"/>
          </w:tcPr>
          <w:p w:rsidR="00574570" w:rsidRDefault="001E426E">
            <w:pPr>
              <w:tabs>
                <w:tab w:val="left" w:pos="3060"/>
              </w:tabs>
              <w:ind w:firstLineChars="196" w:firstLine="470"/>
              <w:rPr>
                <w:rFonts w:eastAsia="仿宋_GB2312"/>
                <w:bCs/>
                <w:sz w:val="24"/>
              </w:rPr>
            </w:pPr>
            <w:r>
              <w:rPr>
                <w:rFonts w:eastAsia="仿宋_GB2312"/>
                <w:bCs/>
                <w:sz w:val="24"/>
              </w:rPr>
              <w:t>主持专业</w:t>
            </w:r>
          </w:p>
        </w:tc>
        <w:tc>
          <w:tcPr>
            <w:tcW w:w="2092" w:type="dxa"/>
          </w:tcPr>
          <w:p w:rsidR="00574570" w:rsidRDefault="00574570" w:rsidP="001E426E">
            <w:pPr>
              <w:tabs>
                <w:tab w:val="left" w:pos="3060"/>
              </w:tabs>
              <w:spacing w:beforeLines="50"/>
              <w:rPr>
                <w:rFonts w:eastAsia="仿宋_GB2312"/>
                <w:bCs/>
                <w:sz w:val="24"/>
              </w:rPr>
            </w:pPr>
          </w:p>
        </w:tc>
      </w:tr>
      <w:tr w:rsidR="00574570">
        <w:trPr>
          <w:trHeight w:val="615"/>
        </w:trPr>
        <w:tc>
          <w:tcPr>
            <w:tcW w:w="2340" w:type="dxa"/>
            <w:vAlign w:val="center"/>
          </w:tcPr>
          <w:p w:rsidR="00574570" w:rsidRDefault="001E426E">
            <w:pPr>
              <w:tabs>
                <w:tab w:val="left" w:pos="3060"/>
              </w:tabs>
              <w:jc w:val="center"/>
              <w:rPr>
                <w:rFonts w:eastAsia="仿宋_GB2312"/>
                <w:bCs/>
                <w:sz w:val="24"/>
              </w:rPr>
            </w:pPr>
            <w:r>
              <w:rPr>
                <w:rFonts w:eastAsia="仿宋_GB2312"/>
                <w:bCs/>
                <w:sz w:val="24"/>
              </w:rPr>
              <w:t>何时批准主持</w:t>
            </w:r>
          </w:p>
        </w:tc>
        <w:tc>
          <w:tcPr>
            <w:tcW w:w="2160" w:type="dxa"/>
            <w:vAlign w:val="center"/>
          </w:tcPr>
          <w:p w:rsidR="00574570" w:rsidRDefault="00574570">
            <w:pPr>
              <w:tabs>
                <w:tab w:val="left" w:pos="3060"/>
              </w:tabs>
              <w:jc w:val="center"/>
              <w:rPr>
                <w:rFonts w:eastAsia="仿宋_GB2312"/>
                <w:bCs/>
                <w:sz w:val="24"/>
              </w:rPr>
            </w:pPr>
          </w:p>
        </w:tc>
        <w:tc>
          <w:tcPr>
            <w:tcW w:w="2588" w:type="dxa"/>
            <w:vAlign w:val="center"/>
          </w:tcPr>
          <w:p w:rsidR="00574570" w:rsidRDefault="001E426E" w:rsidP="001E426E">
            <w:pPr>
              <w:tabs>
                <w:tab w:val="left" w:pos="3060"/>
              </w:tabs>
              <w:ind w:firstLineChars="49" w:firstLine="118"/>
              <w:jc w:val="center"/>
              <w:rPr>
                <w:rFonts w:eastAsia="仿宋_GB2312"/>
                <w:bCs/>
                <w:sz w:val="24"/>
              </w:rPr>
            </w:pPr>
            <w:r>
              <w:rPr>
                <w:rFonts w:eastAsia="仿宋_GB2312"/>
                <w:bCs/>
                <w:sz w:val="24"/>
              </w:rPr>
              <w:t>考核日期（第</w:t>
            </w:r>
            <w:r>
              <w:rPr>
                <w:rFonts w:eastAsia="仿宋_GB2312" w:hint="eastAsia"/>
                <w:bCs/>
                <w:sz w:val="24"/>
              </w:rPr>
              <w:t xml:space="preserve">  </w:t>
            </w:r>
            <w:r>
              <w:rPr>
                <w:rFonts w:eastAsia="仿宋_GB2312"/>
                <w:bCs/>
                <w:sz w:val="24"/>
              </w:rPr>
              <w:t>年度）</w:t>
            </w:r>
          </w:p>
        </w:tc>
        <w:tc>
          <w:tcPr>
            <w:tcW w:w="2092" w:type="dxa"/>
          </w:tcPr>
          <w:p w:rsidR="00574570" w:rsidRDefault="00574570" w:rsidP="001E426E">
            <w:pPr>
              <w:tabs>
                <w:tab w:val="left" w:pos="3060"/>
              </w:tabs>
              <w:spacing w:beforeLines="50"/>
              <w:rPr>
                <w:rFonts w:eastAsia="仿宋_GB2312"/>
                <w:bCs/>
                <w:sz w:val="24"/>
              </w:rPr>
            </w:pPr>
          </w:p>
        </w:tc>
      </w:tr>
      <w:tr w:rsidR="00574570">
        <w:trPr>
          <w:trHeight w:val="4814"/>
        </w:trPr>
        <w:tc>
          <w:tcPr>
            <w:tcW w:w="9180" w:type="dxa"/>
            <w:gridSpan w:val="4"/>
          </w:tcPr>
          <w:p w:rsidR="00574570" w:rsidRDefault="001E426E" w:rsidP="001E426E">
            <w:pPr>
              <w:tabs>
                <w:tab w:val="left" w:pos="3060"/>
              </w:tabs>
              <w:spacing w:beforeLines="50"/>
              <w:rPr>
                <w:rFonts w:eastAsia="仿宋_GB2312"/>
                <w:bCs/>
                <w:sz w:val="24"/>
              </w:rPr>
            </w:pPr>
            <w:r>
              <w:rPr>
                <w:rFonts w:eastAsia="仿宋_GB2312"/>
                <w:bCs/>
                <w:sz w:val="24"/>
              </w:rPr>
              <w:t>目标完成情况综述：</w:t>
            </w:r>
          </w:p>
        </w:tc>
      </w:tr>
      <w:tr w:rsidR="00574570">
        <w:trPr>
          <w:trHeight w:val="1084"/>
        </w:trPr>
        <w:tc>
          <w:tcPr>
            <w:tcW w:w="9180" w:type="dxa"/>
            <w:gridSpan w:val="4"/>
          </w:tcPr>
          <w:p w:rsidR="00574570" w:rsidRDefault="001E426E" w:rsidP="001E426E">
            <w:pPr>
              <w:tabs>
                <w:tab w:val="left" w:pos="3060"/>
              </w:tabs>
              <w:spacing w:beforeLines="50"/>
              <w:rPr>
                <w:rFonts w:eastAsia="仿宋_GB2312"/>
                <w:bCs/>
                <w:sz w:val="24"/>
              </w:rPr>
            </w:pPr>
            <w:r>
              <w:rPr>
                <w:rFonts w:eastAsia="仿宋_GB2312"/>
                <w:bCs/>
                <w:sz w:val="24"/>
              </w:rPr>
              <w:t>考核组成员：</w:t>
            </w:r>
          </w:p>
        </w:tc>
      </w:tr>
      <w:tr w:rsidR="00574570">
        <w:trPr>
          <w:trHeight w:val="1848"/>
        </w:trPr>
        <w:tc>
          <w:tcPr>
            <w:tcW w:w="9180" w:type="dxa"/>
            <w:gridSpan w:val="4"/>
          </w:tcPr>
          <w:p w:rsidR="00574570" w:rsidRDefault="001E426E" w:rsidP="001E426E">
            <w:pPr>
              <w:tabs>
                <w:tab w:val="left" w:pos="3060"/>
              </w:tabs>
              <w:spacing w:beforeLines="50"/>
              <w:rPr>
                <w:rFonts w:eastAsia="仿宋_GB2312"/>
                <w:bCs/>
                <w:sz w:val="24"/>
              </w:rPr>
            </w:pPr>
            <w:r>
              <w:rPr>
                <w:rFonts w:eastAsia="仿宋_GB2312"/>
                <w:bCs/>
                <w:sz w:val="24"/>
              </w:rPr>
              <w:t>考核组意见：</w:t>
            </w:r>
          </w:p>
          <w:p w:rsidR="00574570" w:rsidRDefault="001E426E">
            <w:pPr>
              <w:spacing w:line="360" w:lineRule="auto"/>
              <w:ind w:right="22" w:firstLineChars="2600" w:firstLine="6240"/>
              <w:rPr>
                <w:rFonts w:eastAsia="仿宋_GB2312"/>
                <w:sz w:val="24"/>
              </w:rPr>
            </w:pPr>
            <w:r>
              <w:rPr>
                <w:rFonts w:eastAsia="仿宋_GB2312"/>
                <w:sz w:val="24"/>
              </w:rPr>
              <w:t>组长签字：</w:t>
            </w:r>
            <w:r>
              <w:rPr>
                <w:rFonts w:eastAsia="仿宋_GB2312"/>
                <w:sz w:val="24"/>
              </w:rPr>
              <w:t xml:space="preserve">          </w:t>
            </w:r>
          </w:p>
          <w:p w:rsidR="00574570" w:rsidRDefault="001E426E" w:rsidP="001E426E">
            <w:pPr>
              <w:tabs>
                <w:tab w:val="left" w:pos="3060"/>
              </w:tabs>
              <w:spacing w:beforeLines="50"/>
              <w:ind w:firstLineChars="200" w:firstLine="480"/>
              <w:rPr>
                <w:rFonts w:eastAsia="仿宋_GB2312"/>
                <w:bCs/>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r w:rsidR="00574570">
        <w:trPr>
          <w:trHeight w:val="1702"/>
        </w:trPr>
        <w:tc>
          <w:tcPr>
            <w:tcW w:w="9180" w:type="dxa"/>
            <w:gridSpan w:val="4"/>
            <w:vAlign w:val="bottom"/>
          </w:tcPr>
          <w:p w:rsidR="00574570" w:rsidRDefault="00574570">
            <w:pPr>
              <w:spacing w:line="360" w:lineRule="auto"/>
              <w:ind w:right="22" w:firstLineChars="900" w:firstLine="2160"/>
              <w:rPr>
                <w:rFonts w:eastAsia="仿宋_GB2312"/>
                <w:sz w:val="24"/>
              </w:rPr>
            </w:pPr>
          </w:p>
          <w:p w:rsidR="00574570" w:rsidRDefault="001E426E">
            <w:pPr>
              <w:spacing w:line="360" w:lineRule="auto"/>
              <w:ind w:right="22" w:firstLineChars="1100" w:firstLine="2640"/>
              <w:rPr>
                <w:rFonts w:eastAsia="仿宋_GB2312"/>
                <w:sz w:val="24"/>
              </w:rPr>
            </w:pPr>
            <w:r>
              <w:rPr>
                <w:rFonts w:eastAsia="仿宋_GB2312" w:hint="eastAsia"/>
                <w:sz w:val="24"/>
              </w:rPr>
              <w:t>二级学院</w:t>
            </w:r>
            <w:r>
              <w:rPr>
                <w:rFonts w:eastAsia="仿宋_GB2312"/>
                <w:sz w:val="24"/>
              </w:rPr>
              <w:t>（部）负责人签字：</w:t>
            </w:r>
            <w:r>
              <w:rPr>
                <w:rFonts w:eastAsia="仿宋_GB2312"/>
                <w:sz w:val="24"/>
              </w:rPr>
              <w:t xml:space="preserve">          </w:t>
            </w:r>
            <w:r>
              <w:rPr>
                <w:rFonts w:eastAsia="仿宋_GB2312"/>
                <w:sz w:val="24"/>
              </w:rPr>
              <w:t>（单位盖章）</w:t>
            </w:r>
          </w:p>
          <w:p w:rsidR="00574570" w:rsidRDefault="001E426E">
            <w:pPr>
              <w:spacing w:line="360" w:lineRule="auto"/>
              <w:ind w:right="22"/>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74570" w:rsidRDefault="00574570" w:rsidP="001E426E">
      <w:pPr>
        <w:tabs>
          <w:tab w:val="left" w:pos="3060"/>
        </w:tabs>
        <w:spacing w:beforeLines="50" w:line="240" w:lineRule="atLeast"/>
        <w:rPr>
          <w:rFonts w:eastAsia="仿宋_GB2312"/>
          <w:b/>
          <w:bCs/>
          <w:sz w:val="28"/>
          <w:szCs w:val="28"/>
        </w:rPr>
      </w:pPr>
    </w:p>
    <w:p w:rsidR="00574570" w:rsidRDefault="00574570" w:rsidP="001E426E">
      <w:pPr>
        <w:tabs>
          <w:tab w:val="left" w:pos="3060"/>
        </w:tabs>
        <w:spacing w:beforeLines="50" w:line="240" w:lineRule="atLeast"/>
        <w:rPr>
          <w:rFonts w:eastAsia="仿宋_GB2312"/>
          <w:sz w:val="30"/>
          <w:szCs w:val="30"/>
        </w:rPr>
      </w:pPr>
    </w:p>
    <w:p w:rsidR="00574570" w:rsidRDefault="001E426E" w:rsidP="001E426E">
      <w:pPr>
        <w:tabs>
          <w:tab w:val="left" w:pos="3060"/>
        </w:tabs>
        <w:spacing w:beforeLines="50" w:line="240" w:lineRule="atLeast"/>
        <w:rPr>
          <w:rFonts w:eastAsia="仿宋_GB2312"/>
          <w:sz w:val="30"/>
          <w:szCs w:val="30"/>
        </w:rPr>
      </w:pPr>
      <w:r>
        <w:rPr>
          <w:rFonts w:eastAsia="仿宋_GB2312"/>
          <w:sz w:val="30"/>
          <w:szCs w:val="30"/>
        </w:rPr>
        <w:lastRenderedPageBreak/>
        <w:t>附件</w:t>
      </w:r>
      <w:r>
        <w:rPr>
          <w:rFonts w:eastAsia="仿宋_GB2312"/>
          <w:sz w:val="30"/>
          <w:szCs w:val="30"/>
        </w:rPr>
        <w:t>4</w:t>
      </w:r>
      <w:r>
        <w:rPr>
          <w:rFonts w:eastAsia="仿宋_GB2312"/>
          <w:sz w:val="30"/>
          <w:szCs w:val="30"/>
        </w:rPr>
        <w:t>：</w:t>
      </w:r>
    </w:p>
    <w:p w:rsidR="00574570" w:rsidRDefault="001E426E" w:rsidP="001E426E">
      <w:pPr>
        <w:tabs>
          <w:tab w:val="left" w:pos="3060"/>
        </w:tabs>
        <w:spacing w:beforeLines="50" w:line="240" w:lineRule="atLeast"/>
        <w:jc w:val="center"/>
        <w:rPr>
          <w:b/>
          <w:sz w:val="36"/>
          <w:szCs w:val="36"/>
        </w:rPr>
      </w:pPr>
      <w:r>
        <w:rPr>
          <w:b/>
          <w:sz w:val="36"/>
          <w:szCs w:val="36"/>
        </w:rPr>
        <w:t>推荐专业带头人汇总表</w:t>
      </w:r>
    </w:p>
    <w:p w:rsidR="00574570" w:rsidRDefault="00574570" w:rsidP="001E426E">
      <w:pPr>
        <w:tabs>
          <w:tab w:val="left" w:pos="3060"/>
        </w:tabs>
        <w:spacing w:beforeLines="50" w:line="240" w:lineRule="atLeast"/>
        <w:jc w:val="center"/>
        <w:rPr>
          <w:b/>
          <w:sz w:val="24"/>
        </w:rPr>
      </w:pPr>
    </w:p>
    <w:p w:rsidR="00574570" w:rsidRDefault="001E426E" w:rsidP="001E426E">
      <w:pPr>
        <w:tabs>
          <w:tab w:val="left" w:pos="3060"/>
        </w:tabs>
        <w:spacing w:afterLines="50"/>
        <w:rPr>
          <w:rFonts w:eastAsia="仿宋_GB2312"/>
          <w:sz w:val="24"/>
          <w:u w:val="single"/>
        </w:rPr>
      </w:pPr>
      <w:r>
        <w:rPr>
          <w:rFonts w:eastAsia="仿宋_GB2312" w:hint="eastAsia"/>
          <w:sz w:val="24"/>
        </w:rPr>
        <w:t>二级学院</w:t>
      </w:r>
      <w:r>
        <w:rPr>
          <w:rFonts w:eastAsia="仿宋_GB2312"/>
          <w:sz w:val="24"/>
        </w:rPr>
        <w:t>（部）：</w:t>
      </w:r>
      <w:r>
        <w:rPr>
          <w:rFonts w:eastAsia="仿宋_GB2312"/>
          <w:sz w:val="24"/>
          <w:u w:val="single"/>
        </w:rPr>
        <w:t xml:space="preserve">                       </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700"/>
        <w:gridCol w:w="2700"/>
        <w:gridCol w:w="1800"/>
      </w:tblGrid>
      <w:tr w:rsidR="00574570">
        <w:trPr>
          <w:trHeight w:val="630"/>
        </w:trPr>
        <w:tc>
          <w:tcPr>
            <w:tcW w:w="180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姓</w:t>
            </w:r>
            <w:r>
              <w:rPr>
                <w:rFonts w:eastAsia="仿宋_GB2312"/>
                <w:sz w:val="24"/>
              </w:rPr>
              <w:t xml:space="preserve">  </w:t>
            </w:r>
            <w:r>
              <w:rPr>
                <w:rFonts w:eastAsia="仿宋_GB2312"/>
                <w:sz w:val="24"/>
              </w:rPr>
              <w:t>名</w:t>
            </w:r>
          </w:p>
        </w:tc>
        <w:tc>
          <w:tcPr>
            <w:tcW w:w="270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专业</w:t>
            </w:r>
          </w:p>
        </w:tc>
        <w:tc>
          <w:tcPr>
            <w:tcW w:w="270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专业群</w:t>
            </w:r>
          </w:p>
        </w:tc>
        <w:tc>
          <w:tcPr>
            <w:tcW w:w="180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备注</w:t>
            </w:r>
          </w:p>
        </w:tc>
      </w:tr>
      <w:tr w:rsidR="00574570">
        <w:trPr>
          <w:trHeight w:val="63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27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30"/>
        </w:trPr>
        <w:tc>
          <w:tcPr>
            <w:tcW w:w="9000" w:type="dxa"/>
            <w:gridSpan w:val="4"/>
            <w:vAlign w:val="center"/>
          </w:tcPr>
          <w:p w:rsidR="00574570" w:rsidRDefault="00574570">
            <w:pPr>
              <w:spacing w:line="360" w:lineRule="auto"/>
              <w:ind w:right="22" w:firstLineChars="900" w:firstLine="2160"/>
              <w:rPr>
                <w:rFonts w:eastAsia="仿宋_GB2312"/>
                <w:sz w:val="24"/>
              </w:rPr>
            </w:pPr>
          </w:p>
          <w:p w:rsidR="00574570" w:rsidRDefault="00574570">
            <w:pPr>
              <w:spacing w:line="360" w:lineRule="auto"/>
              <w:ind w:right="22" w:firstLineChars="900" w:firstLine="2160"/>
              <w:rPr>
                <w:rFonts w:eastAsia="仿宋_GB2312"/>
                <w:sz w:val="24"/>
              </w:rPr>
            </w:pPr>
          </w:p>
          <w:p w:rsidR="00574570" w:rsidRDefault="001E426E">
            <w:pPr>
              <w:spacing w:line="360" w:lineRule="auto"/>
              <w:ind w:right="22" w:firstLineChars="1400" w:firstLine="3360"/>
              <w:rPr>
                <w:rFonts w:eastAsia="仿宋_GB2312"/>
                <w:sz w:val="24"/>
              </w:rPr>
            </w:pPr>
            <w:r>
              <w:rPr>
                <w:rFonts w:eastAsia="仿宋_GB2312" w:hint="eastAsia"/>
                <w:sz w:val="24"/>
              </w:rPr>
              <w:t>二级学院</w:t>
            </w:r>
            <w:r>
              <w:rPr>
                <w:rFonts w:eastAsia="仿宋_GB2312"/>
                <w:sz w:val="24"/>
              </w:rPr>
              <w:t>（部）负责人签字：</w:t>
            </w:r>
            <w:r>
              <w:rPr>
                <w:rFonts w:eastAsia="仿宋_GB2312"/>
                <w:sz w:val="24"/>
              </w:rPr>
              <w:t xml:space="preserve">          </w:t>
            </w:r>
            <w:r>
              <w:rPr>
                <w:rFonts w:eastAsia="仿宋_GB2312"/>
                <w:sz w:val="24"/>
              </w:rPr>
              <w:t>（单位盖章）</w:t>
            </w:r>
          </w:p>
          <w:p w:rsidR="00574570" w:rsidRDefault="001E426E" w:rsidP="001E426E">
            <w:pPr>
              <w:tabs>
                <w:tab w:val="left" w:pos="3060"/>
              </w:tabs>
              <w:spacing w:beforeLines="50" w:line="240" w:lineRule="atLeast"/>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74570" w:rsidRDefault="00574570" w:rsidP="001E426E">
      <w:pPr>
        <w:tabs>
          <w:tab w:val="left" w:pos="3060"/>
        </w:tabs>
        <w:spacing w:beforeLines="50" w:line="240" w:lineRule="atLeast"/>
        <w:jc w:val="left"/>
        <w:rPr>
          <w:rFonts w:eastAsia="仿宋_GB2312"/>
          <w:sz w:val="30"/>
          <w:szCs w:val="30"/>
        </w:rPr>
      </w:pPr>
    </w:p>
    <w:p w:rsidR="00574570" w:rsidRDefault="00574570" w:rsidP="001E426E">
      <w:pPr>
        <w:tabs>
          <w:tab w:val="left" w:pos="3060"/>
        </w:tabs>
        <w:spacing w:beforeLines="50" w:line="240" w:lineRule="atLeast"/>
        <w:jc w:val="left"/>
        <w:rPr>
          <w:rFonts w:eastAsia="仿宋_GB2312"/>
          <w:sz w:val="30"/>
          <w:szCs w:val="30"/>
        </w:rPr>
      </w:pPr>
    </w:p>
    <w:p w:rsidR="00574570" w:rsidRDefault="00574570" w:rsidP="001E426E">
      <w:pPr>
        <w:tabs>
          <w:tab w:val="left" w:pos="3060"/>
        </w:tabs>
        <w:spacing w:beforeLines="50" w:line="240" w:lineRule="atLeast"/>
        <w:jc w:val="left"/>
        <w:rPr>
          <w:rFonts w:eastAsia="仿宋_GB2312"/>
          <w:sz w:val="30"/>
          <w:szCs w:val="30"/>
        </w:rPr>
      </w:pPr>
    </w:p>
    <w:p w:rsidR="00574570" w:rsidRDefault="001E426E" w:rsidP="001E426E">
      <w:pPr>
        <w:tabs>
          <w:tab w:val="left" w:pos="3060"/>
        </w:tabs>
        <w:spacing w:beforeLines="50" w:line="240" w:lineRule="atLeast"/>
        <w:jc w:val="left"/>
        <w:rPr>
          <w:sz w:val="32"/>
          <w:szCs w:val="32"/>
        </w:rPr>
      </w:pPr>
      <w:r>
        <w:rPr>
          <w:rFonts w:eastAsia="仿宋_GB2312"/>
          <w:sz w:val="30"/>
          <w:szCs w:val="30"/>
        </w:rPr>
        <w:lastRenderedPageBreak/>
        <w:t>附件</w:t>
      </w:r>
      <w:r>
        <w:rPr>
          <w:rFonts w:eastAsia="仿宋_GB2312"/>
          <w:sz w:val="30"/>
          <w:szCs w:val="30"/>
        </w:rPr>
        <w:t>5</w:t>
      </w:r>
      <w:r>
        <w:rPr>
          <w:sz w:val="32"/>
          <w:szCs w:val="32"/>
        </w:rPr>
        <w:t>：</w:t>
      </w:r>
    </w:p>
    <w:p w:rsidR="00574570" w:rsidRDefault="001E426E" w:rsidP="001E426E">
      <w:pPr>
        <w:tabs>
          <w:tab w:val="left" w:pos="3060"/>
        </w:tabs>
        <w:spacing w:beforeLines="50" w:line="240" w:lineRule="atLeast"/>
        <w:jc w:val="center"/>
        <w:rPr>
          <w:b/>
          <w:sz w:val="36"/>
          <w:szCs w:val="36"/>
        </w:rPr>
      </w:pPr>
      <w:r>
        <w:rPr>
          <w:b/>
          <w:sz w:val="36"/>
          <w:szCs w:val="36"/>
        </w:rPr>
        <w:t>专业带头人考核汇总表</w:t>
      </w:r>
    </w:p>
    <w:p w:rsidR="00574570" w:rsidRDefault="00574570" w:rsidP="001E426E">
      <w:pPr>
        <w:tabs>
          <w:tab w:val="left" w:pos="3060"/>
        </w:tabs>
        <w:spacing w:beforeLines="50" w:line="240" w:lineRule="atLeast"/>
        <w:jc w:val="center"/>
        <w:rPr>
          <w:b/>
          <w:sz w:val="36"/>
          <w:szCs w:val="36"/>
        </w:rPr>
      </w:pPr>
    </w:p>
    <w:p w:rsidR="00574570" w:rsidRDefault="001E426E" w:rsidP="001E426E">
      <w:pPr>
        <w:tabs>
          <w:tab w:val="left" w:pos="3060"/>
        </w:tabs>
        <w:spacing w:afterLines="50"/>
        <w:rPr>
          <w:rFonts w:eastAsia="仿宋_GB2312"/>
          <w:sz w:val="24"/>
        </w:rPr>
      </w:pPr>
      <w:r>
        <w:rPr>
          <w:rFonts w:eastAsia="仿宋_GB2312" w:hint="eastAsia"/>
          <w:sz w:val="24"/>
        </w:rPr>
        <w:t>二级学院</w:t>
      </w:r>
      <w:r>
        <w:rPr>
          <w:rFonts w:eastAsia="仿宋_GB2312"/>
          <w:sz w:val="24"/>
        </w:rPr>
        <w:t>（部）：</w:t>
      </w:r>
      <w:r>
        <w:rPr>
          <w:rFonts w:eastAsia="仿宋_GB2312"/>
          <w:sz w:val="24"/>
          <w:u w:val="single"/>
        </w:rPr>
        <w:t xml:space="preserve">                      </w:t>
      </w: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1980"/>
        <w:gridCol w:w="1620"/>
        <w:gridCol w:w="1800"/>
        <w:gridCol w:w="1800"/>
      </w:tblGrid>
      <w:tr w:rsidR="00574570">
        <w:trPr>
          <w:trHeight w:val="780"/>
        </w:trPr>
        <w:tc>
          <w:tcPr>
            <w:tcW w:w="180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姓名</w:t>
            </w:r>
          </w:p>
        </w:tc>
        <w:tc>
          <w:tcPr>
            <w:tcW w:w="198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专</w:t>
            </w:r>
            <w:r>
              <w:rPr>
                <w:rFonts w:eastAsia="仿宋_GB2312"/>
                <w:sz w:val="24"/>
              </w:rPr>
              <w:t xml:space="preserve">  </w:t>
            </w:r>
            <w:r>
              <w:rPr>
                <w:rFonts w:eastAsia="仿宋_GB2312"/>
                <w:sz w:val="24"/>
              </w:rPr>
              <w:t>业</w:t>
            </w:r>
          </w:p>
        </w:tc>
        <w:tc>
          <w:tcPr>
            <w:tcW w:w="162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所属专业群</w:t>
            </w:r>
          </w:p>
        </w:tc>
        <w:tc>
          <w:tcPr>
            <w:tcW w:w="1800" w:type="dxa"/>
            <w:vAlign w:val="center"/>
          </w:tcPr>
          <w:p w:rsidR="00574570" w:rsidRDefault="001E426E" w:rsidP="001E426E">
            <w:pPr>
              <w:tabs>
                <w:tab w:val="left" w:pos="3060"/>
              </w:tabs>
              <w:spacing w:beforeLines="50" w:line="240" w:lineRule="atLeast"/>
              <w:jc w:val="center"/>
              <w:rPr>
                <w:rFonts w:eastAsia="仿宋_GB2312"/>
                <w:sz w:val="24"/>
              </w:rPr>
            </w:pPr>
            <w:r>
              <w:rPr>
                <w:rFonts w:eastAsia="仿宋_GB2312"/>
                <w:sz w:val="24"/>
              </w:rPr>
              <w:t>考核结果</w:t>
            </w:r>
          </w:p>
        </w:tc>
        <w:tc>
          <w:tcPr>
            <w:tcW w:w="1800" w:type="dxa"/>
            <w:vAlign w:val="center"/>
          </w:tcPr>
          <w:p w:rsidR="00574570" w:rsidRDefault="001E426E" w:rsidP="001E426E">
            <w:pPr>
              <w:tabs>
                <w:tab w:val="left" w:pos="3060"/>
              </w:tabs>
              <w:spacing w:beforeLines="50" w:line="240" w:lineRule="atLeast"/>
              <w:jc w:val="center"/>
              <w:rPr>
                <w:rFonts w:eastAsia="仿宋_GB2312"/>
                <w:b/>
                <w:sz w:val="24"/>
              </w:rPr>
            </w:pPr>
            <w:r>
              <w:rPr>
                <w:rFonts w:eastAsia="仿宋_GB2312"/>
                <w:sz w:val="24"/>
              </w:rPr>
              <w:t>备</w:t>
            </w:r>
            <w:r>
              <w:rPr>
                <w:rFonts w:eastAsia="仿宋_GB2312"/>
                <w:sz w:val="24"/>
              </w:rPr>
              <w:t xml:space="preserve">  </w:t>
            </w:r>
            <w:r>
              <w:rPr>
                <w:rFonts w:eastAsia="仿宋_GB2312"/>
                <w:sz w:val="24"/>
              </w:rPr>
              <w:t>注</w:t>
            </w:r>
          </w:p>
        </w:tc>
      </w:tr>
      <w:tr w:rsidR="00574570">
        <w:trPr>
          <w:trHeight w:val="58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1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10"/>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18"/>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601"/>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59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59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59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59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59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59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596"/>
        </w:trPr>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980" w:type="dxa"/>
            <w:vAlign w:val="center"/>
          </w:tcPr>
          <w:p w:rsidR="00574570" w:rsidRDefault="00574570" w:rsidP="001E426E">
            <w:pPr>
              <w:tabs>
                <w:tab w:val="left" w:pos="3060"/>
              </w:tabs>
              <w:spacing w:beforeLines="50" w:line="240" w:lineRule="atLeast"/>
              <w:jc w:val="center"/>
              <w:rPr>
                <w:rFonts w:eastAsia="仿宋_GB2312"/>
                <w:sz w:val="24"/>
              </w:rPr>
            </w:pPr>
          </w:p>
        </w:tc>
        <w:tc>
          <w:tcPr>
            <w:tcW w:w="162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c>
          <w:tcPr>
            <w:tcW w:w="1800" w:type="dxa"/>
            <w:vAlign w:val="center"/>
          </w:tcPr>
          <w:p w:rsidR="00574570" w:rsidRDefault="00574570" w:rsidP="001E426E">
            <w:pPr>
              <w:tabs>
                <w:tab w:val="left" w:pos="3060"/>
              </w:tabs>
              <w:spacing w:beforeLines="50" w:line="240" w:lineRule="atLeast"/>
              <w:jc w:val="center"/>
              <w:rPr>
                <w:rFonts w:eastAsia="仿宋_GB2312"/>
                <w:sz w:val="24"/>
              </w:rPr>
            </w:pPr>
          </w:p>
        </w:tc>
      </w:tr>
      <w:tr w:rsidR="00574570">
        <w:trPr>
          <w:trHeight w:val="780"/>
        </w:trPr>
        <w:tc>
          <w:tcPr>
            <w:tcW w:w="9000" w:type="dxa"/>
            <w:gridSpan w:val="5"/>
            <w:vAlign w:val="center"/>
          </w:tcPr>
          <w:p w:rsidR="00574570" w:rsidRDefault="00574570">
            <w:pPr>
              <w:spacing w:line="360" w:lineRule="auto"/>
              <w:ind w:right="22" w:firstLineChars="900" w:firstLine="2160"/>
              <w:rPr>
                <w:rFonts w:eastAsia="仿宋_GB2312"/>
                <w:sz w:val="24"/>
              </w:rPr>
            </w:pPr>
          </w:p>
          <w:p w:rsidR="00574570" w:rsidRDefault="00574570">
            <w:pPr>
              <w:spacing w:line="360" w:lineRule="auto"/>
              <w:ind w:right="22" w:firstLineChars="900" w:firstLine="2160"/>
              <w:rPr>
                <w:rFonts w:eastAsia="仿宋_GB2312"/>
                <w:sz w:val="24"/>
              </w:rPr>
            </w:pPr>
          </w:p>
          <w:p w:rsidR="00574570" w:rsidRDefault="001E426E">
            <w:pPr>
              <w:spacing w:line="360" w:lineRule="auto"/>
              <w:ind w:right="22" w:firstLineChars="1400" w:firstLine="3360"/>
              <w:rPr>
                <w:rFonts w:eastAsia="仿宋_GB2312"/>
                <w:sz w:val="24"/>
              </w:rPr>
            </w:pPr>
            <w:r>
              <w:rPr>
                <w:rFonts w:eastAsia="仿宋_GB2312" w:hint="eastAsia"/>
                <w:sz w:val="24"/>
              </w:rPr>
              <w:t>二级学院</w:t>
            </w:r>
            <w:r>
              <w:rPr>
                <w:rFonts w:eastAsia="仿宋_GB2312"/>
                <w:sz w:val="24"/>
              </w:rPr>
              <w:t>（部）负责人签字：</w:t>
            </w:r>
            <w:r>
              <w:rPr>
                <w:rFonts w:eastAsia="仿宋_GB2312"/>
                <w:sz w:val="24"/>
              </w:rPr>
              <w:t xml:space="preserve">          </w:t>
            </w:r>
            <w:r>
              <w:rPr>
                <w:rFonts w:eastAsia="仿宋_GB2312"/>
                <w:sz w:val="24"/>
              </w:rPr>
              <w:t>（单位盖章）</w:t>
            </w:r>
          </w:p>
          <w:p w:rsidR="00574570" w:rsidRDefault="001E426E" w:rsidP="001E426E">
            <w:pPr>
              <w:tabs>
                <w:tab w:val="left" w:pos="3060"/>
              </w:tabs>
              <w:spacing w:beforeLines="50" w:line="240" w:lineRule="atLeast"/>
              <w:jc w:val="center"/>
              <w:rPr>
                <w:rFonts w:eastAsia="仿宋_GB2312"/>
                <w:sz w:val="24"/>
              </w:rPr>
            </w:pPr>
            <w:r>
              <w:rPr>
                <w:rFonts w:eastAsia="仿宋_GB2312"/>
                <w:sz w:val="24"/>
              </w:rPr>
              <w:t xml:space="preserve">                                            </w:t>
            </w:r>
            <w:r>
              <w:rPr>
                <w:rFonts w:eastAsia="仿宋_GB2312"/>
                <w:sz w:val="24"/>
              </w:rPr>
              <w:t>年</w:t>
            </w:r>
            <w:r>
              <w:rPr>
                <w:rFonts w:eastAsia="仿宋_GB2312"/>
                <w:sz w:val="24"/>
              </w:rPr>
              <w:t xml:space="preserve">   </w:t>
            </w:r>
            <w:r>
              <w:rPr>
                <w:rFonts w:eastAsia="仿宋_GB2312"/>
                <w:sz w:val="24"/>
              </w:rPr>
              <w:t>月</w:t>
            </w:r>
            <w:r>
              <w:rPr>
                <w:rFonts w:eastAsia="仿宋_GB2312"/>
                <w:sz w:val="24"/>
              </w:rPr>
              <w:t xml:space="preserve">   </w:t>
            </w:r>
            <w:r>
              <w:rPr>
                <w:rFonts w:eastAsia="仿宋_GB2312"/>
                <w:sz w:val="24"/>
              </w:rPr>
              <w:t>日</w:t>
            </w:r>
          </w:p>
        </w:tc>
      </w:tr>
    </w:tbl>
    <w:p w:rsidR="00574570" w:rsidRDefault="00574570" w:rsidP="001E426E">
      <w:pPr>
        <w:tabs>
          <w:tab w:val="left" w:pos="3060"/>
        </w:tabs>
        <w:spacing w:beforeLines="50" w:line="240" w:lineRule="atLeast"/>
        <w:ind w:firstLineChars="2500" w:firstLine="5250"/>
        <w:jc w:val="left"/>
      </w:pP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574570">
      <w:pPr>
        <w:widowControl/>
        <w:spacing w:line="560" w:lineRule="exact"/>
        <w:jc w:val="center"/>
        <w:outlineLvl w:val="0"/>
        <w:rPr>
          <w:bCs/>
          <w:kern w:val="0"/>
        </w:rPr>
      </w:pPr>
    </w:p>
    <w:p w:rsidR="00574570" w:rsidRDefault="001E426E">
      <w:pPr>
        <w:widowControl/>
        <w:spacing w:line="560" w:lineRule="exact"/>
        <w:jc w:val="center"/>
        <w:outlineLvl w:val="0"/>
        <w:rPr>
          <w:rFonts w:eastAsia="方正小标宋简体"/>
          <w:bCs/>
          <w:spacing w:val="20"/>
          <w:kern w:val="0"/>
          <w:sz w:val="44"/>
          <w:szCs w:val="44"/>
        </w:rPr>
      </w:pPr>
      <w:r>
        <w:rPr>
          <w:rFonts w:eastAsia="方正小标宋简体"/>
          <w:bCs/>
          <w:spacing w:val="20"/>
          <w:kern w:val="0"/>
          <w:sz w:val="44"/>
          <w:szCs w:val="44"/>
        </w:rPr>
        <w:lastRenderedPageBreak/>
        <w:t>江苏省徐州技师学院</w:t>
      </w:r>
    </w:p>
    <w:p w:rsidR="00574570" w:rsidRDefault="001E426E">
      <w:pPr>
        <w:widowControl/>
        <w:spacing w:line="560" w:lineRule="exact"/>
        <w:jc w:val="center"/>
        <w:outlineLvl w:val="0"/>
        <w:rPr>
          <w:rFonts w:eastAsia="方正小标宋简体"/>
          <w:bCs/>
          <w:spacing w:val="20"/>
          <w:kern w:val="0"/>
          <w:sz w:val="44"/>
          <w:szCs w:val="44"/>
        </w:rPr>
      </w:pPr>
      <w:r>
        <w:rPr>
          <w:rFonts w:eastAsia="方正小标宋简体"/>
          <w:bCs/>
          <w:spacing w:val="20"/>
          <w:kern w:val="0"/>
          <w:sz w:val="44"/>
          <w:szCs w:val="44"/>
        </w:rPr>
        <w:t>“</w:t>
      </w:r>
      <w:r>
        <w:rPr>
          <w:rFonts w:eastAsia="方正小标宋简体"/>
          <w:bCs/>
          <w:spacing w:val="20"/>
          <w:kern w:val="0"/>
          <w:sz w:val="44"/>
          <w:szCs w:val="44"/>
        </w:rPr>
        <w:t>十三五</w:t>
      </w:r>
      <w:r>
        <w:rPr>
          <w:rFonts w:eastAsia="方正小标宋简体"/>
          <w:bCs/>
          <w:spacing w:val="20"/>
          <w:kern w:val="0"/>
          <w:sz w:val="44"/>
          <w:szCs w:val="44"/>
        </w:rPr>
        <w:t xml:space="preserve">” </w:t>
      </w:r>
      <w:r>
        <w:rPr>
          <w:rFonts w:eastAsia="方正小标宋简体"/>
          <w:bCs/>
          <w:spacing w:val="20"/>
          <w:kern w:val="0"/>
          <w:sz w:val="44"/>
          <w:szCs w:val="44"/>
        </w:rPr>
        <w:t>师资队伍建设规划</w:t>
      </w:r>
    </w:p>
    <w:p w:rsidR="00574570" w:rsidRDefault="00574570">
      <w:pPr>
        <w:adjustRightInd w:val="0"/>
        <w:snapToGrid w:val="0"/>
        <w:spacing w:line="560" w:lineRule="exact"/>
        <w:ind w:firstLineChars="200" w:firstLine="600"/>
        <w:rPr>
          <w:rFonts w:eastAsia="仿宋_GB2312"/>
          <w:bCs/>
          <w:sz w:val="30"/>
          <w:szCs w:val="30"/>
        </w:rPr>
      </w:pPr>
    </w:p>
    <w:p w:rsidR="00574570" w:rsidRDefault="001E426E">
      <w:pPr>
        <w:adjustRightInd w:val="0"/>
        <w:snapToGrid w:val="0"/>
        <w:spacing w:line="552" w:lineRule="exact"/>
        <w:ind w:firstLineChars="200" w:firstLine="600"/>
        <w:rPr>
          <w:rFonts w:eastAsia="仿宋_GB2312"/>
          <w:kern w:val="0"/>
          <w:sz w:val="30"/>
          <w:szCs w:val="30"/>
        </w:rPr>
      </w:pPr>
      <w:r>
        <w:rPr>
          <w:rFonts w:eastAsia="仿宋_GB2312"/>
          <w:bCs/>
          <w:sz w:val="30"/>
          <w:szCs w:val="30"/>
        </w:rPr>
        <w:t>为进一步提高我校师资队伍建设水平，实现学校</w:t>
      </w:r>
      <w:r>
        <w:rPr>
          <w:rFonts w:eastAsia="仿宋_GB2312"/>
          <w:bCs/>
          <w:sz w:val="30"/>
          <w:szCs w:val="30"/>
        </w:rPr>
        <w:t>“</w:t>
      </w:r>
      <w:r>
        <w:rPr>
          <w:rFonts w:eastAsia="仿宋_GB2312"/>
          <w:sz w:val="30"/>
          <w:szCs w:val="30"/>
        </w:rPr>
        <w:t>十三五</w:t>
      </w:r>
      <w:r>
        <w:rPr>
          <w:rFonts w:eastAsia="仿宋_GB2312"/>
          <w:bCs/>
          <w:sz w:val="30"/>
          <w:szCs w:val="30"/>
        </w:rPr>
        <w:t>”</w:t>
      </w:r>
      <w:r>
        <w:rPr>
          <w:rFonts w:eastAsia="仿宋_GB2312"/>
          <w:bCs/>
          <w:sz w:val="30"/>
          <w:szCs w:val="30"/>
        </w:rPr>
        <w:t>事业发展的各项目标任务，</w:t>
      </w:r>
      <w:r>
        <w:rPr>
          <w:rFonts w:eastAsia="仿宋_GB2312"/>
          <w:kern w:val="0"/>
          <w:sz w:val="30"/>
          <w:szCs w:val="30"/>
        </w:rPr>
        <w:t>根据国家、省《中长期教育改革和发展规划纲要（</w:t>
      </w:r>
      <w:r>
        <w:rPr>
          <w:rFonts w:eastAsia="仿宋_GB2312"/>
          <w:kern w:val="0"/>
          <w:sz w:val="30"/>
          <w:szCs w:val="30"/>
        </w:rPr>
        <w:t>2010-2020</w:t>
      </w:r>
      <w:r>
        <w:rPr>
          <w:rFonts w:eastAsia="仿宋_GB2312"/>
          <w:kern w:val="0"/>
          <w:sz w:val="30"/>
          <w:szCs w:val="30"/>
        </w:rPr>
        <w:t>）》、《国家中长期人才发展规划纲要（</w:t>
      </w:r>
      <w:r>
        <w:rPr>
          <w:rFonts w:eastAsia="仿宋_GB2312"/>
          <w:kern w:val="0"/>
          <w:sz w:val="30"/>
          <w:szCs w:val="30"/>
        </w:rPr>
        <w:t>2010-2020</w:t>
      </w:r>
      <w:r>
        <w:rPr>
          <w:rFonts w:eastAsia="仿宋_GB2312"/>
          <w:kern w:val="0"/>
          <w:sz w:val="30"/>
          <w:szCs w:val="30"/>
        </w:rPr>
        <w:t>年）》等文件精神，按照学校</w:t>
      </w:r>
      <w:r>
        <w:rPr>
          <w:rFonts w:eastAsia="仿宋_GB2312"/>
          <w:kern w:val="0"/>
          <w:sz w:val="30"/>
          <w:szCs w:val="30"/>
        </w:rPr>
        <w:t>“</w:t>
      </w:r>
      <w:r>
        <w:rPr>
          <w:rFonts w:eastAsia="仿宋_GB2312"/>
          <w:kern w:val="0"/>
          <w:sz w:val="30"/>
          <w:szCs w:val="30"/>
        </w:rPr>
        <w:t>十三五</w:t>
      </w:r>
      <w:r>
        <w:rPr>
          <w:rFonts w:eastAsia="仿宋_GB2312"/>
          <w:kern w:val="0"/>
          <w:sz w:val="30"/>
          <w:szCs w:val="30"/>
        </w:rPr>
        <w:t>”</w:t>
      </w:r>
      <w:r>
        <w:rPr>
          <w:rFonts w:eastAsia="仿宋_GB2312"/>
          <w:kern w:val="0"/>
          <w:sz w:val="30"/>
          <w:szCs w:val="30"/>
        </w:rPr>
        <w:t>规划的总体部署，结合</w:t>
      </w:r>
      <w:r>
        <w:rPr>
          <w:rFonts w:eastAsia="仿宋_GB2312"/>
          <w:kern w:val="0"/>
          <w:sz w:val="30"/>
          <w:szCs w:val="30"/>
        </w:rPr>
        <w:t>“</w:t>
      </w:r>
      <w:r>
        <w:rPr>
          <w:rFonts w:eastAsia="仿宋_GB2312"/>
          <w:kern w:val="0"/>
          <w:sz w:val="30"/>
          <w:szCs w:val="30"/>
        </w:rPr>
        <w:t>十三五</w:t>
      </w:r>
      <w:r>
        <w:rPr>
          <w:rFonts w:eastAsia="仿宋_GB2312"/>
          <w:kern w:val="0"/>
          <w:sz w:val="30"/>
          <w:szCs w:val="30"/>
        </w:rPr>
        <w:t>”</w:t>
      </w:r>
      <w:r>
        <w:rPr>
          <w:rFonts w:eastAsia="仿宋_GB2312"/>
          <w:kern w:val="0"/>
          <w:sz w:val="30"/>
          <w:szCs w:val="30"/>
        </w:rPr>
        <w:t>专业建设规划，制定学校</w:t>
      </w:r>
      <w:r>
        <w:rPr>
          <w:rFonts w:eastAsia="仿宋_GB2312"/>
          <w:kern w:val="0"/>
          <w:sz w:val="30"/>
          <w:szCs w:val="30"/>
        </w:rPr>
        <w:t>“</w:t>
      </w:r>
      <w:r>
        <w:rPr>
          <w:rFonts w:eastAsia="仿宋_GB2312"/>
          <w:kern w:val="0"/>
          <w:sz w:val="30"/>
          <w:szCs w:val="30"/>
        </w:rPr>
        <w:t>十三五</w:t>
      </w:r>
      <w:r>
        <w:rPr>
          <w:rFonts w:eastAsia="仿宋_GB2312"/>
          <w:kern w:val="0"/>
          <w:sz w:val="30"/>
          <w:szCs w:val="30"/>
        </w:rPr>
        <w:t>”</w:t>
      </w:r>
      <w:r>
        <w:rPr>
          <w:rFonts w:eastAsia="仿宋_GB2312"/>
          <w:kern w:val="0"/>
          <w:sz w:val="30"/>
          <w:szCs w:val="30"/>
        </w:rPr>
        <w:t>师资队伍建设规划。</w:t>
      </w:r>
    </w:p>
    <w:p w:rsidR="00574570" w:rsidRDefault="001E426E" w:rsidP="001E426E">
      <w:pPr>
        <w:widowControl/>
        <w:spacing w:beforeLines="75" w:afterLines="75" w:line="552" w:lineRule="exact"/>
        <w:jc w:val="center"/>
        <w:outlineLvl w:val="0"/>
        <w:rPr>
          <w:rFonts w:eastAsia="黑体"/>
          <w:bCs/>
          <w:kern w:val="0"/>
          <w:sz w:val="32"/>
          <w:szCs w:val="32"/>
        </w:rPr>
      </w:pPr>
      <w:r>
        <w:rPr>
          <w:rFonts w:eastAsia="黑体"/>
          <w:bCs/>
          <w:kern w:val="0"/>
          <w:sz w:val="32"/>
          <w:szCs w:val="32"/>
        </w:rPr>
        <w:t>第一部分</w:t>
      </w:r>
      <w:r>
        <w:rPr>
          <w:rFonts w:eastAsia="黑体"/>
          <w:bCs/>
          <w:kern w:val="0"/>
          <w:sz w:val="32"/>
          <w:szCs w:val="32"/>
        </w:rPr>
        <w:t xml:space="preserve">  “</w:t>
      </w:r>
      <w:r>
        <w:rPr>
          <w:rFonts w:eastAsia="黑体"/>
          <w:bCs/>
          <w:kern w:val="0"/>
          <w:sz w:val="32"/>
          <w:szCs w:val="32"/>
        </w:rPr>
        <w:t>十二五</w:t>
      </w:r>
      <w:r>
        <w:rPr>
          <w:rFonts w:eastAsia="黑体"/>
          <w:bCs/>
          <w:kern w:val="0"/>
          <w:sz w:val="32"/>
          <w:szCs w:val="32"/>
        </w:rPr>
        <w:t>”</w:t>
      </w:r>
      <w:r>
        <w:rPr>
          <w:rFonts w:eastAsia="黑体"/>
          <w:bCs/>
          <w:kern w:val="0"/>
          <w:sz w:val="32"/>
          <w:szCs w:val="32"/>
        </w:rPr>
        <w:t>师资队伍建设工作总结</w:t>
      </w:r>
    </w:p>
    <w:p w:rsidR="00574570" w:rsidRDefault="001E426E">
      <w:pPr>
        <w:pStyle w:val="msoplaintextcxsplast"/>
        <w:spacing w:before="0" w:beforeAutospacing="0" w:after="0" w:afterAutospacing="0" w:line="552" w:lineRule="exact"/>
        <w:ind w:firstLineChars="200" w:firstLine="600"/>
        <w:rPr>
          <w:rFonts w:ascii="Times New Roman" w:eastAsia="黑体" w:hAnsi="Times New Roman" w:cs="Times New Roman"/>
          <w:bCs/>
          <w:sz w:val="30"/>
          <w:szCs w:val="30"/>
        </w:rPr>
      </w:pPr>
      <w:r>
        <w:rPr>
          <w:rFonts w:ascii="Times New Roman" w:eastAsia="黑体" w:hAnsi="Times New Roman" w:cs="Times New Roman"/>
          <w:bCs/>
          <w:sz w:val="30"/>
          <w:szCs w:val="30"/>
        </w:rPr>
        <w:t>一、</w:t>
      </w:r>
      <w:r>
        <w:rPr>
          <w:rFonts w:ascii="Times New Roman" w:eastAsia="黑体" w:hAnsi="Times New Roman" w:cs="Times New Roman"/>
          <w:bCs/>
          <w:sz w:val="30"/>
          <w:szCs w:val="30"/>
        </w:rPr>
        <w:t>“</w:t>
      </w:r>
      <w:r>
        <w:rPr>
          <w:rFonts w:ascii="Times New Roman" w:eastAsia="黑体" w:hAnsi="Times New Roman" w:cs="Times New Roman"/>
          <w:bCs/>
          <w:sz w:val="30"/>
          <w:szCs w:val="30"/>
        </w:rPr>
        <w:t>十二五</w:t>
      </w:r>
      <w:r>
        <w:rPr>
          <w:rFonts w:ascii="Times New Roman" w:eastAsia="黑体" w:hAnsi="Times New Roman" w:cs="Times New Roman"/>
          <w:bCs/>
          <w:sz w:val="30"/>
          <w:szCs w:val="30"/>
        </w:rPr>
        <w:t>”</w:t>
      </w:r>
      <w:r>
        <w:rPr>
          <w:rFonts w:ascii="Times New Roman" w:eastAsia="黑体" w:hAnsi="Times New Roman" w:cs="Times New Roman"/>
          <w:bCs/>
          <w:sz w:val="30"/>
          <w:szCs w:val="30"/>
        </w:rPr>
        <w:t>师资队伍建设主要成绩</w:t>
      </w:r>
    </w:p>
    <w:p w:rsidR="00574570" w:rsidRDefault="001E426E">
      <w:pPr>
        <w:widowControl/>
        <w:adjustRightInd w:val="0"/>
        <w:snapToGrid w:val="0"/>
        <w:spacing w:line="552" w:lineRule="exact"/>
        <w:ind w:firstLineChars="200" w:firstLine="602"/>
        <w:rPr>
          <w:rFonts w:eastAsia="仿宋_GB2312"/>
          <w:bCs/>
          <w:sz w:val="30"/>
          <w:szCs w:val="30"/>
        </w:rPr>
      </w:pPr>
      <w:r>
        <w:rPr>
          <w:rFonts w:eastAsia="仿宋_GB2312"/>
          <w:b/>
          <w:bCs/>
          <w:sz w:val="30"/>
          <w:szCs w:val="30"/>
        </w:rPr>
        <w:t xml:space="preserve">1. </w:t>
      </w:r>
      <w:r>
        <w:rPr>
          <w:rFonts w:eastAsia="仿宋_GB2312"/>
          <w:b/>
          <w:bCs/>
          <w:sz w:val="30"/>
          <w:szCs w:val="30"/>
        </w:rPr>
        <w:t>师资队伍整体结构得到改善。</w:t>
      </w:r>
      <w:r>
        <w:rPr>
          <w:rFonts w:eastAsia="仿宋_GB2312"/>
          <w:kern w:val="0"/>
          <w:sz w:val="30"/>
          <w:szCs w:val="30"/>
        </w:rPr>
        <w:t>学校始终</w:t>
      </w:r>
      <w:r>
        <w:rPr>
          <w:rFonts w:eastAsia="仿宋_GB2312"/>
          <w:sz w:val="30"/>
          <w:szCs w:val="30"/>
        </w:rPr>
        <w:t>坚持</w:t>
      </w:r>
      <w:r>
        <w:rPr>
          <w:rFonts w:eastAsia="仿宋_GB2312"/>
          <w:sz w:val="30"/>
          <w:szCs w:val="30"/>
        </w:rPr>
        <w:t>“</w:t>
      </w:r>
      <w:r>
        <w:rPr>
          <w:rFonts w:eastAsia="仿宋_GB2312"/>
          <w:sz w:val="30"/>
          <w:szCs w:val="30"/>
        </w:rPr>
        <w:t>质量立校、人才强校、科研兴校</w:t>
      </w:r>
      <w:r>
        <w:rPr>
          <w:rFonts w:eastAsia="仿宋_GB2312"/>
          <w:sz w:val="30"/>
          <w:szCs w:val="30"/>
        </w:rPr>
        <w:t>”</w:t>
      </w:r>
      <w:r>
        <w:rPr>
          <w:rFonts w:eastAsia="仿宋_GB2312"/>
          <w:sz w:val="30"/>
          <w:szCs w:val="30"/>
        </w:rPr>
        <w:t>工作方针，把加强师资队伍建设作为充实内涵的重要内容，师资队伍数量和质量取得明显成效。目前，全校教职工总数达</w:t>
      </w:r>
      <w:r>
        <w:rPr>
          <w:rFonts w:eastAsia="仿宋_GB2312"/>
          <w:sz w:val="30"/>
          <w:szCs w:val="30"/>
        </w:rPr>
        <w:t>556</w:t>
      </w:r>
      <w:r>
        <w:rPr>
          <w:rFonts w:eastAsia="仿宋_GB2312"/>
          <w:sz w:val="30"/>
          <w:szCs w:val="30"/>
        </w:rPr>
        <w:t>人，专任教师增至</w:t>
      </w:r>
      <w:r>
        <w:rPr>
          <w:rFonts w:eastAsia="仿宋_GB2312"/>
          <w:sz w:val="30"/>
          <w:szCs w:val="30"/>
        </w:rPr>
        <w:t>422</w:t>
      </w:r>
      <w:r>
        <w:rPr>
          <w:rFonts w:eastAsia="仿宋_GB2312"/>
          <w:sz w:val="30"/>
          <w:szCs w:val="30"/>
        </w:rPr>
        <w:t>人，正高职称</w:t>
      </w:r>
      <w:r>
        <w:rPr>
          <w:rFonts w:eastAsia="仿宋_GB2312"/>
          <w:sz w:val="30"/>
          <w:szCs w:val="30"/>
        </w:rPr>
        <w:t>5</w:t>
      </w:r>
      <w:r>
        <w:rPr>
          <w:rFonts w:eastAsia="仿宋_GB2312"/>
          <w:sz w:val="30"/>
          <w:szCs w:val="30"/>
        </w:rPr>
        <w:t>人，副高职称</w:t>
      </w:r>
      <w:r>
        <w:rPr>
          <w:rFonts w:eastAsia="仿宋_GB2312"/>
          <w:sz w:val="30"/>
          <w:szCs w:val="30"/>
        </w:rPr>
        <w:t xml:space="preserve"> 138</w:t>
      </w:r>
      <w:r>
        <w:rPr>
          <w:rFonts w:eastAsia="仿宋_GB2312"/>
          <w:sz w:val="30"/>
          <w:szCs w:val="30"/>
        </w:rPr>
        <w:t>人，</w:t>
      </w:r>
      <w:r>
        <w:rPr>
          <w:rFonts w:eastAsia="仿宋_GB2312"/>
          <w:sz w:val="30"/>
          <w:szCs w:val="30"/>
        </w:rPr>
        <w:t>40</w:t>
      </w:r>
      <w:r>
        <w:rPr>
          <w:rFonts w:eastAsia="仿宋_GB2312"/>
          <w:sz w:val="30"/>
          <w:szCs w:val="30"/>
        </w:rPr>
        <w:t>岁以下的青年教师中，具有硕士学位的达</w:t>
      </w:r>
      <w:r>
        <w:rPr>
          <w:rFonts w:eastAsia="仿宋_GB2312"/>
          <w:sz w:val="30"/>
          <w:szCs w:val="30"/>
        </w:rPr>
        <w:t xml:space="preserve"> 12 %</w:t>
      </w:r>
      <w:r>
        <w:rPr>
          <w:rFonts w:eastAsia="仿宋_GB2312"/>
          <w:sz w:val="30"/>
          <w:szCs w:val="30"/>
        </w:rPr>
        <w:t>。兼职教师</w:t>
      </w:r>
      <w:r>
        <w:rPr>
          <w:rFonts w:eastAsia="仿宋_GB2312"/>
          <w:sz w:val="30"/>
          <w:szCs w:val="30"/>
        </w:rPr>
        <w:t xml:space="preserve"> 46 </w:t>
      </w:r>
      <w:r>
        <w:rPr>
          <w:rFonts w:eastAsia="仿宋_GB2312"/>
          <w:sz w:val="30"/>
          <w:szCs w:val="30"/>
        </w:rPr>
        <w:t>人。</w:t>
      </w:r>
    </w:p>
    <w:p w:rsidR="00574570" w:rsidRDefault="001E426E">
      <w:pPr>
        <w:adjustRightInd w:val="0"/>
        <w:snapToGrid w:val="0"/>
        <w:spacing w:line="552" w:lineRule="exact"/>
        <w:rPr>
          <w:rFonts w:eastAsia="仿宋_GB2312"/>
          <w:sz w:val="30"/>
          <w:szCs w:val="30"/>
        </w:rPr>
      </w:pPr>
      <w:r>
        <w:rPr>
          <w:rFonts w:eastAsia="仿宋_GB2312"/>
          <w:bCs/>
          <w:sz w:val="30"/>
          <w:szCs w:val="30"/>
        </w:rPr>
        <w:t xml:space="preserve">    </w:t>
      </w:r>
      <w:r>
        <w:rPr>
          <w:rFonts w:eastAsia="仿宋_GB2312"/>
          <w:b/>
          <w:bCs/>
          <w:sz w:val="30"/>
          <w:szCs w:val="30"/>
        </w:rPr>
        <w:t xml:space="preserve">2. </w:t>
      </w:r>
      <w:r>
        <w:rPr>
          <w:rFonts w:eastAsia="仿宋_GB2312"/>
          <w:b/>
          <w:bCs/>
          <w:sz w:val="30"/>
          <w:szCs w:val="30"/>
        </w:rPr>
        <w:t>实施</w:t>
      </w:r>
      <w:r>
        <w:rPr>
          <w:rFonts w:eastAsia="仿宋_GB2312"/>
          <w:b/>
          <w:bCs/>
          <w:sz w:val="30"/>
          <w:szCs w:val="30"/>
        </w:rPr>
        <w:t>“</w:t>
      </w:r>
      <w:r>
        <w:rPr>
          <w:rFonts w:eastAsia="仿宋_GB2312"/>
          <w:b/>
          <w:bCs/>
          <w:sz w:val="30"/>
          <w:szCs w:val="30"/>
        </w:rPr>
        <w:t>正高级讲师培育工程</w:t>
      </w:r>
      <w:r>
        <w:rPr>
          <w:rFonts w:eastAsia="仿宋_GB2312"/>
          <w:b/>
          <w:bCs/>
          <w:sz w:val="30"/>
          <w:szCs w:val="30"/>
        </w:rPr>
        <w:t>”</w:t>
      </w:r>
      <w:r>
        <w:rPr>
          <w:rFonts w:eastAsia="仿宋_GB2312"/>
          <w:b/>
          <w:bCs/>
          <w:sz w:val="30"/>
          <w:szCs w:val="30"/>
        </w:rPr>
        <w:t>，高层次人才建设获得突破性进展。</w:t>
      </w:r>
      <w:r>
        <w:rPr>
          <w:rFonts w:eastAsia="仿宋_GB2312"/>
          <w:sz w:val="30"/>
          <w:szCs w:val="30"/>
        </w:rPr>
        <w:t>出台《</w:t>
      </w:r>
      <w:r>
        <w:rPr>
          <w:rFonts w:eastAsia="仿宋_GB2312"/>
          <w:bCs/>
          <w:sz w:val="30"/>
          <w:szCs w:val="30"/>
        </w:rPr>
        <w:t>正高级讲师培育工程实施意见</w:t>
      </w:r>
      <w:r>
        <w:rPr>
          <w:rFonts w:eastAsia="仿宋_GB2312"/>
          <w:sz w:val="30"/>
          <w:szCs w:val="30"/>
        </w:rPr>
        <w:t>》，首次确定了</w:t>
      </w:r>
      <w:r>
        <w:rPr>
          <w:rFonts w:eastAsia="仿宋_GB2312"/>
          <w:sz w:val="30"/>
          <w:szCs w:val="30"/>
        </w:rPr>
        <w:t>7</w:t>
      </w:r>
      <w:r>
        <w:rPr>
          <w:rFonts w:eastAsia="仿宋_GB2312"/>
          <w:sz w:val="30"/>
          <w:szCs w:val="30"/>
        </w:rPr>
        <w:t>名正高级讲师培育人。在资金、科研等方面提供较大支持。在高层次人才培养上迈出了实质性的一步。</w:t>
      </w:r>
    </w:p>
    <w:p w:rsidR="00574570" w:rsidRDefault="001E426E">
      <w:pPr>
        <w:adjustRightInd w:val="0"/>
        <w:snapToGrid w:val="0"/>
        <w:spacing w:line="552" w:lineRule="exact"/>
        <w:ind w:firstLineChars="200" w:firstLine="582"/>
        <w:rPr>
          <w:rFonts w:eastAsia="仿宋_GB2312"/>
          <w:spacing w:val="-5"/>
          <w:sz w:val="30"/>
          <w:szCs w:val="30"/>
        </w:rPr>
      </w:pPr>
      <w:r>
        <w:rPr>
          <w:rFonts w:eastAsia="仿宋_GB2312"/>
          <w:b/>
          <w:bCs/>
          <w:spacing w:val="-5"/>
          <w:sz w:val="30"/>
          <w:szCs w:val="30"/>
        </w:rPr>
        <w:t xml:space="preserve">3. </w:t>
      </w:r>
      <w:r>
        <w:rPr>
          <w:rFonts w:eastAsia="仿宋_GB2312"/>
          <w:b/>
          <w:bCs/>
          <w:spacing w:val="-5"/>
          <w:sz w:val="30"/>
          <w:szCs w:val="30"/>
        </w:rPr>
        <w:t>突出职业能力，师资队伍培训富有成效。</w:t>
      </w:r>
      <w:r>
        <w:rPr>
          <w:rFonts w:eastAsia="仿宋_GB2312"/>
          <w:spacing w:val="-5"/>
          <w:sz w:val="30"/>
          <w:szCs w:val="30"/>
        </w:rPr>
        <w:t>坚持每年举办</w:t>
      </w:r>
      <w:r>
        <w:rPr>
          <w:rFonts w:eastAsia="仿宋_GB2312"/>
          <w:spacing w:val="-5"/>
          <w:sz w:val="30"/>
          <w:szCs w:val="30"/>
        </w:rPr>
        <w:t>1</w:t>
      </w:r>
      <w:r>
        <w:rPr>
          <w:rFonts w:eastAsia="仿宋_GB2312"/>
          <w:spacing w:val="-5"/>
          <w:sz w:val="30"/>
          <w:szCs w:val="30"/>
        </w:rPr>
        <w:t>期教师教学评优赛，坚持实行青年教师导师制，选拔思想素质好、教学能力强、教学经验丰富的老教师担任新教师的导师，进行</w:t>
      </w:r>
      <w:r>
        <w:rPr>
          <w:rFonts w:eastAsia="仿宋_GB2312"/>
          <w:spacing w:val="-5"/>
          <w:sz w:val="30"/>
          <w:szCs w:val="30"/>
        </w:rPr>
        <w:t>“</w:t>
      </w:r>
      <w:r>
        <w:rPr>
          <w:rFonts w:eastAsia="仿宋_GB2312"/>
          <w:spacing w:val="-5"/>
          <w:sz w:val="30"/>
          <w:szCs w:val="30"/>
        </w:rPr>
        <w:t>一对一</w:t>
      </w:r>
      <w:r>
        <w:rPr>
          <w:rFonts w:eastAsia="仿宋_GB2312"/>
          <w:spacing w:val="-5"/>
          <w:sz w:val="30"/>
          <w:szCs w:val="30"/>
        </w:rPr>
        <w:t>”</w:t>
      </w:r>
      <w:r>
        <w:rPr>
          <w:rFonts w:eastAsia="仿宋_GB2312"/>
          <w:spacing w:val="-5"/>
          <w:sz w:val="30"/>
          <w:szCs w:val="30"/>
        </w:rPr>
        <w:t>的培养。通过学生评教显示，青年教师的教学水平明显提高。鼓励并有计划地安排教师攻读学位，提高学历层次，选拔优秀教师到国内外考察、进修和学习</w:t>
      </w:r>
      <w:r>
        <w:rPr>
          <w:rFonts w:eastAsia="仿宋_GB2312"/>
          <w:sz w:val="30"/>
          <w:szCs w:val="30"/>
        </w:rPr>
        <w:t>。</w:t>
      </w:r>
    </w:p>
    <w:p w:rsidR="00574570" w:rsidRDefault="001E426E">
      <w:pPr>
        <w:adjustRightInd w:val="0"/>
        <w:snapToGrid w:val="0"/>
        <w:spacing w:line="560" w:lineRule="exact"/>
        <w:ind w:firstLineChars="200" w:firstLine="582"/>
        <w:rPr>
          <w:rFonts w:eastAsia="仿宋_GB2312"/>
          <w:spacing w:val="-5"/>
          <w:sz w:val="30"/>
          <w:szCs w:val="30"/>
        </w:rPr>
      </w:pPr>
      <w:r>
        <w:rPr>
          <w:rFonts w:eastAsia="仿宋_GB2312"/>
          <w:b/>
          <w:bCs/>
          <w:spacing w:val="-5"/>
          <w:sz w:val="30"/>
          <w:szCs w:val="30"/>
        </w:rPr>
        <w:t xml:space="preserve">4. </w:t>
      </w:r>
      <w:r>
        <w:rPr>
          <w:rFonts w:eastAsia="仿宋_GB2312"/>
          <w:b/>
          <w:bCs/>
          <w:spacing w:val="-5"/>
          <w:sz w:val="30"/>
          <w:szCs w:val="30"/>
        </w:rPr>
        <w:t>大力培养专业带头人、骨干教师，师资队伍水平得到提高。</w:t>
      </w:r>
      <w:r>
        <w:rPr>
          <w:rFonts w:eastAsia="仿宋_GB2312"/>
          <w:bCs/>
          <w:spacing w:val="-5"/>
          <w:sz w:val="30"/>
          <w:szCs w:val="30"/>
        </w:rPr>
        <w:t>选</w:t>
      </w:r>
      <w:r>
        <w:rPr>
          <w:rFonts w:eastAsia="仿宋_GB2312"/>
          <w:spacing w:val="-5"/>
          <w:sz w:val="30"/>
          <w:szCs w:val="30"/>
        </w:rPr>
        <w:t>拔</w:t>
      </w:r>
      <w:r>
        <w:rPr>
          <w:rFonts w:eastAsia="仿宋_GB2312"/>
          <w:spacing w:val="-5"/>
          <w:sz w:val="30"/>
          <w:szCs w:val="30"/>
        </w:rPr>
        <w:lastRenderedPageBreak/>
        <w:t>了</w:t>
      </w:r>
      <w:r>
        <w:rPr>
          <w:rFonts w:eastAsia="仿宋_GB2312"/>
          <w:spacing w:val="-5"/>
          <w:sz w:val="30"/>
          <w:szCs w:val="30"/>
        </w:rPr>
        <w:t>37</w:t>
      </w:r>
      <w:r>
        <w:rPr>
          <w:rFonts w:eastAsia="仿宋_GB2312"/>
          <w:spacing w:val="-5"/>
          <w:sz w:val="30"/>
          <w:szCs w:val="30"/>
        </w:rPr>
        <w:t>名省级专业带头人，</w:t>
      </w:r>
      <w:r>
        <w:rPr>
          <w:rFonts w:eastAsia="仿宋_GB2312"/>
          <w:spacing w:val="-5"/>
          <w:sz w:val="30"/>
          <w:szCs w:val="30"/>
        </w:rPr>
        <w:t>5</w:t>
      </w:r>
      <w:r>
        <w:rPr>
          <w:rFonts w:eastAsia="仿宋_GB2312"/>
          <w:spacing w:val="-5"/>
          <w:sz w:val="30"/>
          <w:szCs w:val="30"/>
        </w:rPr>
        <w:t>名市级专业带头人。培养徐州市</w:t>
      </w:r>
      <w:r>
        <w:rPr>
          <w:rFonts w:eastAsia="仿宋_GB2312"/>
          <w:spacing w:val="-5"/>
          <w:sz w:val="30"/>
          <w:szCs w:val="30"/>
        </w:rPr>
        <w:t>“</w:t>
      </w:r>
      <w:r>
        <w:rPr>
          <w:rFonts w:eastAsia="仿宋_GB2312"/>
          <w:spacing w:val="-5"/>
          <w:sz w:val="30"/>
          <w:szCs w:val="30"/>
        </w:rPr>
        <w:t>双百高层次人才培养工程</w:t>
      </w:r>
      <w:r>
        <w:rPr>
          <w:rFonts w:eastAsia="仿宋_GB2312"/>
          <w:spacing w:val="-5"/>
          <w:sz w:val="30"/>
          <w:szCs w:val="30"/>
        </w:rPr>
        <w:t>”</w:t>
      </w:r>
      <w:r>
        <w:rPr>
          <w:rFonts w:eastAsia="仿宋_GB2312"/>
          <w:spacing w:val="-5"/>
          <w:sz w:val="30"/>
          <w:szCs w:val="30"/>
        </w:rPr>
        <w:t>培养对象</w:t>
      </w:r>
      <w:r>
        <w:rPr>
          <w:rFonts w:eastAsia="仿宋_GB2312"/>
          <w:spacing w:val="-5"/>
          <w:sz w:val="30"/>
          <w:szCs w:val="30"/>
        </w:rPr>
        <w:t>3</w:t>
      </w:r>
      <w:r>
        <w:rPr>
          <w:rFonts w:eastAsia="仿宋_GB2312"/>
          <w:spacing w:val="-5"/>
          <w:sz w:val="30"/>
          <w:szCs w:val="30"/>
        </w:rPr>
        <w:t>人，省级名牌教师</w:t>
      </w:r>
      <w:r>
        <w:rPr>
          <w:rFonts w:eastAsia="仿宋_GB2312"/>
          <w:spacing w:val="-5"/>
          <w:sz w:val="30"/>
          <w:szCs w:val="30"/>
        </w:rPr>
        <w:t>7</w:t>
      </w:r>
      <w:r>
        <w:rPr>
          <w:rFonts w:eastAsia="仿宋_GB2312"/>
          <w:spacing w:val="-5"/>
          <w:sz w:val="30"/>
          <w:szCs w:val="30"/>
        </w:rPr>
        <w:t>人，市级教学名师</w:t>
      </w:r>
      <w:r>
        <w:rPr>
          <w:rFonts w:eastAsia="仿宋_GB2312"/>
          <w:spacing w:val="-5"/>
          <w:sz w:val="30"/>
          <w:szCs w:val="30"/>
        </w:rPr>
        <w:t>6</w:t>
      </w:r>
      <w:r>
        <w:rPr>
          <w:rFonts w:eastAsia="仿宋_GB2312"/>
          <w:spacing w:val="-5"/>
          <w:sz w:val="30"/>
          <w:szCs w:val="30"/>
        </w:rPr>
        <w:t>人。</w:t>
      </w:r>
    </w:p>
    <w:p w:rsidR="00574570" w:rsidRDefault="001E426E">
      <w:pPr>
        <w:adjustRightInd w:val="0"/>
        <w:snapToGrid w:val="0"/>
        <w:spacing w:line="560" w:lineRule="exact"/>
        <w:ind w:firstLineChars="200" w:firstLine="602"/>
        <w:rPr>
          <w:rFonts w:eastAsia="仿宋_GB2312"/>
          <w:sz w:val="30"/>
          <w:szCs w:val="30"/>
        </w:rPr>
      </w:pPr>
      <w:r>
        <w:rPr>
          <w:rFonts w:eastAsia="仿宋_GB2312"/>
          <w:b/>
          <w:bCs/>
          <w:sz w:val="30"/>
          <w:szCs w:val="30"/>
        </w:rPr>
        <w:t xml:space="preserve">5. </w:t>
      </w:r>
      <w:r>
        <w:rPr>
          <w:rFonts w:eastAsia="仿宋_GB2312"/>
          <w:b/>
          <w:bCs/>
          <w:sz w:val="30"/>
          <w:szCs w:val="30"/>
        </w:rPr>
        <w:t>稳步推进考核、分配、聘任制度改革，师资队伍活力得到增强。</w:t>
      </w:r>
      <w:r>
        <w:rPr>
          <w:rFonts w:eastAsia="仿宋_GB2312"/>
          <w:sz w:val="30"/>
          <w:szCs w:val="30"/>
        </w:rPr>
        <w:t>不断完善奖励性绩效工资分配方案，教职工收入稳步提高。积极稳妥地实施岗位聘任制度改革，把工作业绩与岗位津贴、职务聘任挂钩，充分调动教师工作的积极性和主动性，教师队伍活力得到增强。</w:t>
      </w:r>
    </w:p>
    <w:p w:rsidR="00574570" w:rsidRDefault="001E426E">
      <w:pPr>
        <w:pStyle w:val="msoplaintextcxsplast"/>
        <w:spacing w:before="0" w:beforeAutospacing="0" w:after="0" w:afterAutospacing="0" w:line="560" w:lineRule="exact"/>
        <w:ind w:firstLineChars="200" w:firstLine="600"/>
        <w:rPr>
          <w:rFonts w:ascii="Times New Roman" w:eastAsia="黑体" w:hAnsi="Times New Roman" w:cs="Times New Roman"/>
          <w:bCs/>
          <w:sz w:val="30"/>
          <w:szCs w:val="30"/>
        </w:rPr>
      </w:pPr>
      <w:r>
        <w:rPr>
          <w:rFonts w:ascii="Times New Roman" w:eastAsia="黑体" w:hAnsi="Times New Roman" w:cs="Times New Roman"/>
          <w:bCs/>
          <w:sz w:val="30"/>
          <w:szCs w:val="30"/>
        </w:rPr>
        <w:t>二、存在问题</w:t>
      </w:r>
    </w:p>
    <w:p w:rsidR="00574570" w:rsidRDefault="001E426E">
      <w:pPr>
        <w:adjustRightInd w:val="0"/>
        <w:snapToGrid w:val="0"/>
        <w:spacing w:line="560" w:lineRule="exact"/>
        <w:ind w:firstLineChars="200" w:firstLine="576"/>
        <w:rPr>
          <w:rFonts w:eastAsia="仿宋_GB2312"/>
          <w:spacing w:val="-6"/>
          <w:sz w:val="30"/>
          <w:szCs w:val="30"/>
        </w:rPr>
      </w:pPr>
      <w:r>
        <w:rPr>
          <w:rFonts w:eastAsia="仿宋_GB2312"/>
          <w:spacing w:val="-6"/>
          <w:sz w:val="30"/>
          <w:szCs w:val="30"/>
        </w:rPr>
        <w:t>经过</w:t>
      </w:r>
      <w:r>
        <w:rPr>
          <w:rFonts w:eastAsia="仿宋_GB2312"/>
          <w:spacing w:val="-6"/>
          <w:sz w:val="30"/>
          <w:szCs w:val="30"/>
        </w:rPr>
        <w:t>“</w:t>
      </w:r>
      <w:r>
        <w:rPr>
          <w:rFonts w:eastAsia="仿宋_GB2312"/>
          <w:spacing w:val="-6"/>
          <w:sz w:val="30"/>
          <w:szCs w:val="30"/>
        </w:rPr>
        <w:t>十二五</w:t>
      </w:r>
      <w:r>
        <w:rPr>
          <w:rFonts w:eastAsia="仿宋_GB2312"/>
          <w:spacing w:val="-6"/>
          <w:sz w:val="30"/>
          <w:szCs w:val="30"/>
        </w:rPr>
        <w:t>”</w:t>
      </w:r>
      <w:r>
        <w:rPr>
          <w:rFonts w:eastAsia="仿宋_GB2312"/>
          <w:spacing w:val="-6"/>
          <w:sz w:val="30"/>
          <w:szCs w:val="30"/>
        </w:rPr>
        <w:t>建设，学校师资队伍建设取得一些成效，初步建立了一支师德高尚、具有较高教学水平、较强实践技能的教师队伍。但对照职业教育改革发展趋势和我校发展目标，师资队伍建设仍然存在薄弱环节。</w:t>
      </w:r>
    </w:p>
    <w:p w:rsidR="00574570" w:rsidRDefault="001E426E">
      <w:pPr>
        <w:widowControl/>
        <w:spacing w:line="560" w:lineRule="exact"/>
        <w:ind w:firstLineChars="200" w:firstLine="602"/>
        <w:jc w:val="left"/>
        <w:rPr>
          <w:rFonts w:eastAsia="仿宋_GB2312"/>
          <w:kern w:val="0"/>
          <w:sz w:val="30"/>
          <w:szCs w:val="30"/>
        </w:rPr>
      </w:pPr>
      <w:r>
        <w:rPr>
          <w:rFonts w:eastAsia="仿宋_GB2312"/>
          <w:b/>
          <w:kern w:val="0"/>
          <w:sz w:val="30"/>
          <w:szCs w:val="30"/>
        </w:rPr>
        <w:t xml:space="preserve">1. </w:t>
      </w:r>
      <w:r>
        <w:rPr>
          <w:rFonts w:eastAsia="仿宋_GB2312"/>
          <w:b/>
          <w:kern w:val="0"/>
          <w:sz w:val="30"/>
          <w:szCs w:val="30"/>
        </w:rPr>
        <w:t>制度建设尚待完善，保障机制需要加强。</w:t>
      </w:r>
      <w:r>
        <w:rPr>
          <w:rFonts w:eastAsia="仿宋_GB2312"/>
          <w:kern w:val="0"/>
          <w:sz w:val="30"/>
          <w:szCs w:val="30"/>
        </w:rPr>
        <w:t>随着职业教育发展的新要求，教师的培养、队伍建设也需要转型和调整。</w:t>
      </w:r>
      <w:r>
        <w:rPr>
          <w:rFonts w:eastAsia="仿宋_GB2312"/>
          <w:kern w:val="0"/>
          <w:sz w:val="30"/>
          <w:szCs w:val="30"/>
        </w:rPr>
        <w:t>“</w:t>
      </w:r>
      <w:r>
        <w:rPr>
          <w:rFonts w:eastAsia="仿宋_GB2312"/>
          <w:kern w:val="0"/>
          <w:sz w:val="30"/>
          <w:szCs w:val="30"/>
        </w:rPr>
        <w:t>十二五</w:t>
      </w:r>
      <w:r>
        <w:rPr>
          <w:rFonts w:eastAsia="仿宋_GB2312"/>
          <w:kern w:val="0"/>
          <w:sz w:val="30"/>
          <w:szCs w:val="30"/>
        </w:rPr>
        <w:t>”</w:t>
      </w:r>
      <w:r>
        <w:rPr>
          <w:rFonts w:eastAsia="仿宋_GB2312"/>
          <w:kern w:val="0"/>
          <w:sz w:val="30"/>
          <w:szCs w:val="30"/>
        </w:rPr>
        <w:t>期间在制度建设方面做了一些工作，但随着形势的变化还需要加以修订和完善，缺乏制度的保障容易造成工作流程欠规范。</w:t>
      </w:r>
    </w:p>
    <w:p w:rsidR="00574570" w:rsidRDefault="001E426E">
      <w:pPr>
        <w:adjustRightInd w:val="0"/>
        <w:snapToGrid w:val="0"/>
        <w:spacing w:line="560" w:lineRule="exact"/>
        <w:ind w:firstLineChars="200" w:firstLine="602"/>
        <w:rPr>
          <w:rFonts w:eastAsia="仿宋_GB2312"/>
          <w:kern w:val="0"/>
          <w:sz w:val="30"/>
          <w:szCs w:val="30"/>
        </w:rPr>
      </w:pPr>
      <w:r>
        <w:rPr>
          <w:rFonts w:eastAsia="仿宋_GB2312"/>
          <w:b/>
          <w:bCs/>
          <w:kern w:val="0"/>
          <w:sz w:val="30"/>
          <w:szCs w:val="30"/>
        </w:rPr>
        <w:t xml:space="preserve">2. </w:t>
      </w:r>
      <w:r>
        <w:rPr>
          <w:rFonts w:eastAsia="仿宋_GB2312"/>
          <w:b/>
          <w:bCs/>
          <w:kern w:val="0"/>
          <w:sz w:val="30"/>
          <w:szCs w:val="30"/>
        </w:rPr>
        <w:t>师资队伍总量不足，结构有待进一步优化。</w:t>
      </w:r>
      <w:r>
        <w:rPr>
          <w:rFonts w:eastAsia="仿宋_GB2312"/>
          <w:kern w:val="0"/>
          <w:sz w:val="30"/>
          <w:szCs w:val="30"/>
        </w:rPr>
        <w:t>按照上级规定的生师比，我校教师总量仍然不足。师资队伍的专业、职称、年龄和学缘等结构性矛盾较突出。整体教师的专业结构还不能够适应专业建设的需要，一些专业高级职称比例偏低、师资队伍偏于老化</w:t>
      </w:r>
      <w:r>
        <w:rPr>
          <w:rFonts w:eastAsia="仿宋_GB2312"/>
          <w:kern w:val="0"/>
          <w:sz w:val="30"/>
          <w:szCs w:val="30"/>
        </w:rPr>
        <w:t>,</w:t>
      </w:r>
      <w:r>
        <w:rPr>
          <w:rFonts w:eastAsia="仿宋_GB2312"/>
          <w:kern w:val="0"/>
          <w:sz w:val="30"/>
          <w:szCs w:val="30"/>
        </w:rPr>
        <w:t>职称结构在各学科间的分布不尽合理，注重总量控制，缺少统一规划。</w:t>
      </w:r>
    </w:p>
    <w:p w:rsidR="00574570" w:rsidRDefault="001E426E">
      <w:pPr>
        <w:widowControl/>
        <w:spacing w:line="560" w:lineRule="exact"/>
        <w:ind w:firstLineChars="200" w:firstLine="602"/>
        <w:jc w:val="left"/>
        <w:rPr>
          <w:rFonts w:eastAsia="仿宋_GB2312"/>
          <w:kern w:val="0"/>
          <w:sz w:val="30"/>
          <w:szCs w:val="30"/>
        </w:rPr>
      </w:pPr>
      <w:r>
        <w:rPr>
          <w:rFonts w:eastAsia="仿宋_GB2312"/>
          <w:b/>
          <w:bCs/>
          <w:kern w:val="0"/>
          <w:sz w:val="30"/>
          <w:szCs w:val="30"/>
        </w:rPr>
        <w:t xml:space="preserve">3. </w:t>
      </w:r>
      <w:r>
        <w:rPr>
          <w:rFonts w:eastAsia="仿宋_GB2312"/>
          <w:b/>
          <w:kern w:val="0"/>
          <w:sz w:val="30"/>
          <w:szCs w:val="30"/>
        </w:rPr>
        <w:t>高层次人才数量不足，整体实力还需提高。</w:t>
      </w:r>
      <w:r>
        <w:rPr>
          <w:rFonts w:eastAsia="仿宋_GB2312"/>
          <w:kern w:val="0"/>
          <w:sz w:val="30"/>
          <w:szCs w:val="30"/>
        </w:rPr>
        <w:t>正高级讲师、大师级的能工巧匠、高水平的专业带头人等高层次人才少，在竞争越来越激烈的未来，高层次人才不足将会影响学校师资队伍整体水平的提升以及专业、科研等多方面的发展。</w:t>
      </w:r>
    </w:p>
    <w:p w:rsidR="00574570" w:rsidRDefault="001E426E">
      <w:pPr>
        <w:adjustRightInd w:val="0"/>
        <w:snapToGrid w:val="0"/>
        <w:spacing w:line="560" w:lineRule="exact"/>
        <w:ind w:firstLineChars="200" w:firstLine="602"/>
        <w:rPr>
          <w:rFonts w:eastAsia="仿宋_GB2312"/>
          <w:kern w:val="0"/>
          <w:sz w:val="30"/>
          <w:szCs w:val="30"/>
        </w:rPr>
      </w:pPr>
      <w:r>
        <w:rPr>
          <w:rFonts w:eastAsia="仿宋_GB2312"/>
          <w:b/>
          <w:bCs/>
          <w:kern w:val="0"/>
          <w:sz w:val="30"/>
          <w:szCs w:val="30"/>
        </w:rPr>
        <w:t xml:space="preserve">4. </w:t>
      </w:r>
      <w:r>
        <w:rPr>
          <w:rFonts w:eastAsia="仿宋_GB2312"/>
          <w:b/>
          <w:bCs/>
          <w:kern w:val="0"/>
          <w:sz w:val="30"/>
          <w:szCs w:val="30"/>
        </w:rPr>
        <w:t>校企互通的专兼职教师队伍管理机制有待进一步完善。</w:t>
      </w:r>
      <w:r>
        <w:rPr>
          <w:rFonts w:eastAsia="仿宋_GB2312"/>
          <w:kern w:val="0"/>
          <w:sz w:val="30"/>
          <w:szCs w:val="30"/>
        </w:rPr>
        <w:t>“</w:t>
      </w:r>
      <w:r>
        <w:rPr>
          <w:rFonts w:eastAsia="仿宋_GB2312"/>
          <w:kern w:val="0"/>
          <w:sz w:val="30"/>
          <w:szCs w:val="30"/>
        </w:rPr>
        <w:t>双师</w:t>
      </w:r>
      <w:r>
        <w:rPr>
          <w:rFonts w:eastAsia="仿宋_GB2312"/>
          <w:kern w:val="0"/>
          <w:sz w:val="30"/>
          <w:szCs w:val="30"/>
        </w:rPr>
        <w:t>”</w:t>
      </w:r>
      <w:r>
        <w:rPr>
          <w:rFonts w:eastAsia="仿宋_GB2312"/>
          <w:kern w:val="0"/>
          <w:sz w:val="30"/>
          <w:szCs w:val="30"/>
        </w:rPr>
        <w:lastRenderedPageBreak/>
        <w:t>教师专业实践的实效性有待进一步提高。广大教师参与企业合作研发、技术服务能力有待于进一步加强。兼职教师队伍的建设和管理需要进一步完善。相对稳定的兼职教师资源库还没有完全建立起来，企业兼职教师校外指导实习、校内指导核心技能训练、举办讲座等长效机制还没有形成。</w:t>
      </w:r>
    </w:p>
    <w:p w:rsidR="00574570" w:rsidRDefault="001E426E">
      <w:pPr>
        <w:widowControl/>
        <w:spacing w:line="560" w:lineRule="exact"/>
        <w:ind w:firstLineChars="200" w:firstLine="602"/>
        <w:rPr>
          <w:rFonts w:eastAsia="仿宋_GB2312"/>
          <w:sz w:val="30"/>
          <w:szCs w:val="30"/>
        </w:rPr>
      </w:pPr>
      <w:r>
        <w:rPr>
          <w:rFonts w:eastAsia="仿宋_GB2312"/>
          <w:b/>
          <w:bCs/>
          <w:kern w:val="0"/>
          <w:sz w:val="30"/>
          <w:szCs w:val="30"/>
        </w:rPr>
        <w:t xml:space="preserve">5. </w:t>
      </w:r>
      <w:r>
        <w:rPr>
          <w:rFonts w:eastAsia="仿宋_GB2312"/>
          <w:b/>
          <w:kern w:val="0"/>
          <w:sz w:val="30"/>
          <w:szCs w:val="30"/>
        </w:rPr>
        <w:t>教师队伍考核办法有待进一步优化。</w:t>
      </w:r>
      <w:r>
        <w:rPr>
          <w:rFonts w:eastAsia="仿宋_GB2312"/>
          <w:kern w:val="0"/>
          <w:sz w:val="30"/>
          <w:szCs w:val="30"/>
        </w:rPr>
        <w:t>教师的考核侧重于教学、侧重于专任教师，考核方式相对单一，缺乏有效的激励机制，不利于教师队伍的整体进步和优化。</w:t>
      </w:r>
    </w:p>
    <w:p w:rsidR="00574570" w:rsidRDefault="001E426E" w:rsidP="001E426E">
      <w:pPr>
        <w:widowControl/>
        <w:spacing w:beforeLines="75" w:afterLines="75" w:line="560" w:lineRule="exact"/>
        <w:jc w:val="center"/>
        <w:outlineLvl w:val="0"/>
        <w:rPr>
          <w:rFonts w:eastAsia="黑体"/>
          <w:bCs/>
          <w:kern w:val="0"/>
          <w:sz w:val="32"/>
          <w:szCs w:val="32"/>
        </w:rPr>
      </w:pPr>
      <w:r>
        <w:rPr>
          <w:rFonts w:eastAsia="黑体"/>
          <w:bCs/>
          <w:kern w:val="0"/>
          <w:sz w:val="32"/>
          <w:szCs w:val="32"/>
        </w:rPr>
        <w:t>第二部分</w:t>
      </w:r>
      <w:r>
        <w:rPr>
          <w:rFonts w:eastAsia="黑体"/>
          <w:bCs/>
          <w:kern w:val="0"/>
          <w:sz w:val="32"/>
          <w:szCs w:val="32"/>
        </w:rPr>
        <w:t xml:space="preserve">  “</w:t>
      </w:r>
      <w:r>
        <w:rPr>
          <w:rFonts w:eastAsia="黑体"/>
          <w:bCs/>
          <w:kern w:val="0"/>
          <w:sz w:val="32"/>
          <w:szCs w:val="32"/>
        </w:rPr>
        <w:t>十三五</w:t>
      </w:r>
      <w:r>
        <w:rPr>
          <w:rFonts w:eastAsia="黑体"/>
          <w:bCs/>
          <w:kern w:val="0"/>
          <w:sz w:val="32"/>
          <w:szCs w:val="32"/>
        </w:rPr>
        <w:t>”</w:t>
      </w:r>
      <w:r>
        <w:rPr>
          <w:rFonts w:eastAsia="黑体"/>
          <w:bCs/>
          <w:kern w:val="0"/>
          <w:sz w:val="32"/>
          <w:szCs w:val="32"/>
        </w:rPr>
        <w:t>师资建设规划</w:t>
      </w:r>
    </w:p>
    <w:p w:rsidR="00574570" w:rsidRDefault="001E426E">
      <w:pPr>
        <w:pStyle w:val="msoplaintextcxsplast"/>
        <w:spacing w:before="0" w:beforeAutospacing="0" w:after="0" w:afterAutospacing="0" w:line="560" w:lineRule="exact"/>
        <w:ind w:firstLineChars="200" w:firstLine="600"/>
        <w:rPr>
          <w:rFonts w:ascii="Times New Roman" w:eastAsia="黑体" w:hAnsi="Times New Roman" w:cs="Times New Roman"/>
          <w:bCs/>
          <w:sz w:val="30"/>
          <w:szCs w:val="30"/>
        </w:rPr>
      </w:pPr>
      <w:r>
        <w:rPr>
          <w:rFonts w:ascii="Times New Roman" w:eastAsia="黑体" w:hAnsi="Times New Roman" w:cs="Times New Roman"/>
          <w:bCs/>
          <w:sz w:val="30"/>
          <w:szCs w:val="30"/>
        </w:rPr>
        <w:t>一、指导思想</w:t>
      </w:r>
    </w:p>
    <w:p w:rsidR="00574570" w:rsidRDefault="001E426E">
      <w:pPr>
        <w:adjustRightInd w:val="0"/>
        <w:snapToGrid w:val="0"/>
        <w:spacing w:line="560" w:lineRule="exact"/>
        <w:ind w:firstLineChars="200" w:firstLine="600"/>
        <w:rPr>
          <w:rFonts w:eastAsia="仿宋_GB2312"/>
          <w:kern w:val="0"/>
          <w:sz w:val="30"/>
          <w:szCs w:val="30"/>
        </w:rPr>
      </w:pPr>
      <w:r>
        <w:rPr>
          <w:rFonts w:eastAsia="仿宋_GB2312"/>
          <w:kern w:val="0"/>
          <w:sz w:val="30"/>
          <w:szCs w:val="30"/>
        </w:rPr>
        <w:t>以科学发展观为指导，坚持党管人才原则，稳步实施</w:t>
      </w:r>
      <w:r>
        <w:rPr>
          <w:rFonts w:eastAsia="仿宋_GB2312"/>
          <w:kern w:val="0"/>
          <w:sz w:val="30"/>
          <w:szCs w:val="30"/>
        </w:rPr>
        <w:t>“</w:t>
      </w:r>
      <w:r>
        <w:rPr>
          <w:rFonts w:eastAsia="仿宋_GB2312"/>
          <w:kern w:val="0"/>
          <w:sz w:val="30"/>
          <w:szCs w:val="30"/>
        </w:rPr>
        <w:t>人才强校</w:t>
      </w:r>
      <w:r>
        <w:rPr>
          <w:rFonts w:eastAsia="仿宋_GB2312"/>
          <w:kern w:val="0"/>
          <w:sz w:val="30"/>
          <w:szCs w:val="30"/>
        </w:rPr>
        <w:t>”</w:t>
      </w:r>
      <w:r>
        <w:rPr>
          <w:rFonts w:eastAsia="仿宋_GB2312"/>
          <w:kern w:val="0"/>
          <w:sz w:val="30"/>
          <w:szCs w:val="30"/>
        </w:rPr>
        <w:t>战略，狠抓高层次人才队伍建设工程和</w:t>
      </w:r>
      <w:r>
        <w:rPr>
          <w:rFonts w:eastAsia="仿宋_GB2312"/>
          <w:kern w:val="0"/>
          <w:sz w:val="30"/>
          <w:szCs w:val="30"/>
        </w:rPr>
        <w:t>“</w:t>
      </w:r>
      <w:r>
        <w:rPr>
          <w:rFonts w:eastAsia="仿宋_GB2312"/>
          <w:kern w:val="0"/>
          <w:sz w:val="30"/>
          <w:szCs w:val="30"/>
        </w:rPr>
        <w:t>双师</w:t>
      </w:r>
      <w:r>
        <w:rPr>
          <w:rFonts w:eastAsia="仿宋_GB2312"/>
          <w:kern w:val="0"/>
          <w:sz w:val="30"/>
          <w:szCs w:val="30"/>
        </w:rPr>
        <w:t>”</w:t>
      </w:r>
      <w:r>
        <w:rPr>
          <w:rFonts w:eastAsia="仿宋_GB2312"/>
          <w:kern w:val="0"/>
          <w:sz w:val="30"/>
          <w:szCs w:val="30"/>
        </w:rPr>
        <w:t>队伍建设工程，努力构建一支以高层次人才、高水平教学及社会服务团队为主导，专业带头人、骨干教师、双师素质教师为主体，专业教师企业教师工作站和企业专家校内工程师工作站为平台的</w:t>
      </w:r>
      <w:r>
        <w:rPr>
          <w:rFonts w:eastAsia="仿宋_GB2312"/>
          <w:kern w:val="0"/>
          <w:sz w:val="30"/>
          <w:szCs w:val="30"/>
        </w:rPr>
        <w:t>2</w:t>
      </w:r>
      <w:r>
        <w:rPr>
          <w:rFonts w:eastAsia="仿宋_GB2312"/>
          <w:kern w:val="0"/>
          <w:sz w:val="30"/>
          <w:szCs w:val="30"/>
        </w:rPr>
        <w:t>主导、</w:t>
      </w:r>
      <w:r>
        <w:rPr>
          <w:rFonts w:eastAsia="仿宋_GB2312"/>
          <w:kern w:val="0"/>
          <w:sz w:val="30"/>
          <w:szCs w:val="30"/>
        </w:rPr>
        <w:t>3</w:t>
      </w:r>
      <w:r>
        <w:rPr>
          <w:rFonts w:eastAsia="仿宋_GB2312"/>
          <w:kern w:val="0"/>
          <w:sz w:val="30"/>
          <w:szCs w:val="30"/>
        </w:rPr>
        <w:t>主体、</w:t>
      </w:r>
      <w:r>
        <w:rPr>
          <w:rFonts w:eastAsia="仿宋_GB2312"/>
          <w:kern w:val="0"/>
          <w:sz w:val="30"/>
          <w:szCs w:val="30"/>
        </w:rPr>
        <w:t>2</w:t>
      </w:r>
      <w:r>
        <w:rPr>
          <w:rFonts w:eastAsia="仿宋_GB2312"/>
          <w:kern w:val="0"/>
          <w:sz w:val="30"/>
          <w:szCs w:val="30"/>
        </w:rPr>
        <w:t>平台的</w:t>
      </w:r>
      <w:r>
        <w:rPr>
          <w:rFonts w:eastAsia="仿宋_GB2312"/>
          <w:kern w:val="0"/>
          <w:sz w:val="30"/>
          <w:szCs w:val="30"/>
        </w:rPr>
        <w:t>“232”</w:t>
      </w:r>
      <w:r>
        <w:rPr>
          <w:rFonts w:eastAsia="仿宋_GB2312"/>
          <w:kern w:val="0"/>
          <w:sz w:val="30"/>
          <w:szCs w:val="30"/>
        </w:rPr>
        <w:t>师资队伍体系，为学校人才培养、科学研究、社会服务、文化传承，打造职业教育名校，提供优秀的人才资源。</w:t>
      </w:r>
    </w:p>
    <w:p w:rsidR="00574570" w:rsidRDefault="001E426E">
      <w:pPr>
        <w:pStyle w:val="msoplaintextcxsplast"/>
        <w:spacing w:before="0" w:beforeAutospacing="0" w:after="0" w:afterAutospacing="0" w:line="560" w:lineRule="exact"/>
        <w:ind w:firstLineChars="200" w:firstLine="600"/>
        <w:jc w:val="both"/>
        <w:rPr>
          <w:rFonts w:ascii="Times New Roman" w:eastAsia="黑体" w:hAnsi="Times New Roman" w:cs="Times New Roman"/>
          <w:bCs/>
          <w:sz w:val="30"/>
          <w:szCs w:val="30"/>
        </w:rPr>
      </w:pPr>
      <w:r>
        <w:rPr>
          <w:rFonts w:ascii="Times New Roman" w:eastAsia="黑体" w:hAnsi="Times New Roman" w:cs="Times New Roman"/>
          <w:bCs/>
          <w:sz w:val="30"/>
          <w:szCs w:val="30"/>
        </w:rPr>
        <w:t>二、主要目标</w:t>
      </w:r>
    </w:p>
    <w:p w:rsidR="00574570" w:rsidRDefault="001E426E">
      <w:pPr>
        <w:adjustRightInd w:val="0"/>
        <w:snapToGrid w:val="0"/>
        <w:spacing w:line="560" w:lineRule="exact"/>
        <w:ind w:firstLineChars="200" w:firstLine="602"/>
        <w:rPr>
          <w:rFonts w:eastAsia="仿宋_GB2312"/>
          <w:b/>
          <w:kern w:val="0"/>
          <w:sz w:val="30"/>
          <w:szCs w:val="30"/>
        </w:rPr>
      </w:pPr>
      <w:r>
        <w:rPr>
          <w:rFonts w:eastAsia="仿宋_GB2312"/>
          <w:b/>
          <w:kern w:val="0"/>
          <w:sz w:val="30"/>
          <w:szCs w:val="30"/>
        </w:rPr>
        <w:t xml:space="preserve">1. </w:t>
      </w:r>
      <w:r>
        <w:rPr>
          <w:rFonts w:eastAsia="仿宋_GB2312"/>
          <w:b/>
          <w:kern w:val="0"/>
          <w:sz w:val="30"/>
          <w:szCs w:val="30"/>
        </w:rPr>
        <w:t>总量与结构目标</w:t>
      </w:r>
    </w:p>
    <w:p w:rsidR="00574570" w:rsidRDefault="001E426E">
      <w:pPr>
        <w:adjustRightInd w:val="0"/>
        <w:snapToGrid w:val="0"/>
        <w:spacing w:line="560" w:lineRule="exact"/>
        <w:ind w:firstLineChars="200" w:firstLine="600"/>
        <w:rPr>
          <w:rFonts w:eastAsia="仿宋_GB2312"/>
          <w:kern w:val="0"/>
          <w:sz w:val="30"/>
          <w:szCs w:val="30"/>
        </w:rPr>
      </w:pPr>
      <w:r>
        <w:rPr>
          <w:rFonts w:eastAsia="仿宋_GB2312"/>
          <w:kern w:val="0"/>
          <w:sz w:val="30"/>
          <w:szCs w:val="30"/>
        </w:rPr>
        <w:t>总体把握教师总量和生师比。到</w:t>
      </w:r>
      <w:r>
        <w:rPr>
          <w:rFonts w:eastAsia="仿宋_GB2312"/>
          <w:kern w:val="0"/>
          <w:sz w:val="30"/>
          <w:szCs w:val="30"/>
        </w:rPr>
        <w:t>2020</w:t>
      </w:r>
      <w:r>
        <w:rPr>
          <w:rFonts w:eastAsia="仿宋_GB2312"/>
          <w:kern w:val="0"/>
          <w:sz w:val="30"/>
          <w:szCs w:val="30"/>
        </w:rPr>
        <w:t>年学校专兼职教师总数达到</w:t>
      </w:r>
      <w:r>
        <w:rPr>
          <w:rFonts w:eastAsia="仿宋_GB2312"/>
          <w:kern w:val="0"/>
          <w:sz w:val="30"/>
          <w:szCs w:val="30"/>
        </w:rPr>
        <w:t>555</w:t>
      </w:r>
      <w:r>
        <w:rPr>
          <w:rFonts w:eastAsia="仿宋_GB2312"/>
          <w:kern w:val="0"/>
          <w:sz w:val="30"/>
          <w:szCs w:val="30"/>
        </w:rPr>
        <w:t>人左右，力争生师比</w:t>
      </w:r>
      <w:r>
        <w:rPr>
          <w:rFonts w:eastAsia="仿宋_GB2312"/>
          <w:kern w:val="0"/>
          <w:sz w:val="30"/>
          <w:szCs w:val="30"/>
        </w:rPr>
        <w:t>18</w:t>
      </w:r>
      <w:r>
        <w:rPr>
          <w:rFonts w:eastAsia="仿宋_GB2312"/>
          <w:kern w:val="0"/>
          <w:sz w:val="30"/>
          <w:szCs w:val="30"/>
        </w:rPr>
        <w:t>：</w:t>
      </w:r>
      <w:r>
        <w:rPr>
          <w:rFonts w:eastAsia="仿宋_GB2312"/>
          <w:kern w:val="0"/>
          <w:sz w:val="30"/>
          <w:szCs w:val="30"/>
        </w:rPr>
        <w:t>1</w:t>
      </w:r>
      <w:r>
        <w:rPr>
          <w:rFonts w:eastAsia="仿宋_GB2312"/>
          <w:kern w:val="0"/>
          <w:sz w:val="30"/>
          <w:szCs w:val="30"/>
        </w:rPr>
        <w:t>。其中，专任教师约</w:t>
      </w:r>
      <w:r>
        <w:rPr>
          <w:rFonts w:eastAsia="仿宋_GB2312"/>
          <w:kern w:val="0"/>
          <w:sz w:val="30"/>
          <w:szCs w:val="30"/>
        </w:rPr>
        <w:t>497</w:t>
      </w:r>
      <w:r>
        <w:rPr>
          <w:rFonts w:eastAsia="仿宋_GB2312"/>
          <w:kern w:val="0"/>
          <w:sz w:val="30"/>
          <w:szCs w:val="30"/>
        </w:rPr>
        <w:t>人，兼职兼课教师约</w:t>
      </w:r>
      <w:r>
        <w:rPr>
          <w:rFonts w:eastAsia="仿宋_GB2312"/>
          <w:kern w:val="0"/>
          <w:sz w:val="30"/>
          <w:szCs w:val="30"/>
        </w:rPr>
        <w:t>58</w:t>
      </w:r>
      <w:r>
        <w:rPr>
          <w:rFonts w:eastAsia="仿宋_GB2312"/>
          <w:kern w:val="0"/>
          <w:sz w:val="30"/>
          <w:szCs w:val="30"/>
        </w:rPr>
        <w:t>人（折合数）。</w:t>
      </w:r>
    </w:p>
    <w:p w:rsidR="00574570" w:rsidRDefault="001E426E">
      <w:pPr>
        <w:adjustRightInd w:val="0"/>
        <w:snapToGrid w:val="0"/>
        <w:spacing w:line="560" w:lineRule="exact"/>
        <w:ind w:firstLineChars="200" w:firstLine="600"/>
        <w:rPr>
          <w:rFonts w:eastAsia="仿宋_GB2312"/>
          <w:kern w:val="0"/>
          <w:sz w:val="30"/>
          <w:szCs w:val="30"/>
        </w:rPr>
      </w:pPr>
      <w:r>
        <w:rPr>
          <w:rFonts w:eastAsia="仿宋_GB2312"/>
          <w:kern w:val="0"/>
          <w:sz w:val="30"/>
          <w:szCs w:val="30"/>
        </w:rPr>
        <w:t>在职称结构方面，专任教师中副高及以上职称达到</w:t>
      </w:r>
      <w:r>
        <w:rPr>
          <w:rFonts w:eastAsia="仿宋_GB2312"/>
          <w:kern w:val="0"/>
          <w:sz w:val="30"/>
          <w:szCs w:val="30"/>
        </w:rPr>
        <w:t>40%</w:t>
      </w:r>
      <w:r>
        <w:rPr>
          <w:rFonts w:eastAsia="仿宋_GB2312"/>
          <w:kern w:val="0"/>
          <w:sz w:val="30"/>
          <w:szCs w:val="30"/>
        </w:rPr>
        <w:t>；在学历结构方面，专任教师中硕士达到</w:t>
      </w:r>
      <w:r>
        <w:rPr>
          <w:rFonts w:eastAsia="仿宋_GB2312"/>
          <w:kern w:val="0"/>
          <w:sz w:val="30"/>
          <w:szCs w:val="30"/>
        </w:rPr>
        <w:t>40%</w:t>
      </w:r>
      <w:r>
        <w:rPr>
          <w:rFonts w:eastAsia="仿宋_GB2312"/>
          <w:kern w:val="0"/>
          <w:sz w:val="30"/>
          <w:szCs w:val="30"/>
        </w:rPr>
        <w:t>左右；在双师结构方面，专业教师中</w:t>
      </w:r>
      <w:r>
        <w:rPr>
          <w:rFonts w:eastAsia="仿宋_GB2312"/>
          <w:kern w:val="0"/>
          <w:sz w:val="30"/>
          <w:szCs w:val="30"/>
        </w:rPr>
        <w:t>“</w:t>
      </w:r>
      <w:r>
        <w:rPr>
          <w:rFonts w:eastAsia="仿宋_GB2312"/>
          <w:kern w:val="0"/>
          <w:sz w:val="30"/>
          <w:szCs w:val="30"/>
        </w:rPr>
        <w:t>双师素质</w:t>
      </w:r>
      <w:r>
        <w:rPr>
          <w:rFonts w:eastAsia="仿宋_GB2312"/>
          <w:kern w:val="0"/>
          <w:sz w:val="30"/>
          <w:szCs w:val="30"/>
        </w:rPr>
        <w:t>”</w:t>
      </w:r>
      <w:r>
        <w:rPr>
          <w:rFonts w:eastAsia="仿宋_GB2312"/>
          <w:kern w:val="0"/>
          <w:sz w:val="30"/>
          <w:szCs w:val="30"/>
        </w:rPr>
        <w:t>教师达到</w:t>
      </w:r>
      <w:r>
        <w:rPr>
          <w:rFonts w:eastAsia="仿宋_GB2312"/>
          <w:kern w:val="0"/>
          <w:sz w:val="30"/>
          <w:szCs w:val="30"/>
        </w:rPr>
        <w:t>95%</w:t>
      </w:r>
      <w:r>
        <w:rPr>
          <w:rFonts w:eastAsia="仿宋_GB2312"/>
          <w:kern w:val="0"/>
          <w:sz w:val="30"/>
          <w:szCs w:val="30"/>
        </w:rPr>
        <w:t>；建立兼职教师资源库，逐步使兼职教</w:t>
      </w:r>
      <w:r>
        <w:rPr>
          <w:rFonts w:eastAsia="仿宋_GB2312"/>
          <w:kern w:val="0"/>
          <w:sz w:val="30"/>
          <w:szCs w:val="30"/>
        </w:rPr>
        <w:lastRenderedPageBreak/>
        <w:t>师承担的专业课学时数达到专业课总学时的</w:t>
      </w:r>
      <w:r>
        <w:rPr>
          <w:rFonts w:eastAsia="仿宋_GB2312"/>
          <w:kern w:val="0"/>
          <w:sz w:val="30"/>
          <w:szCs w:val="30"/>
        </w:rPr>
        <w:t>10%</w:t>
      </w:r>
      <w:r>
        <w:rPr>
          <w:rFonts w:eastAsia="仿宋_GB2312"/>
          <w:kern w:val="0"/>
          <w:sz w:val="30"/>
          <w:szCs w:val="30"/>
        </w:rPr>
        <w:t>以上。</w:t>
      </w:r>
    </w:p>
    <w:p w:rsidR="00574570" w:rsidRDefault="001E426E">
      <w:pPr>
        <w:adjustRightInd w:val="0"/>
        <w:snapToGrid w:val="0"/>
        <w:spacing w:line="560" w:lineRule="exact"/>
        <w:ind w:firstLineChars="200" w:firstLine="602"/>
        <w:rPr>
          <w:rFonts w:eastAsia="仿宋_GB2312"/>
          <w:b/>
          <w:kern w:val="0"/>
          <w:sz w:val="30"/>
          <w:szCs w:val="30"/>
        </w:rPr>
      </w:pPr>
      <w:r>
        <w:rPr>
          <w:rFonts w:eastAsia="仿宋_GB2312"/>
          <w:b/>
          <w:kern w:val="0"/>
          <w:sz w:val="30"/>
          <w:szCs w:val="30"/>
        </w:rPr>
        <w:t xml:space="preserve">2. </w:t>
      </w:r>
      <w:r>
        <w:rPr>
          <w:rFonts w:eastAsia="仿宋_GB2312"/>
          <w:b/>
          <w:kern w:val="0"/>
          <w:sz w:val="30"/>
          <w:szCs w:val="30"/>
        </w:rPr>
        <w:t>高层次人才队伍建设目标</w:t>
      </w:r>
    </w:p>
    <w:p w:rsidR="00574570" w:rsidRDefault="001E426E">
      <w:pPr>
        <w:adjustRightInd w:val="0"/>
        <w:snapToGrid w:val="0"/>
        <w:spacing w:line="560" w:lineRule="exact"/>
        <w:ind w:firstLineChars="200" w:firstLine="600"/>
        <w:rPr>
          <w:rFonts w:eastAsia="仿宋_GB2312"/>
          <w:kern w:val="0"/>
          <w:sz w:val="30"/>
          <w:szCs w:val="30"/>
        </w:rPr>
      </w:pPr>
      <w:r>
        <w:rPr>
          <w:rFonts w:eastAsia="仿宋_GB2312"/>
          <w:kern w:val="0"/>
          <w:sz w:val="30"/>
          <w:szCs w:val="30"/>
        </w:rPr>
        <w:t>培养、引进、选拔一批师德高尚、敬业爱生、治学严谨、教学水平高、科研服务能力强，具有国际视野、在区域、行业具有一定影响力的高层次人才（包括教学名师、专业带头人、学术带头人、教授等），充分发挥高层次人才的引领和示范作用。</w:t>
      </w:r>
    </w:p>
    <w:p w:rsidR="00574570" w:rsidRDefault="001E426E">
      <w:pPr>
        <w:adjustRightInd w:val="0"/>
        <w:snapToGrid w:val="0"/>
        <w:spacing w:line="560" w:lineRule="exact"/>
        <w:ind w:firstLineChars="200" w:firstLine="600"/>
        <w:rPr>
          <w:rFonts w:eastAsia="仿宋_GB2312"/>
          <w:kern w:val="0"/>
          <w:sz w:val="30"/>
          <w:szCs w:val="30"/>
        </w:rPr>
      </w:pPr>
      <w:r>
        <w:rPr>
          <w:rFonts w:eastAsia="仿宋_GB2312"/>
          <w:kern w:val="0"/>
          <w:sz w:val="30"/>
          <w:szCs w:val="30"/>
        </w:rPr>
        <w:t>培养省级教学名师</w:t>
      </w:r>
      <w:r>
        <w:rPr>
          <w:rFonts w:eastAsia="仿宋_GB2312"/>
          <w:kern w:val="0"/>
          <w:sz w:val="30"/>
          <w:szCs w:val="30"/>
        </w:rPr>
        <w:t>3-5</w:t>
      </w:r>
      <w:r>
        <w:rPr>
          <w:rFonts w:eastAsia="仿宋_GB2312"/>
          <w:kern w:val="0"/>
          <w:sz w:val="30"/>
          <w:szCs w:val="30"/>
        </w:rPr>
        <w:t>人，市级教学名师</w:t>
      </w:r>
      <w:r>
        <w:rPr>
          <w:rFonts w:eastAsia="仿宋_GB2312"/>
          <w:kern w:val="0"/>
          <w:sz w:val="30"/>
          <w:szCs w:val="30"/>
        </w:rPr>
        <w:t>5-7</w:t>
      </w:r>
      <w:r>
        <w:rPr>
          <w:rFonts w:eastAsia="仿宋_GB2312"/>
          <w:kern w:val="0"/>
          <w:sz w:val="30"/>
          <w:szCs w:val="30"/>
        </w:rPr>
        <w:t>名。校级教学名师</w:t>
      </w:r>
      <w:r>
        <w:rPr>
          <w:rFonts w:eastAsia="仿宋_GB2312"/>
          <w:kern w:val="0"/>
          <w:sz w:val="30"/>
          <w:szCs w:val="30"/>
        </w:rPr>
        <w:t>8-10</w:t>
      </w:r>
      <w:r>
        <w:rPr>
          <w:rFonts w:eastAsia="仿宋_GB2312"/>
          <w:kern w:val="0"/>
          <w:sz w:val="30"/>
          <w:szCs w:val="30"/>
        </w:rPr>
        <w:t>名。</w:t>
      </w:r>
    </w:p>
    <w:p w:rsidR="00574570" w:rsidRDefault="001E426E">
      <w:pPr>
        <w:adjustRightInd w:val="0"/>
        <w:snapToGrid w:val="0"/>
        <w:spacing w:line="560" w:lineRule="exact"/>
        <w:ind w:firstLineChars="200" w:firstLine="600"/>
        <w:rPr>
          <w:rFonts w:eastAsia="仿宋_GB2312"/>
          <w:kern w:val="0"/>
          <w:sz w:val="30"/>
          <w:szCs w:val="30"/>
        </w:rPr>
      </w:pPr>
      <w:r>
        <w:rPr>
          <w:rFonts w:eastAsia="仿宋_GB2312"/>
          <w:kern w:val="0"/>
          <w:sz w:val="30"/>
          <w:szCs w:val="30"/>
        </w:rPr>
        <w:t>培养</w:t>
      </w:r>
      <w:r>
        <w:rPr>
          <w:rFonts w:eastAsia="仿宋_GB2312"/>
          <w:sz w:val="30"/>
          <w:szCs w:val="30"/>
        </w:rPr>
        <w:t>徐州市</w:t>
      </w:r>
      <w:r>
        <w:rPr>
          <w:rFonts w:eastAsia="仿宋_GB2312"/>
          <w:sz w:val="30"/>
          <w:szCs w:val="30"/>
        </w:rPr>
        <w:t>“</w:t>
      </w:r>
      <w:r>
        <w:rPr>
          <w:rFonts w:eastAsia="仿宋_GB2312"/>
          <w:sz w:val="30"/>
          <w:szCs w:val="30"/>
        </w:rPr>
        <w:t>双百高层次人才培养工程</w:t>
      </w:r>
      <w:r>
        <w:rPr>
          <w:rFonts w:eastAsia="仿宋_GB2312"/>
          <w:sz w:val="30"/>
          <w:szCs w:val="30"/>
        </w:rPr>
        <w:t>”</w:t>
      </w:r>
      <w:r>
        <w:rPr>
          <w:rFonts w:eastAsia="仿宋_GB2312"/>
          <w:sz w:val="30"/>
          <w:szCs w:val="30"/>
        </w:rPr>
        <w:t>培养对象</w:t>
      </w:r>
      <w:r>
        <w:rPr>
          <w:rFonts w:eastAsia="仿宋_GB2312"/>
          <w:kern w:val="0"/>
          <w:sz w:val="30"/>
          <w:szCs w:val="30"/>
        </w:rPr>
        <w:t>2-3</w:t>
      </w:r>
      <w:r>
        <w:rPr>
          <w:rFonts w:eastAsia="仿宋_GB2312"/>
          <w:kern w:val="0"/>
          <w:sz w:val="30"/>
          <w:szCs w:val="30"/>
        </w:rPr>
        <w:t>人，每个专业培养专业带头人</w:t>
      </w:r>
      <w:r>
        <w:rPr>
          <w:rFonts w:eastAsia="仿宋_GB2312"/>
          <w:kern w:val="0"/>
          <w:sz w:val="30"/>
          <w:szCs w:val="30"/>
        </w:rPr>
        <w:t>1-2</w:t>
      </w:r>
      <w:r>
        <w:rPr>
          <w:rFonts w:eastAsia="仿宋_GB2312"/>
          <w:kern w:val="0"/>
          <w:sz w:val="30"/>
          <w:szCs w:val="30"/>
        </w:rPr>
        <w:t>名、培养中青年骨干教师达</w:t>
      </w:r>
      <w:r>
        <w:rPr>
          <w:rFonts w:eastAsia="仿宋_GB2312"/>
          <w:kern w:val="0"/>
          <w:sz w:val="30"/>
          <w:szCs w:val="30"/>
        </w:rPr>
        <w:t>50%</w:t>
      </w:r>
      <w:r>
        <w:rPr>
          <w:rFonts w:eastAsia="仿宋_GB2312"/>
          <w:kern w:val="0"/>
          <w:sz w:val="30"/>
          <w:szCs w:val="30"/>
        </w:rPr>
        <w:t>以上。</w:t>
      </w:r>
    </w:p>
    <w:p w:rsidR="00574570" w:rsidRDefault="001E426E">
      <w:pPr>
        <w:adjustRightInd w:val="0"/>
        <w:snapToGrid w:val="0"/>
        <w:spacing w:line="560" w:lineRule="exact"/>
        <w:ind w:firstLineChars="200" w:firstLine="600"/>
        <w:rPr>
          <w:rFonts w:eastAsia="仿宋_GB2312"/>
          <w:kern w:val="0"/>
          <w:sz w:val="30"/>
          <w:szCs w:val="30"/>
        </w:rPr>
      </w:pPr>
      <w:r>
        <w:rPr>
          <w:rFonts w:eastAsia="仿宋_GB2312"/>
          <w:kern w:val="0"/>
          <w:sz w:val="30"/>
          <w:szCs w:val="30"/>
        </w:rPr>
        <w:t>创建省级以上教学团队</w:t>
      </w:r>
      <w:r>
        <w:rPr>
          <w:rFonts w:eastAsia="仿宋_GB2312"/>
          <w:kern w:val="0"/>
          <w:sz w:val="30"/>
          <w:szCs w:val="30"/>
        </w:rPr>
        <w:t>1-2</w:t>
      </w:r>
      <w:r>
        <w:rPr>
          <w:rFonts w:eastAsia="仿宋_GB2312"/>
          <w:kern w:val="0"/>
          <w:sz w:val="30"/>
          <w:szCs w:val="30"/>
        </w:rPr>
        <w:t>个，以高水平创新团队为引领，带动广大教师教学科研水平与创新能力不断提高。</w:t>
      </w:r>
    </w:p>
    <w:p w:rsidR="00574570" w:rsidRDefault="001E426E">
      <w:pPr>
        <w:adjustRightInd w:val="0"/>
        <w:snapToGrid w:val="0"/>
        <w:spacing w:line="560" w:lineRule="exact"/>
        <w:ind w:firstLineChars="200" w:firstLine="602"/>
        <w:rPr>
          <w:rFonts w:eastAsia="仿宋_GB2312"/>
          <w:b/>
          <w:kern w:val="0"/>
          <w:sz w:val="30"/>
          <w:szCs w:val="30"/>
        </w:rPr>
      </w:pPr>
      <w:r>
        <w:rPr>
          <w:rFonts w:eastAsia="仿宋_GB2312"/>
          <w:b/>
          <w:kern w:val="0"/>
          <w:sz w:val="30"/>
          <w:szCs w:val="30"/>
        </w:rPr>
        <w:t xml:space="preserve">3. </w:t>
      </w:r>
      <w:r>
        <w:rPr>
          <w:rFonts w:eastAsia="仿宋_GB2312"/>
          <w:b/>
          <w:kern w:val="0"/>
          <w:sz w:val="30"/>
          <w:szCs w:val="30"/>
        </w:rPr>
        <w:t>教师培养和引进目标</w:t>
      </w:r>
    </w:p>
    <w:p w:rsidR="00574570" w:rsidRDefault="001E426E">
      <w:pPr>
        <w:adjustRightInd w:val="0"/>
        <w:snapToGrid w:val="0"/>
        <w:spacing w:line="560" w:lineRule="exact"/>
        <w:ind w:firstLineChars="200" w:firstLine="600"/>
        <w:rPr>
          <w:rFonts w:eastAsia="仿宋_GB2312"/>
          <w:kern w:val="0"/>
          <w:sz w:val="30"/>
          <w:szCs w:val="30"/>
        </w:rPr>
      </w:pPr>
      <w:r>
        <w:rPr>
          <w:rFonts w:eastAsia="仿宋_GB2312"/>
          <w:kern w:val="0"/>
          <w:sz w:val="30"/>
          <w:szCs w:val="30"/>
        </w:rPr>
        <w:t>重视教师的培养提高工作，每年安排</w:t>
      </w:r>
      <w:r>
        <w:rPr>
          <w:rFonts w:eastAsia="仿宋_GB2312"/>
          <w:kern w:val="0"/>
          <w:sz w:val="30"/>
          <w:szCs w:val="30"/>
        </w:rPr>
        <w:t>80</w:t>
      </w:r>
      <w:r>
        <w:rPr>
          <w:rFonts w:eastAsia="仿宋_GB2312"/>
          <w:kern w:val="0"/>
          <w:sz w:val="30"/>
          <w:szCs w:val="30"/>
        </w:rPr>
        <w:t>人次左右的教师参加学历进修、课程进修、专业实践或做访问学者。每年选派</w:t>
      </w:r>
      <w:r>
        <w:rPr>
          <w:rFonts w:eastAsia="仿宋_GB2312"/>
          <w:kern w:val="0"/>
          <w:sz w:val="30"/>
          <w:szCs w:val="30"/>
        </w:rPr>
        <w:t>15</w:t>
      </w:r>
      <w:r>
        <w:rPr>
          <w:rFonts w:eastAsia="仿宋_GB2312"/>
          <w:kern w:val="0"/>
          <w:sz w:val="30"/>
          <w:szCs w:val="30"/>
        </w:rPr>
        <w:t>名左右教师出国培训。每年引进专任教师</w:t>
      </w:r>
      <w:r>
        <w:rPr>
          <w:rFonts w:eastAsia="仿宋_GB2312"/>
          <w:kern w:val="0"/>
          <w:sz w:val="30"/>
          <w:szCs w:val="30"/>
        </w:rPr>
        <w:t>15</w:t>
      </w:r>
      <w:r>
        <w:rPr>
          <w:rFonts w:eastAsia="仿宋_GB2312"/>
          <w:kern w:val="0"/>
          <w:sz w:val="30"/>
          <w:szCs w:val="30"/>
        </w:rPr>
        <w:t>名左右。</w:t>
      </w:r>
    </w:p>
    <w:p w:rsidR="00574570" w:rsidRDefault="001E426E">
      <w:pPr>
        <w:pStyle w:val="msoplaintextcxsplast"/>
        <w:spacing w:before="0" w:beforeAutospacing="0" w:after="0" w:afterAutospacing="0" w:line="560" w:lineRule="exact"/>
        <w:ind w:firstLineChars="200" w:firstLine="600"/>
        <w:rPr>
          <w:rFonts w:ascii="Times New Roman" w:eastAsia="黑体" w:hAnsi="Times New Roman" w:cs="Times New Roman"/>
          <w:bCs/>
          <w:sz w:val="30"/>
          <w:szCs w:val="30"/>
        </w:rPr>
      </w:pPr>
      <w:r>
        <w:rPr>
          <w:rFonts w:ascii="Times New Roman" w:eastAsia="黑体" w:hAnsi="Times New Roman" w:cs="Times New Roman"/>
          <w:bCs/>
          <w:sz w:val="30"/>
          <w:szCs w:val="30"/>
        </w:rPr>
        <w:t>三、具体措施</w:t>
      </w:r>
      <w:r>
        <w:rPr>
          <w:rFonts w:ascii="Times New Roman" w:eastAsia="黑体" w:hAnsi="Times New Roman" w:cs="Times New Roman"/>
          <w:bCs/>
          <w:sz w:val="30"/>
          <w:szCs w:val="30"/>
        </w:rPr>
        <w:t xml:space="preserve"> </w:t>
      </w:r>
    </w:p>
    <w:p w:rsidR="00574570" w:rsidRDefault="001E426E">
      <w:pPr>
        <w:adjustRightInd w:val="0"/>
        <w:snapToGrid w:val="0"/>
        <w:spacing w:line="560" w:lineRule="exact"/>
        <w:ind w:firstLineChars="200" w:firstLine="602"/>
        <w:rPr>
          <w:rFonts w:eastAsia="仿宋_GB2312"/>
          <w:b/>
          <w:kern w:val="0"/>
          <w:sz w:val="30"/>
          <w:szCs w:val="30"/>
        </w:rPr>
      </w:pPr>
      <w:r>
        <w:rPr>
          <w:rFonts w:eastAsia="仿宋_GB2312"/>
          <w:b/>
          <w:kern w:val="0"/>
          <w:sz w:val="30"/>
          <w:szCs w:val="30"/>
        </w:rPr>
        <w:t xml:space="preserve">1. </w:t>
      </w:r>
      <w:r>
        <w:rPr>
          <w:rFonts w:eastAsia="仿宋_GB2312"/>
          <w:b/>
          <w:kern w:val="0"/>
          <w:sz w:val="30"/>
          <w:szCs w:val="30"/>
        </w:rPr>
        <w:t>突出高层次人才队伍建设</w:t>
      </w:r>
    </w:p>
    <w:p w:rsidR="00574570" w:rsidRDefault="001E426E">
      <w:pPr>
        <w:adjustRightInd w:val="0"/>
        <w:snapToGrid w:val="0"/>
        <w:spacing w:line="560" w:lineRule="exact"/>
        <w:ind w:firstLineChars="200" w:firstLine="602"/>
        <w:rPr>
          <w:rFonts w:eastAsia="仿宋_GB2312"/>
          <w:kern w:val="0"/>
          <w:sz w:val="30"/>
          <w:szCs w:val="30"/>
        </w:rPr>
      </w:pPr>
      <w:r>
        <w:rPr>
          <w:rFonts w:eastAsia="仿宋_GB2312"/>
          <w:b/>
          <w:kern w:val="0"/>
          <w:sz w:val="30"/>
          <w:szCs w:val="30"/>
        </w:rPr>
        <w:t>——</w:t>
      </w:r>
      <w:r>
        <w:rPr>
          <w:rFonts w:eastAsia="仿宋_GB2312"/>
          <w:b/>
          <w:kern w:val="0"/>
          <w:sz w:val="30"/>
          <w:szCs w:val="30"/>
        </w:rPr>
        <w:t>积极引进高层次人才。</w:t>
      </w:r>
      <w:r>
        <w:rPr>
          <w:rFonts w:eastAsia="仿宋_GB2312"/>
          <w:kern w:val="0"/>
          <w:sz w:val="30"/>
          <w:szCs w:val="30"/>
        </w:rPr>
        <w:t>突出教师的引进方式，重点从全国知名大学、科研院所、行业企业所引进教授、工艺大师。对于行业领军人才可以通过</w:t>
      </w:r>
      <w:r>
        <w:rPr>
          <w:rFonts w:eastAsia="仿宋_GB2312"/>
          <w:kern w:val="0"/>
          <w:sz w:val="30"/>
          <w:szCs w:val="30"/>
        </w:rPr>
        <w:t>“</w:t>
      </w:r>
      <w:r>
        <w:rPr>
          <w:rFonts w:eastAsia="仿宋_GB2312"/>
          <w:kern w:val="0"/>
          <w:sz w:val="30"/>
          <w:szCs w:val="30"/>
        </w:rPr>
        <w:t>柔性政策</w:t>
      </w:r>
      <w:r>
        <w:rPr>
          <w:rFonts w:eastAsia="仿宋_GB2312"/>
          <w:kern w:val="0"/>
          <w:sz w:val="30"/>
          <w:szCs w:val="30"/>
        </w:rPr>
        <w:t>”</w:t>
      </w:r>
      <w:r>
        <w:rPr>
          <w:rFonts w:eastAsia="仿宋_GB2312"/>
          <w:kern w:val="0"/>
          <w:sz w:val="30"/>
          <w:szCs w:val="30"/>
        </w:rPr>
        <w:t>引进，不求所有，只求所用。创建名教师、名教授、大师工作室，选拔培养教学科研团队带头人，完善校内人才环境，创造有利于高层次人才发展、创业的良好氛围。</w:t>
      </w:r>
    </w:p>
    <w:p w:rsidR="00574570" w:rsidRDefault="001E426E">
      <w:pPr>
        <w:adjustRightInd w:val="0"/>
        <w:snapToGrid w:val="0"/>
        <w:spacing w:line="560" w:lineRule="exact"/>
        <w:ind w:firstLineChars="200" w:firstLine="602"/>
        <w:rPr>
          <w:rFonts w:eastAsia="仿宋_GB2312"/>
          <w:kern w:val="0"/>
          <w:sz w:val="30"/>
          <w:szCs w:val="30"/>
        </w:rPr>
      </w:pPr>
      <w:r>
        <w:rPr>
          <w:rFonts w:eastAsia="仿宋_GB2312"/>
          <w:b/>
          <w:kern w:val="0"/>
          <w:sz w:val="30"/>
          <w:szCs w:val="30"/>
        </w:rPr>
        <w:t>——</w:t>
      </w:r>
      <w:r>
        <w:rPr>
          <w:rFonts w:eastAsia="仿宋_GB2312"/>
          <w:b/>
          <w:kern w:val="0"/>
          <w:sz w:val="30"/>
          <w:szCs w:val="30"/>
        </w:rPr>
        <w:t>继续充实教师队伍。</w:t>
      </w:r>
      <w:r>
        <w:rPr>
          <w:rFonts w:eastAsia="仿宋_GB2312"/>
          <w:kern w:val="0"/>
          <w:sz w:val="30"/>
          <w:szCs w:val="30"/>
        </w:rPr>
        <w:t>树立长远眼光，加强教师引进工作。教师引进要充分考虑专业建设、科研工作需要。重点增加品牌、示范专业紧缺人才，适当增加其它专业紧缺师资；新引进教师原则上要具有</w:t>
      </w:r>
      <w:r>
        <w:rPr>
          <w:rFonts w:eastAsia="仿宋_GB2312"/>
          <w:kern w:val="0"/>
          <w:sz w:val="30"/>
          <w:szCs w:val="30"/>
        </w:rPr>
        <w:lastRenderedPageBreak/>
        <w:t>硕士以上学历，或者是具有实践经验的本科专业技术骨干人才。制定教师引进工作责任制，并列入干部年度考核内容，做好宣传和服务工作，提高工作效率和水平。</w:t>
      </w:r>
    </w:p>
    <w:p w:rsidR="00574570" w:rsidRDefault="001E426E">
      <w:pPr>
        <w:adjustRightInd w:val="0"/>
        <w:snapToGrid w:val="0"/>
        <w:spacing w:line="560" w:lineRule="exact"/>
        <w:ind w:firstLineChars="200" w:firstLine="602"/>
        <w:rPr>
          <w:rFonts w:eastAsia="仿宋_GB2312"/>
          <w:b/>
          <w:kern w:val="0"/>
          <w:sz w:val="30"/>
          <w:szCs w:val="30"/>
        </w:rPr>
      </w:pPr>
      <w:r>
        <w:rPr>
          <w:rFonts w:eastAsia="仿宋_GB2312"/>
          <w:b/>
          <w:kern w:val="0"/>
          <w:sz w:val="30"/>
          <w:szCs w:val="30"/>
        </w:rPr>
        <w:t xml:space="preserve">2. </w:t>
      </w:r>
      <w:r>
        <w:rPr>
          <w:rFonts w:eastAsia="仿宋_GB2312"/>
          <w:b/>
          <w:kern w:val="0"/>
          <w:sz w:val="30"/>
          <w:szCs w:val="30"/>
        </w:rPr>
        <w:t>突出青年教师的培养工作</w:t>
      </w:r>
    </w:p>
    <w:p w:rsidR="00574570" w:rsidRDefault="001E426E">
      <w:pPr>
        <w:adjustRightInd w:val="0"/>
        <w:snapToGrid w:val="0"/>
        <w:spacing w:line="560" w:lineRule="exact"/>
        <w:ind w:firstLineChars="200" w:firstLine="602"/>
        <w:rPr>
          <w:rFonts w:eastAsia="仿宋_GB2312"/>
          <w:kern w:val="0"/>
          <w:sz w:val="30"/>
          <w:szCs w:val="30"/>
        </w:rPr>
      </w:pPr>
      <w:r>
        <w:rPr>
          <w:rFonts w:eastAsia="仿宋_GB2312"/>
          <w:b/>
          <w:kern w:val="0"/>
          <w:sz w:val="30"/>
          <w:szCs w:val="30"/>
        </w:rPr>
        <w:t>——</w:t>
      </w:r>
      <w:r>
        <w:rPr>
          <w:rFonts w:eastAsia="仿宋_GB2312"/>
          <w:b/>
          <w:kern w:val="0"/>
          <w:sz w:val="30"/>
          <w:szCs w:val="30"/>
        </w:rPr>
        <w:t>重视专业带头人、骨干教师的系统培养。</w:t>
      </w:r>
      <w:r>
        <w:rPr>
          <w:rFonts w:eastAsia="仿宋_GB2312"/>
          <w:kern w:val="0"/>
          <w:sz w:val="30"/>
          <w:szCs w:val="30"/>
        </w:rPr>
        <w:t>按照岗位职责和任务书的要求，加大对专业带头人、骨干教师的培养力度。加强聘期的管理监督，对聘期考核不合格取消聘用资格。对拔尖的专业带头人、骨干教师进行重点培养，努力造就一批年龄在</w:t>
      </w:r>
      <w:r>
        <w:rPr>
          <w:rFonts w:eastAsia="仿宋_GB2312"/>
          <w:kern w:val="0"/>
          <w:sz w:val="30"/>
          <w:szCs w:val="30"/>
        </w:rPr>
        <w:t>40</w:t>
      </w:r>
      <w:r>
        <w:rPr>
          <w:rFonts w:eastAsia="仿宋_GB2312"/>
          <w:kern w:val="0"/>
          <w:sz w:val="30"/>
          <w:szCs w:val="30"/>
        </w:rPr>
        <w:t>岁左右，技术服务能力强、行业企业影响力较大的专业带头人，带动专业群的发展。重视并加强专业带头人、骨干教师梯队建设。定期评选优秀专业带头人、骨干教师，建立滚动机制。</w:t>
      </w:r>
    </w:p>
    <w:p w:rsidR="00574570" w:rsidRDefault="001E426E">
      <w:pPr>
        <w:adjustRightInd w:val="0"/>
        <w:snapToGrid w:val="0"/>
        <w:spacing w:line="560" w:lineRule="exact"/>
        <w:ind w:firstLineChars="200" w:firstLine="582"/>
        <w:rPr>
          <w:rFonts w:eastAsia="仿宋_GB2312"/>
          <w:spacing w:val="-5"/>
          <w:kern w:val="0"/>
          <w:sz w:val="30"/>
          <w:szCs w:val="30"/>
        </w:rPr>
      </w:pPr>
      <w:r>
        <w:rPr>
          <w:rFonts w:eastAsia="仿宋_GB2312"/>
          <w:b/>
          <w:spacing w:val="-5"/>
          <w:kern w:val="0"/>
          <w:sz w:val="30"/>
          <w:szCs w:val="30"/>
        </w:rPr>
        <w:t>——</w:t>
      </w:r>
      <w:r>
        <w:rPr>
          <w:rFonts w:eastAsia="仿宋_GB2312"/>
          <w:b/>
          <w:spacing w:val="-5"/>
          <w:kern w:val="0"/>
          <w:sz w:val="30"/>
          <w:szCs w:val="30"/>
        </w:rPr>
        <w:t>规范教学基本能力培养。</w:t>
      </w:r>
      <w:r>
        <w:rPr>
          <w:rFonts w:eastAsia="仿宋_GB2312"/>
          <w:spacing w:val="-5"/>
          <w:kern w:val="0"/>
          <w:sz w:val="30"/>
          <w:szCs w:val="30"/>
        </w:rPr>
        <w:t>以教师职业道德、教育法律法规、校史校情及学校发展为主要内容，加强对新引进教师的岗前培训。引导新教师树立正确的教育思想，掌握基本的教育规律、教学方法和技能。结合科研、教学工作实际，制订中青年教师</w:t>
      </w:r>
      <w:r>
        <w:rPr>
          <w:rFonts w:eastAsia="仿宋_GB2312"/>
          <w:spacing w:val="-5"/>
          <w:kern w:val="0"/>
          <w:sz w:val="30"/>
          <w:szCs w:val="30"/>
        </w:rPr>
        <w:t>5</w:t>
      </w:r>
      <w:r>
        <w:rPr>
          <w:rFonts w:eastAsia="仿宋_GB2312"/>
          <w:spacing w:val="-5"/>
          <w:kern w:val="0"/>
          <w:sz w:val="30"/>
          <w:szCs w:val="30"/>
        </w:rPr>
        <w:t>年知识更新计划，更新专业知识，提高专业技能。继续落实青年教师导师制、建立新教师听课制度，积极开展教学竞赛、说课评课活动，提高教师的教学能力和业务水平。实行教学名师、教授定期学术报告、公开课制度，营造浓厚的学术气氛与环境，</w:t>
      </w:r>
      <w:r>
        <w:rPr>
          <w:rFonts w:eastAsia="仿宋_GB2312"/>
          <w:spacing w:val="-5"/>
          <w:sz w:val="30"/>
          <w:szCs w:val="30"/>
        </w:rPr>
        <w:t>做好对青年教师的传、帮、带。</w:t>
      </w:r>
      <w:r>
        <w:rPr>
          <w:rFonts w:eastAsia="仿宋_GB2312"/>
          <w:spacing w:val="-5"/>
          <w:kern w:val="0"/>
          <w:sz w:val="30"/>
          <w:szCs w:val="30"/>
        </w:rPr>
        <w:t>评选年度青年教师优秀奖。</w:t>
      </w:r>
    </w:p>
    <w:p w:rsidR="00574570" w:rsidRDefault="001E426E">
      <w:pPr>
        <w:adjustRightInd w:val="0"/>
        <w:snapToGrid w:val="0"/>
        <w:spacing w:line="560" w:lineRule="exact"/>
        <w:ind w:firstLineChars="200" w:firstLine="602"/>
        <w:rPr>
          <w:rFonts w:eastAsia="仿宋_GB2312"/>
          <w:b/>
          <w:kern w:val="0"/>
          <w:sz w:val="30"/>
          <w:szCs w:val="30"/>
        </w:rPr>
      </w:pPr>
      <w:r>
        <w:rPr>
          <w:rFonts w:eastAsia="仿宋_GB2312"/>
          <w:b/>
          <w:kern w:val="0"/>
          <w:sz w:val="30"/>
          <w:szCs w:val="30"/>
        </w:rPr>
        <w:t xml:space="preserve">3. </w:t>
      </w:r>
      <w:r>
        <w:rPr>
          <w:rFonts w:eastAsia="仿宋_GB2312"/>
          <w:b/>
          <w:kern w:val="0"/>
          <w:sz w:val="30"/>
          <w:szCs w:val="30"/>
        </w:rPr>
        <w:t>突出</w:t>
      </w:r>
      <w:r>
        <w:rPr>
          <w:rFonts w:eastAsia="仿宋_GB2312"/>
          <w:b/>
          <w:kern w:val="0"/>
          <w:sz w:val="30"/>
          <w:szCs w:val="30"/>
        </w:rPr>
        <w:t>“</w:t>
      </w:r>
      <w:r>
        <w:rPr>
          <w:rFonts w:eastAsia="仿宋_GB2312"/>
          <w:b/>
          <w:kern w:val="0"/>
          <w:sz w:val="30"/>
          <w:szCs w:val="30"/>
        </w:rPr>
        <w:t>双师</w:t>
      </w:r>
      <w:r>
        <w:rPr>
          <w:rFonts w:eastAsia="仿宋_GB2312"/>
          <w:b/>
          <w:kern w:val="0"/>
          <w:sz w:val="30"/>
          <w:szCs w:val="30"/>
        </w:rPr>
        <w:t>”</w:t>
      </w:r>
      <w:r>
        <w:rPr>
          <w:rFonts w:eastAsia="仿宋_GB2312"/>
          <w:b/>
          <w:kern w:val="0"/>
          <w:sz w:val="30"/>
          <w:szCs w:val="30"/>
        </w:rPr>
        <w:t>素质培养</w:t>
      </w:r>
    </w:p>
    <w:p w:rsidR="00574570" w:rsidRDefault="001E426E">
      <w:pPr>
        <w:adjustRightInd w:val="0"/>
        <w:snapToGrid w:val="0"/>
        <w:spacing w:line="560" w:lineRule="exact"/>
        <w:ind w:firstLineChars="200" w:firstLine="600"/>
        <w:rPr>
          <w:rFonts w:eastAsia="仿宋_GB2312"/>
          <w:sz w:val="30"/>
          <w:szCs w:val="30"/>
        </w:rPr>
      </w:pPr>
      <w:r>
        <w:rPr>
          <w:rFonts w:eastAsia="仿宋_GB2312"/>
          <w:kern w:val="0"/>
          <w:sz w:val="30"/>
          <w:szCs w:val="30"/>
        </w:rPr>
        <w:t>完善专业课教师的双师素质培养机制，实行一师一企制度，要求专业教师每两年必须有两个月到企业或生产服务一线实践，每年安排不少于</w:t>
      </w:r>
      <w:r>
        <w:rPr>
          <w:rFonts w:eastAsia="仿宋_GB2312"/>
          <w:kern w:val="0"/>
          <w:sz w:val="30"/>
          <w:szCs w:val="30"/>
        </w:rPr>
        <w:t>10%</w:t>
      </w:r>
      <w:r>
        <w:rPr>
          <w:rFonts w:eastAsia="仿宋_GB2312"/>
          <w:kern w:val="0"/>
          <w:sz w:val="30"/>
          <w:szCs w:val="30"/>
        </w:rPr>
        <w:t>的专业教师到企业锻炼，通过产学研合作提高科技开发能力和创新能力。在校企合作企业内建立</w:t>
      </w:r>
      <w:r>
        <w:rPr>
          <w:rFonts w:eastAsia="仿宋_GB2312"/>
          <w:kern w:val="0"/>
          <w:sz w:val="30"/>
          <w:szCs w:val="30"/>
        </w:rPr>
        <w:t>10</w:t>
      </w:r>
      <w:r>
        <w:rPr>
          <w:rFonts w:eastAsia="仿宋_GB2312"/>
          <w:kern w:val="0"/>
          <w:sz w:val="30"/>
          <w:szCs w:val="30"/>
        </w:rPr>
        <w:t>个左右</w:t>
      </w:r>
      <w:r>
        <w:rPr>
          <w:rFonts w:eastAsia="仿宋_GB2312"/>
          <w:kern w:val="0"/>
          <w:sz w:val="30"/>
          <w:szCs w:val="30"/>
        </w:rPr>
        <w:t>“</w:t>
      </w:r>
      <w:r>
        <w:rPr>
          <w:rFonts w:eastAsia="仿宋_GB2312"/>
          <w:kern w:val="0"/>
          <w:sz w:val="30"/>
          <w:szCs w:val="30"/>
        </w:rPr>
        <w:t>教师工作站</w:t>
      </w:r>
      <w:r>
        <w:rPr>
          <w:rFonts w:eastAsia="仿宋_GB2312"/>
          <w:kern w:val="0"/>
          <w:sz w:val="30"/>
          <w:szCs w:val="30"/>
        </w:rPr>
        <w:t>”</w:t>
      </w:r>
      <w:r>
        <w:rPr>
          <w:rFonts w:eastAsia="仿宋_GB2312"/>
          <w:kern w:val="0"/>
          <w:sz w:val="30"/>
          <w:szCs w:val="30"/>
        </w:rPr>
        <w:t>，建立完善校企共建工作站管理运行激励机制，</w:t>
      </w:r>
      <w:r>
        <w:rPr>
          <w:rFonts w:eastAsia="仿宋_GB2312"/>
          <w:sz w:val="30"/>
          <w:szCs w:val="30"/>
        </w:rPr>
        <w:t>每个工作站常年保持</w:t>
      </w:r>
      <w:r>
        <w:rPr>
          <w:rFonts w:eastAsia="仿宋_GB2312"/>
          <w:sz w:val="30"/>
          <w:szCs w:val="30"/>
        </w:rPr>
        <w:t>3-5</w:t>
      </w:r>
      <w:r>
        <w:rPr>
          <w:rFonts w:eastAsia="仿宋_GB2312"/>
          <w:sz w:val="30"/>
          <w:szCs w:val="30"/>
        </w:rPr>
        <w:t>名教师驻站工作，为建站企业培训技术骨干和技术工人；开展生产工</w:t>
      </w:r>
      <w:r>
        <w:rPr>
          <w:rFonts w:eastAsia="仿宋_GB2312"/>
          <w:sz w:val="30"/>
          <w:szCs w:val="30"/>
        </w:rPr>
        <w:lastRenderedPageBreak/>
        <w:t>艺与技术革新，解决技术难题，提供技术服务；与驻点企业合作争取科技项目；合作开展实训实习学生管理。</w:t>
      </w:r>
    </w:p>
    <w:p w:rsidR="00574570" w:rsidRDefault="001E426E">
      <w:pPr>
        <w:adjustRightInd w:val="0"/>
        <w:snapToGrid w:val="0"/>
        <w:spacing w:line="560" w:lineRule="exact"/>
        <w:ind w:firstLineChars="200" w:firstLine="602"/>
        <w:rPr>
          <w:rFonts w:eastAsia="仿宋_GB2312"/>
          <w:b/>
          <w:kern w:val="0"/>
          <w:sz w:val="30"/>
          <w:szCs w:val="30"/>
        </w:rPr>
      </w:pPr>
      <w:r>
        <w:rPr>
          <w:rFonts w:eastAsia="仿宋_GB2312"/>
          <w:b/>
          <w:kern w:val="0"/>
          <w:sz w:val="30"/>
          <w:szCs w:val="30"/>
        </w:rPr>
        <w:t xml:space="preserve">4. </w:t>
      </w:r>
      <w:r>
        <w:rPr>
          <w:rFonts w:eastAsia="仿宋_GB2312"/>
          <w:b/>
          <w:kern w:val="0"/>
          <w:sz w:val="30"/>
          <w:szCs w:val="30"/>
        </w:rPr>
        <w:t>突出国际化人才队伍建设</w:t>
      </w:r>
    </w:p>
    <w:p w:rsidR="00574570" w:rsidRDefault="001E426E">
      <w:pPr>
        <w:adjustRightInd w:val="0"/>
        <w:snapToGrid w:val="0"/>
        <w:spacing w:line="560" w:lineRule="exact"/>
        <w:ind w:firstLineChars="200" w:firstLine="600"/>
        <w:rPr>
          <w:rFonts w:eastAsia="仿宋_GB2312"/>
          <w:sz w:val="30"/>
          <w:szCs w:val="30"/>
        </w:rPr>
      </w:pPr>
      <w:r>
        <w:rPr>
          <w:rFonts w:eastAsia="仿宋_GB2312"/>
          <w:kern w:val="0"/>
          <w:sz w:val="30"/>
          <w:szCs w:val="30"/>
        </w:rPr>
        <w:t>按照</w:t>
      </w:r>
      <w:r>
        <w:rPr>
          <w:rFonts w:eastAsia="仿宋_GB2312"/>
          <w:kern w:val="0"/>
          <w:sz w:val="30"/>
          <w:szCs w:val="30"/>
        </w:rPr>
        <w:t>“</w:t>
      </w:r>
      <w:r>
        <w:rPr>
          <w:rFonts w:eastAsia="仿宋_GB2312"/>
          <w:kern w:val="0"/>
          <w:sz w:val="30"/>
          <w:szCs w:val="30"/>
        </w:rPr>
        <w:t>内外并举、在职为主、形式多样</w:t>
      </w:r>
      <w:r>
        <w:rPr>
          <w:rFonts w:eastAsia="仿宋_GB2312"/>
          <w:kern w:val="0"/>
          <w:sz w:val="30"/>
          <w:szCs w:val="30"/>
        </w:rPr>
        <w:t>”</w:t>
      </w:r>
      <w:r>
        <w:rPr>
          <w:rFonts w:eastAsia="仿宋_GB2312"/>
          <w:kern w:val="0"/>
          <w:sz w:val="30"/>
          <w:szCs w:val="30"/>
        </w:rPr>
        <w:t>的原则，每年选派</w:t>
      </w:r>
      <w:r>
        <w:rPr>
          <w:rFonts w:eastAsia="仿宋_GB2312"/>
          <w:kern w:val="0"/>
          <w:sz w:val="30"/>
          <w:szCs w:val="30"/>
        </w:rPr>
        <w:t>3</w:t>
      </w:r>
      <w:r>
        <w:rPr>
          <w:rFonts w:eastAsia="仿宋_GB2312"/>
          <w:kern w:val="0"/>
          <w:sz w:val="30"/>
          <w:szCs w:val="30"/>
        </w:rPr>
        <w:t>名左右优秀中青年教师出国出境培训，开拓国际视野，跟踪专业新理论新技术。鼓励和支持中青年教师组织和参加国内外学术交流活动。力争</w:t>
      </w:r>
      <w:r>
        <w:rPr>
          <w:rFonts w:eastAsia="仿宋_GB2312"/>
          <w:kern w:val="0"/>
          <w:sz w:val="30"/>
          <w:szCs w:val="30"/>
        </w:rPr>
        <w:t>3%</w:t>
      </w:r>
      <w:r>
        <w:rPr>
          <w:rFonts w:eastAsia="仿宋_GB2312"/>
          <w:kern w:val="0"/>
          <w:sz w:val="30"/>
          <w:szCs w:val="30"/>
        </w:rPr>
        <w:t>的专业课和专业基础课教师取得全国外语水平考试合格证书，培养一批国际化的双语教学人才。</w:t>
      </w:r>
    </w:p>
    <w:p w:rsidR="00574570" w:rsidRDefault="001E426E">
      <w:pPr>
        <w:adjustRightInd w:val="0"/>
        <w:snapToGrid w:val="0"/>
        <w:spacing w:line="560" w:lineRule="exact"/>
        <w:ind w:firstLineChars="200" w:firstLine="602"/>
        <w:rPr>
          <w:rFonts w:eastAsia="仿宋_GB2312"/>
          <w:b/>
          <w:kern w:val="0"/>
          <w:sz w:val="30"/>
          <w:szCs w:val="30"/>
        </w:rPr>
      </w:pPr>
      <w:r>
        <w:rPr>
          <w:rFonts w:eastAsia="仿宋_GB2312"/>
          <w:b/>
          <w:kern w:val="0"/>
          <w:sz w:val="30"/>
          <w:szCs w:val="30"/>
        </w:rPr>
        <w:t xml:space="preserve">5. </w:t>
      </w:r>
      <w:r>
        <w:rPr>
          <w:rFonts w:eastAsia="仿宋_GB2312"/>
          <w:b/>
          <w:kern w:val="0"/>
          <w:sz w:val="30"/>
          <w:szCs w:val="30"/>
        </w:rPr>
        <w:t>加强兼职教师队伍建设</w:t>
      </w:r>
    </w:p>
    <w:p w:rsidR="00574570" w:rsidRDefault="001E426E">
      <w:pPr>
        <w:adjustRightInd w:val="0"/>
        <w:snapToGrid w:val="0"/>
        <w:spacing w:line="560" w:lineRule="exact"/>
        <w:ind w:firstLineChars="200" w:firstLine="600"/>
        <w:rPr>
          <w:rFonts w:eastAsia="仿宋_GB2312"/>
          <w:kern w:val="0"/>
          <w:sz w:val="30"/>
          <w:szCs w:val="30"/>
        </w:rPr>
      </w:pPr>
      <w:r>
        <w:rPr>
          <w:rFonts w:eastAsia="仿宋_GB2312"/>
          <w:kern w:val="0"/>
          <w:sz w:val="30"/>
          <w:szCs w:val="30"/>
        </w:rPr>
        <w:t>进一步完善兼职教师信息资源库建设。健全各项管理制度，重点加强企业兼职教师的选聘、使用和管理。在校内</w:t>
      </w:r>
      <w:r>
        <w:rPr>
          <w:rFonts w:eastAsia="仿宋_GB2312"/>
          <w:sz w:val="30"/>
          <w:szCs w:val="30"/>
        </w:rPr>
        <w:t>建立</w:t>
      </w:r>
      <w:r>
        <w:rPr>
          <w:rFonts w:eastAsia="仿宋_GB2312"/>
          <w:sz w:val="30"/>
          <w:szCs w:val="30"/>
        </w:rPr>
        <w:t>7</w:t>
      </w:r>
      <w:r>
        <w:rPr>
          <w:rFonts w:eastAsia="仿宋_GB2312"/>
          <w:sz w:val="30"/>
          <w:szCs w:val="30"/>
        </w:rPr>
        <w:t>个左右</w:t>
      </w:r>
      <w:r>
        <w:rPr>
          <w:rFonts w:eastAsia="仿宋_GB2312"/>
          <w:sz w:val="30"/>
          <w:szCs w:val="30"/>
        </w:rPr>
        <w:t>“</w:t>
      </w:r>
      <w:r>
        <w:rPr>
          <w:rFonts w:eastAsia="仿宋_GB2312"/>
          <w:sz w:val="30"/>
          <w:szCs w:val="30"/>
        </w:rPr>
        <w:t>企业专家工作站</w:t>
      </w:r>
      <w:r>
        <w:rPr>
          <w:rFonts w:eastAsia="仿宋_GB2312"/>
          <w:sz w:val="30"/>
          <w:szCs w:val="30"/>
        </w:rPr>
        <w:t>”</w:t>
      </w:r>
      <w:r>
        <w:rPr>
          <w:rFonts w:eastAsia="仿宋_GB2312"/>
          <w:sz w:val="30"/>
          <w:szCs w:val="30"/>
        </w:rPr>
        <w:t>，建立健全校企共管工作机制，发挥企业人员在制订人才培养方案、主持以行业企业生产标准为主导的课程建设、专业课程教学、合作研发等方面的作用。</w:t>
      </w:r>
      <w:r>
        <w:rPr>
          <w:rFonts w:eastAsia="仿宋_GB2312"/>
          <w:kern w:val="0"/>
          <w:sz w:val="30"/>
          <w:szCs w:val="30"/>
        </w:rPr>
        <w:t>构建吸引行业企业专业技术骨干和能工巧匠乐于从教、善于施教的激励机制和培养机制，促进专兼结合的工程型教学团队建设。根据专业特点，兼职教师承担专业课课时比例达到</w:t>
      </w:r>
      <w:r>
        <w:rPr>
          <w:rFonts w:eastAsia="仿宋_GB2312"/>
          <w:kern w:val="0"/>
          <w:sz w:val="30"/>
          <w:szCs w:val="30"/>
        </w:rPr>
        <w:t>10%</w:t>
      </w:r>
      <w:r>
        <w:rPr>
          <w:rFonts w:eastAsia="仿宋_GB2312"/>
          <w:kern w:val="0"/>
          <w:sz w:val="30"/>
          <w:szCs w:val="30"/>
        </w:rPr>
        <w:t>以上。进一步发挥企业专业带头人的作用，完善优秀兼职教师评选办法，评选年度优秀兼职教师，逐步建立企业教授的评选。</w:t>
      </w:r>
    </w:p>
    <w:p w:rsidR="00574570" w:rsidRDefault="001E426E">
      <w:pPr>
        <w:adjustRightInd w:val="0"/>
        <w:snapToGrid w:val="0"/>
        <w:spacing w:line="560" w:lineRule="exact"/>
        <w:ind w:firstLineChars="200" w:firstLine="602"/>
        <w:rPr>
          <w:rFonts w:eastAsia="仿宋_GB2312"/>
          <w:b/>
          <w:kern w:val="0"/>
          <w:sz w:val="30"/>
          <w:szCs w:val="30"/>
        </w:rPr>
      </w:pPr>
      <w:r>
        <w:rPr>
          <w:rFonts w:eastAsia="仿宋_GB2312"/>
          <w:b/>
          <w:kern w:val="0"/>
          <w:sz w:val="30"/>
          <w:szCs w:val="30"/>
        </w:rPr>
        <w:t xml:space="preserve">6. </w:t>
      </w:r>
      <w:r>
        <w:rPr>
          <w:rFonts w:eastAsia="仿宋_GB2312"/>
          <w:b/>
          <w:kern w:val="0"/>
          <w:sz w:val="30"/>
          <w:szCs w:val="30"/>
        </w:rPr>
        <w:t>加强师资管理创新</w:t>
      </w:r>
    </w:p>
    <w:p w:rsidR="00574570" w:rsidRDefault="001E426E">
      <w:pPr>
        <w:spacing w:line="560" w:lineRule="exact"/>
        <w:ind w:firstLineChars="150" w:firstLine="452"/>
        <w:rPr>
          <w:rFonts w:eastAsia="仿宋_GB2312"/>
          <w:kern w:val="0"/>
          <w:sz w:val="30"/>
          <w:szCs w:val="30"/>
        </w:rPr>
      </w:pPr>
      <w:r>
        <w:rPr>
          <w:rFonts w:eastAsia="仿宋_GB2312"/>
          <w:b/>
          <w:kern w:val="0"/>
          <w:sz w:val="30"/>
          <w:szCs w:val="30"/>
        </w:rPr>
        <w:t>——</w:t>
      </w:r>
      <w:r>
        <w:rPr>
          <w:rFonts w:eastAsia="仿宋_GB2312"/>
          <w:b/>
          <w:kern w:val="0"/>
          <w:sz w:val="30"/>
          <w:szCs w:val="30"/>
        </w:rPr>
        <w:t>改革教师聘用制度。</w:t>
      </w:r>
      <w:r>
        <w:rPr>
          <w:rFonts w:eastAsia="仿宋_GB2312"/>
          <w:kern w:val="0"/>
          <w:sz w:val="30"/>
          <w:szCs w:val="30"/>
        </w:rPr>
        <w:t>从学校实际出发，逐步形成科学规范的师资管理制度体系。进一步完善人事管理工作。在实施岗位设置管理制度的同时，积极稳妥地实施校内转岗，逐步使校内各类岗位趋于科学合理，建立教师服务期制度。</w:t>
      </w:r>
    </w:p>
    <w:p w:rsidR="00574570" w:rsidRDefault="001E426E">
      <w:pPr>
        <w:adjustRightInd w:val="0"/>
        <w:snapToGrid w:val="0"/>
        <w:spacing w:line="560" w:lineRule="exact"/>
        <w:ind w:firstLineChars="200" w:firstLine="602"/>
        <w:rPr>
          <w:rFonts w:eastAsia="仿宋_GB2312"/>
          <w:kern w:val="0"/>
          <w:sz w:val="30"/>
          <w:szCs w:val="30"/>
        </w:rPr>
      </w:pPr>
      <w:r>
        <w:rPr>
          <w:rFonts w:eastAsia="仿宋_GB2312"/>
          <w:b/>
          <w:kern w:val="0"/>
          <w:sz w:val="30"/>
          <w:szCs w:val="30"/>
        </w:rPr>
        <w:t>——</w:t>
      </w:r>
      <w:r>
        <w:rPr>
          <w:rFonts w:eastAsia="仿宋_GB2312"/>
          <w:b/>
          <w:kern w:val="0"/>
          <w:sz w:val="30"/>
          <w:szCs w:val="30"/>
        </w:rPr>
        <w:t>完善考评奖惩和淘汰机制。</w:t>
      </w:r>
      <w:r>
        <w:rPr>
          <w:rFonts w:eastAsia="仿宋_GB2312"/>
          <w:kern w:val="0"/>
          <w:sz w:val="30"/>
          <w:szCs w:val="30"/>
        </w:rPr>
        <w:t>根据工作任务和要求，建立能客观评价工作实效的操作性强的考核体系。突出以职责、业绩为主的分配制度改革，注重用学生评价、教学质量和效果、科研成果水平客观</w:t>
      </w:r>
      <w:r>
        <w:rPr>
          <w:rFonts w:eastAsia="仿宋_GB2312"/>
          <w:kern w:val="0"/>
          <w:sz w:val="30"/>
          <w:szCs w:val="30"/>
        </w:rPr>
        <w:lastRenderedPageBreak/>
        <w:t>评价教师的工作业绩，逐步形成学生评价为主、同行教师和社会共同参与的多元化教学质量评价机制。把考核结果作为教师奖励、聘任、定薪、晋职的必要条件。设立二级学院教学质量奖和优秀教师奖。</w:t>
      </w:r>
    </w:p>
    <w:p w:rsidR="00574570" w:rsidRDefault="001E426E">
      <w:pPr>
        <w:spacing w:line="560" w:lineRule="exact"/>
        <w:ind w:firstLineChars="150" w:firstLine="437"/>
        <w:rPr>
          <w:rFonts w:eastAsia="仿宋_GB2312"/>
          <w:spacing w:val="-5"/>
          <w:kern w:val="0"/>
          <w:sz w:val="30"/>
          <w:szCs w:val="30"/>
        </w:rPr>
      </w:pPr>
      <w:r>
        <w:rPr>
          <w:rFonts w:eastAsia="仿宋_GB2312"/>
          <w:b/>
          <w:spacing w:val="-5"/>
          <w:kern w:val="0"/>
          <w:sz w:val="30"/>
          <w:szCs w:val="30"/>
        </w:rPr>
        <w:t>——</w:t>
      </w:r>
      <w:r>
        <w:rPr>
          <w:rFonts w:eastAsia="仿宋_GB2312"/>
          <w:b/>
          <w:spacing w:val="-5"/>
          <w:kern w:val="0"/>
          <w:sz w:val="30"/>
          <w:szCs w:val="30"/>
        </w:rPr>
        <w:t>完善教师职务聘任制。</w:t>
      </w:r>
      <w:r>
        <w:rPr>
          <w:rFonts w:eastAsia="仿宋_GB2312"/>
          <w:spacing w:val="-5"/>
          <w:kern w:val="0"/>
          <w:sz w:val="30"/>
          <w:szCs w:val="30"/>
        </w:rPr>
        <w:t>根据学科建设、专业建设和师资队伍建设的实际，按需设岗，适度向重点建设专业倾斜。按照科学、择优和民主的原则，确立完善的职称考评指标体系和选拔方法，实现评聘工作由总量控制向结构比例控制的转变，突出教师队伍建设的规范和有序培养。</w:t>
      </w:r>
    </w:p>
    <w:p w:rsidR="00574570" w:rsidRDefault="001E426E">
      <w:pPr>
        <w:adjustRightInd w:val="0"/>
        <w:snapToGrid w:val="0"/>
        <w:spacing w:line="560" w:lineRule="exact"/>
        <w:ind w:firstLineChars="200" w:firstLine="602"/>
        <w:rPr>
          <w:rFonts w:eastAsia="仿宋_GB2312"/>
          <w:b/>
          <w:kern w:val="0"/>
          <w:sz w:val="30"/>
          <w:szCs w:val="30"/>
        </w:rPr>
      </w:pPr>
      <w:r>
        <w:rPr>
          <w:rFonts w:eastAsia="仿宋_GB2312"/>
          <w:b/>
          <w:kern w:val="0"/>
          <w:sz w:val="30"/>
          <w:szCs w:val="30"/>
        </w:rPr>
        <w:t xml:space="preserve">7. </w:t>
      </w:r>
      <w:r>
        <w:rPr>
          <w:rFonts w:eastAsia="仿宋_GB2312"/>
          <w:b/>
          <w:kern w:val="0"/>
          <w:sz w:val="30"/>
          <w:szCs w:val="30"/>
        </w:rPr>
        <w:t>加强分类管理</w:t>
      </w:r>
    </w:p>
    <w:p w:rsidR="00574570" w:rsidRDefault="001E426E">
      <w:pPr>
        <w:adjustRightInd w:val="0"/>
        <w:snapToGrid w:val="0"/>
        <w:spacing w:line="560" w:lineRule="exact"/>
        <w:ind w:firstLineChars="200" w:firstLine="602"/>
        <w:rPr>
          <w:rFonts w:eastAsia="仿宋_GB2312"/>
          <w:kern w:val="0"/>
          <w:sz w:val="30"/>
          <w:szCs w:val="30"/>
        </w:rPr>
      </w:pPr>
      <w:r>
        <w:rPr>
          <w:rFonts w:eastAsia="仿宋_GB2312"/>
          <w:b/>
          <w:kern w:val="0"/>
          <w:sz w:val="30"/>
          <w:szCs w:val="30"/>
        </w:rPr>
        <w:t>——</w:t>
      </w:r>
      <w:r>
        <w:rPr>
          <w:rFonts w:eastAsia="仿宋_GB2312"/>
          <w:b/>
          <w:kern w:val="0"/>
          <w:sz w:val="30"/>
          <w:szCs w:val="30"/>
        </w:rPr>
        <w:t>深化三定工作。</w:t>
      </w:r>
      <w:r>
        <w:rPr>
          <w:rFonts w:eastAsia="仿宋_GB2312"/>
          <w:kern w:val="0"/>
          <w:sz w:val="30"/>
          <w:szCs w:val="30"/>
        </w:rPr>
        <w:t>在定编、定岗、定职责的前提下，根据工作职责的不同，在教师岗位中设置教学为主型岗位、科研为主型岗位、学生工作为主型岗位，制定各类岗位的管理制度，实施分类管理。建立三类岗位转岗聘任立交桥，努力实现人事相宜、人尽其才，激发师资队伍活力。加强对兼职教师的管理，坚持兼职教师准入条件，加强兼职教师教学过程和教学效果的监督管理。</w:t>
      </w:r>
    </w:p>
    <w:p w:rsidR="00574570" w:rsidRDefault="001E426E">
      <w:pPr>
        <w:adjustRightInd w:val="0"/>
        <w:snapToGrid w:val="0"/>
        <w:spacing w:line="560" w:lineRule="exact"/>
        <w:ind w:firstLineChars="200" w:firstLine="578"/>
        <w:rPr>
          <w:rFonts w:eastAsia="仿宋_GB2312"/>
          <w:spacing w:val="-6"/>
          <w:kern w:val="0"/>
          <w:sz w:val="30"/>
          <w:szCs w:val="30"/>
        </w:rPr>
      </w:pPr>
      <w:r>
        <w:rPr>
          <w:rFonts w:eastAsia="仿宋_GB2312"/>
          <w:b/>
          <w:spacing w:val="-6"/>
          <w:kern w:val="0"/>
          <w:sz w:val="30"/>
          <w:szCs w:val="30"/>
        </w:rPr>
        <w:t>——</w:t>
      </w:r>
      <w:r>
        <w:rPr>
          <w:rFonts w:eastAsia="仿宋_GB2312"/>
          <w:b/>
          <w:spacing w:val="-6"/>
          <w:kern w:val="0"/>
          <w:sz w:val="30"/>
          <w:szCs w:val="30"/>
        </w:rPr>
        <w:t>深化职评改革。</w:t>
      </w:r>
      <w:r>
        <w:rPr>
          <w:rFonts w:eastAsia="仿宋_GB2312"/>
          <w:spacing w:val="-6"/>
          <w:kern w:val="0"/>
          <w:sz w:val="30"/>
          <w:szCs w:val="30"/>
        </w:rPr>
        <w:t>完善职称评审制度，把教师教书育人、教育教学改革、校企合作、科技社会服务等作为职称评聘的重要指标，围绕</w:t>
      </w:r>
      <w:r>
        <w:rPr>
          <w:rFonts w:eastAsia="仿宋_GB2312"/>
          <w:spacing w:val="-6"/>
          <w:kern w:val="0"/>
          <w:sz w:val="30"/>
          <w:szCs w:val="30"/>
        </w:rPr>
        <w:t>“</w:t>
      </w:r>
      <w:r>
        <w:rPr>
          <w:rFonts w:eastAsia="仿宋_GB2312"/>
          <w:spacing w:val="-6"/>
          <w:kern w:val="0"/>
          <w:sz w:val="30"/>
          <w:szCs w:val="30"/>
        </w:rPr>
        <w:t>分系统、分指标、分大类评审</w:t>
      </w:r>
      <w:r>
        <w:rPr>
          <w:rFonts w:eastAsia="仿宋_GB2312"/>
          <w:spacing w:val="-6"/>
          <w:kern w:val="0"/>
          <w:sz w:val="30"/>
          <w:szCs w:val="30"/>
        </w:rPr>
        <w:t>”</w:t>
      </w:r>
      <w:r>
        <w:rPr>
          <w:rFonts w:eastAsia="仿宋_GB2312"/>
          <w:spacing w:val="-6"/>
          <w:kern w:val="0"/>
          <w:sz w:val="30"/>
          <w:szCs w:val="30"/>
        </w:rPr>
        <w:t>改革职评。加强管理、教辅、工勤岗位人事制度改革，淡化官本位，强化服务意识。积极稳妥地实施绩效工资改革制度，体现向高层次人才和关键岗位倾斜，提高教师整体收入水平。</w:t>
      </w:r>
    </w:p>
    <w:p w:rsidR="00574570" w:rsidRDefault="001E426E">
      <w:pPr>
        <w:adjustRightInd w:val="0"/>
        <w:snapToGrid w:val="0"/>
        <w:spacing w:line="560" w:lineRule="exact"/>
        <w:ind w:firstLineChars="200" w:firstLine="602"/>
        <w:rPr>
          <w:rFonts w:eastAsia="仿宋_GB2312"/>
          <w:b/>
          <w:kern w:val="0"/>
          <w:sz w:val="30"/>
          <w:szCs w:val="30"/>
        </w:rPr>
      </w:pPr>
      <w:r>
        <w:rPr>
          <w:rFonts w:eastAsia="仿宋_GB2312"/>
          <w:b/>
          <w:kern w:val="0"/>
          <w:sz w:val="30"/>
          <w:szCs w:val="30"/>
        </w:rPr>
        <w:t xml:space="preserve">8. </w:t>
      </w:r>
      <w:r>
        <w:rPr>
          <w:rFonts w:eastAsia="仿宋_GB2312"/>
          <w:b/>
          <w:kern w:val="0"/>
          <w:sz w:val="30"/>
          <w:szCs w:val="30"/>
        </w:rPr>
        <w:t>加强教师的师德和学术道德建设</w:t>
      </w:r>
      <w:r>
        <w:rPr>
          <w:rFonts w:eastAsia="仿宋_GB2312"/>
          <w:b/>
          <w:kern w:val="0"/>
          <w:sz w:val="30"/>
          <w:szCs w:val="30"/>
        </w:rPr>
        <w:t xml:space="preserve"> </w:t>
      </w:r>
    </w:p>
    <w:p w:rsidR="00574570" w:rsidRDefault="001E426E">
      <w:pPr>
        <w:adjustRightInd w:val="0"/>
        <w:snapToGrid w:val="0"/>
        <w:spacing w:line="560" w:lineRule="exact"/>
        <w:ind w:firstLineChars="200" w:firstLine="586"/>
        <w:rPr>
          <w:rFonts w:eastAsia="仿宋_GB2312"/>
          <w:spacing w:val="-4"/>
          <w:sz w:val="30"/>
          <w:szCs w:val="30"/>
        </w:rPr>
      </w:pPr>
      <w:r>
        <w:rPr>
          <w:rFonts w:eastAsia="仿宋_GB2312"/>
          <w:b/>
          <w:spacing w:val="-4"/>
          <w:sz w:val="30"/>
          <w:szCs w:val="30"/>
        </w:rPr>
        <w:t>——</w:t>
      </w:r>
      <w:r>
        <w:rPr>
          <w:rFonts w:eastAsia="仿宋_GB2312"/>
          <w:b/>
          <w:spacing w:val="-4"/>
          <w:sz w:val="30"/>
          <w:szCs w:val="30"/>
        </w:rPr>
        <w:t>加强师德师风教育。</w:t>
      </w:r>
      <w:r>
        <w:rPr>
          <w:rFonts w:eastAsia="仿宋_GB2312"/>
          <w:spacing w:val="-4"/>
          <w:sz w:val="30"/>
          <w:szCs w:val="30"/>
        </w:rPr>
        <w:t>引导教师自觉履行《教师法》规定的义务，模范遵守职业道德规范。引导广大教师把个人成长和学校发展紧密结合起来，切实肩负起立德树人、教书育人的光荣职责，关爱学生，严谨笃学，自尊自律，弘扬优良教风，提高业务水平，以高尚师德、人格魅力、学识风范教育感染学生，做学生健康成长的指导者和引路人。</w:t>
      </w:r>
    </w:p>
    <w:p w:rsidR="00574570" w:rsidRDefault="001E426E">
      <w:pPr>
        <w:adjustRightInd w:val="0"/>
        <w:snapToGrid w:val="0"/>
        <w:spacing w:line="560" w:lineRule="exact"/>
        <w:ind w:firstLineChars="200" w:firstLine="602"/>
        <w:rPr>
          <w:rFonts w:eastAsia="仿宋_GB2312"/>
          <w:kern w:val="0"/>
          <w:sz w:val="30"/>
          <w:szCs w:val="30"/>
        </w:rPr>
      </w:pPr>
      <w:r>
        <w:rPr>
          <w:rFonts w:eastAsia="仿宋_GB2312"/>
          <w:b/>
          <w:kern w:val="0"/>
          <w:sz w:val="30"/>
          <w:szCs w:val="30"/>
        </w:rPr>
        <w:lastRenderedPageBreak/>
        <w:t>——</w:t>
      </w:r>
      <w:r>
        <w:rPr>
          <w:rFonts w:eastAsia="仿宋_GB2312"/>
          <w:b/>
          <w:kern w:val="0"/>
          <w:sz w:val="30"/>
          <w:szCs w:val="30"/>
        </w:rPr>
        <w:t>完善师德师风建设的长效机制。</w:t>
      </w:r>
      <w:r>
        <w:rPr>
          <w:rFonts w:eastAsia="仿宋_GB2312"/>
          <w:kern w:val="0"/>
          <w:sz w:val="30"/>
          <w:szCs w:val="30"/>
        </w:rPr>
        <w:t>加强督查，落实《教师行为规范》。创新形式，认真开展好一年一次的师德建设月活动。重视教学督导、评教评学中的师德师风评价，把评价结果作为教师年度考核、职务晋升的重要指标。继续开展校内教学名师的评选活动。</w:t>
      </w:r>
      <w:r>
        <w:rPr>
          <w:rFonts w:eastAsia="仿宋_GB2312"/>
          <w:kern w:val="0"/>
          <w:sz w:val="30"/>
          <w:szCs w:val="30"/>
        </w:rPr>
        <w:t xml:space="preserve"> </w:t>
      </w:r>
    </w:p>
    <w:p w:rsidR="00574570" w:rsidRDefault="001E426E">
      <w:pPr>
        <w:pStyle w:val="msoplaintextcxsplast"/>
        <w:spacing w:before="0" w:beforeAutospacing="0" w:after="0" w:afterAutospacing="0" w:line="560" w:lineRule="exact"/>
        <w:ind w:firstLineChars="200" w:firstLine="600"/>
        <w:rPr>
          <w:rFonts w:ascii="Times New Roman" w:eastAsia="黑体" w:hAnsi="Times New Roman" w:cs="Times New Roman"/>
          <w:bCs/>
          <w:sz w:val="30"/>
          <w:szCs w:val="30"/>
        </w:rPr>
      </w:pPr>
      <w:r>
        <w:rPr>
          <w:rFonts w:ascii="Times New Roman" w:eastAsia="黑体" w:hAnsi="Times New Roman" w:cs="Times New Roman"/>
          <w:bCs/>
          <w:sz w:val="30"/>
          <w:szCs w:val="30"/>
        </w:rPr>
        <w:t>四、配套措施</w:t>
      </w:r>
    </w:p>
    <w:p w:rsidR="00574570" w:rsidRDefault="001E426E">
      <w:pPr>
        <w:adjustRightInd w:val="0"/>
        <w:snapToGrid w:val="0"/>
        <w:spacing w:line="560" w:lineRule="exact"/>
        <w:ind w:firstLineChars="200" w:firstLine="602"/>
        <w:rPr>
          <w:rFonts w:eastAsia="仿宋_GB2312"/>
          <w:sz w:val="30"/>
          <w:szCs w:val="30"/>
        </w:rPr>
      </w:pPr>
      <w:r>
        <w:rPr>
          <w:rFonts w:eastAsia="仿宋_GB2312"/>
          <w:b/>
          <w:sz w:val="30"/>
          <w:szCs w:val="30"/>
        </w:rPr>
        <w:t>1.</w:t>
      </w:r>
      <w:r>
        <w:rPr>
          <w:rFonts w:eastAsia="仿宋_GB2312" w:hint="eastAsia"/>
          <w:b/>
          <w:sz w:val="30"/>
          <w:szCs w:val="30"/>
        </w:rPr>
        <w:t xml:space="preserve"> </w:t>
      </w:r>
      <w:r>
        <w:rPr>
          <w:rFonts w:eastAsia="仿宋_GB2312"/>
          <w:b/>
          <w:sz w:val="30"/>
          <w:szCs w:val="30"/>
        </w:rPr>
        <w:t>加强组织领导。</w:t>
      </w:r>
      <w:r>
        <w:rPr>
          <w:rFonts w:eastAsia="仿宋_GB2312"/>
          <w:sz w:val="30"/>
          <w:szCs w:val="30"/>
        </w:rPr>
        <w:t>按照两级管理、以二级学院为主的管理模式，加强对师资队伍建设工作的领导和协调，建立校、二级学院（部）两级</w:t>
      </w:r>
      <w:r>
        <w:rPr>
          <w:rFonts w:eastAsia="仿宋_GB2312"/>
          <w:sz w:val="30"/>
          <w:szCs w:val="30"/>
        </w:rPr>
        <w:t>“</w:t>
      </w:r>
      <w:r>
        <w:rPr>
          <w:rFonts w:eastAsia="仿宋_GB2312"/>
          <w:sz w:val="30"/>
          <w:szCs w:val="30"/>
        </w:rPr>
        <w:t>师资队伍建设领导小组</w:t>
      </w:r>
      <w:r>
        <w:rPr>
          <w:rFonts w:eastAsia="仿宋_GB2312"/>
          <w:sz w:val="30"/>
          <w:szCs w:val="30"/>
        </w:rPr>
        <w:t>”</w:t>
      </w:r>
      <w:r>
        <w:rPr>
          <w:rFonts w:eastAsia="仿宋_GB2312"/>
          <w:sz w:val="30"/>
          <w:szCs w:val="30"/>
        </w:rPr>
        <w:t>。加强学校人事、教务等部门对全校师资队伍建设的宏观管理，推动工作落实。</w:t>
      </w:r>
    </w:p>
    <w:p w:rsidR="00574570" w:rsidRDefault="001E426E">
      <w:pPr>
        <w:adjustRightInd w:val="0"/>
        <w:snapToGrid w:val="0"/>
        <w:spacing w:line="560" w:lineRule="exact"/>
        <w:ind w:firstLineChars="200" w:firstLine="602"/>
        <w:rPr>
          <w:rFonts w:eastAsia="仿宋_GB2312"/>
          <w:kern w:val="0"/>
          <w:sz w:val="30"/>
          <w:szCs w:val="30"/>
        </w:rPr>
      </w:pPr>
      <w:r>
        <w:rPr>
          <w:rFonts w:eastAsia="仿宋_GB2312"/>
          <w:b/>
          <w:kern w:val="0"/>
          <w:sz w:val="30"/>
          <w:szCs w:val="30"/>
        </w:rPr>
        <w:t>2.</w:t>
      </w:r>
      <w:r>
        <w:rPr>
          <w:rFonts w:eastAsia="仿宋_GB2312" w:hint="eastAsia"/>
          <w:b/>
          <w:kern w:val="0"/>
          <w:sz w:val="30"/>
          <w:szCs w:val="30"/>
        </w:rPr>
        <w:t xml:space="preserve"> </w:t>
      </w:r>
      <w:r>
        <w:rPr>
          <w:rFonts w:eastAsia="仿宋_GB2312"/>
          <w:b/>
          <w:kern w:val="0"/>
          <w:sz w:val="30"/>
          <w:szCs w:val="30"/>
        </w:rPr>
        <w:t>加大经费投入。</w:t>
      </w:r>
      <w:r>
        <w:rPr>
          <w:rFonts w:eastAsia="仿宋_GB2312"/>
          <w:b/>
          <w:kern w:val="0"/>
          <w:sz w:val="30"/>
          <w:szCs w:val="30"/>
        </w:rPr>
        <w:t xml:space="preserve"> </w:t>
      </w:r>
      <w:r>
        <w:rPr>
          <w:rFonts w:eastAsia="仿宋_GB2312"/>
          <w:kern w:val="0"/>
          <w:sz w:val="30"/>
          <w:szCs w:val="30"/>
        </w:rPr>
        <w:t>学校每年要投入不低于</w:t>
      </w:r>
      <w:r>
        <w:rPr>
          <w:rFonts w:eastAsia="仿宋_GB2312"/>
          <w:kern w:val="0"/>
          <w:sz w:val="30"/>
          <w:szCs w:val="30"/>
        </w:rPr>
        <w:t>200</w:t>
      </w:r>
      <w:r>
        <w:rPr>
          <w:rFonts w:eastAsia="仿宋_GB2312"/>
          <w:kern w:val="0"/>
          <w:sz w:val="30"/>
          <w:szCs w:val="30"/>
        </w:rPr>
        <w:t>万元的专项经费，建立师资队伍建设专项资金，用于师资队伍建设，重点用于对高层人才队伍建设、专业带头人、骨干教师队伍建设、</w:t>
      </w:r>
      <w:r>
        <w:rPr>
          <w:rFonts w:eastAsia="仿宋_GB2312"/>
          <w:kern w:val="0"/>
          <w:sz w:val="30"/>
          <w:szCs w:val="30"/>
        </w:rPr>
        <w:t>“</w:t>
      </w:r>
      <w:r>
        <w:rPr>
          <w:rFonts w:eastAsia="仿宋_GB2312"/>
          <w:kern w:val="0"/>
          <w:sz w:val="30"/>
          <w:szCs w:val="30"/>
        </w:rPr>
        <w:t>双师</w:t>
      </w:r>
      <w:r>
        <w:rPr>
          <w:rFonts w:eastAsia="仿宋_GB2312"/>
          <w:kern w:val="0"/>
          <w:sz w:val="30"/>
          <w:szCs w:val="30"/>
        </w:rPr>
        <w:t>”</w:t>
      </w:r>
      <w:r>
        <w:rPr>
          <w:rFonts w:eastAsia="仿宋_GB2312"/>
          <w:kern w:val="0"/>
          <w:sz w:val="30"/>
          <w:szCs w:val="30"/>
        </w:rPr>
        <w:t>教师队伍建设。加强对专项经费的管理监督，确保专项经费用于专项建设。</w:t>
      </w:r>
    </w:p>
    <w:p w:rsidR="00574570" w:rsidRDefault="001E426E">
      <w:pPr>
        <w:adjustRightInd w:val="0"/>
        <w:snapToGrid w:val="0"/>
        <w:spacing w:line="560" w:lineRule="exact"/>
        <w:ind w:firstLineChars="200" w:firstLine="602"/>
        <w:rPr>
          <w:rFonts w:eastAsia="仿宋_GB2312"/>
          <w:sz w:val="30"/>
          <w:szCs w:val="30"/>
        </w:rPr>
      </w:pPr>
      <w:r>
        <w:rPr>
          <w:rFonts w:eastAsia="仿宋_GB2312"/>
          <w:b/>
          <w:kern w:val="0"/>
          <w:sz w:val="30"/>
          <w:szCs w:val="30"/>
        </w:rPr>
        <w:t>3.</w:t>
      </w:r>
      <w:r>
        <w:rPr>
          <w:rFonts w:eastAsia="仿宋_GB2312" w:hint="eastAsia"/>
          <w:b/>
          <w:kern w:val="0"/>
          <w:sz w:val="30"/>
          <w:szCs w:val="30"/>
        </w:rPr>
        <w:t xml:space="preserve"> </w:t>
      </w:r>
      <w:r>
        <w:rPr>
          <w:rFonts w:eastAsia="仿宋_GB2312"/>
          <w:b/>
          <w:kern w:val="0"/>
          <w:sz w:val="30"/>
          <w:szCs w:val="30"/>
        </w:rPr>
        <w:t>营造良好氛围。</w:t>
      </w:r>
      <w:r>
        <w:rPr>
          <w:rFonts w:eastAsia="仿宋_GB2312"/>
          <w:kern w:val="0"/>
          <w:sz w:val="30"/>
          <w:szCs w:val="30"/>
        </w:rPr>
        <w:t>完善校院二级教代会制度，发挥广大教师在学校民主管理、民主监督中积极作用；发挥高层次人才在学校人才培养、专业建设等学术事务中重要作用，激发广大教师的主人翁意识。加强对优秀教师表彰奖励和宣传力度，帮助解决教师的实际困难，改善教师的工作学习环境。</w:t>
      </w:r>
    </w:p>
    <w:p w:rsidR="00574570" w:rsidRDefault="00574570"/>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1E426E">
      <w:pPr>
        <w:spacing w:line="780" w:lineRule="exact"/>
        <w:ind w:right="37"/>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江苏省徐州技师学院</w:t>
      </w:r>
    </w:p>
    <w:p w:rsidR="00574570" w:rsidRDefault="001E426E">
      <w:pPr>
        <w:spacing w:line="500" w:lineRule="exact"/>
        <w:jc w:val="center"/>
        <w:rPr>
          <w:rFonts w:ascii="方正小标宋简体" w:eastAsia="方正小标宋简体" w:hAnsi="华文中宋"/>
          <w:sz w:val="44"/>
          <w:szCs w:val="44"/>
        </w:rPr>
      </w:pPr>
      <w:r>
        <w:rPr>
          <w:rFonts w:ascii="方正小标宋简体" w:eastAsia="方正小标宋简体" w:hAnsi="华文中宋" w:hint="eastAsia"/>
          <w:sz w:val="44"/>
          <w:szCs w:val="44"/>
        </w:rPr>
        <w:t>学历学习和业务培训管理暂行办法</w:t>
      </w:r>
    </w:p>
    <w:p w:rsidR="00574570" w:rsidRDefault="001E426E">
      <w:pPr>
        <w:spacing w:line="240" w:lineRule="atLeast"/>
        <w:rPr>
          <w:rFonts w:ascii="黑体" w:eastAsia="黑体" w:hAnsi="宋体"/>
          <w:b/>
          <w:bCs/>
          <w:sz w:val="44"/>
          <w:szCs w:val="44"/>
        </w:rPr>
      </w:pPr>
      <w:r>
        <w:rPr>
          <w:rFonts w:ascii="黑体" w:eastAsia="黑体" w:hAnsi="宋体" w:hint="eastAsia"/>
          <w:b/>
          <w:bCs/>
          <w:sz w:val="44"/>
          <w:szCs w:val="44"/>
        </w:rPr>
        <w:t xml:space="preserve"> </w:t>
      </w:r>
    </w:p>
    <w:p w:rsidR="00574570" w:rsidRDefault="001E426E">
      <w:pPr>
        <w:spacing w:line="480" w:lineRule="exact"/>
        <w:rPr>
          <w:rFonts w:ascii="仿宋" w:eastAsia="仿宋" w:hAnsi="仿宋" w:cs="仿宋"/>
          <w:sz w:val="32"/>
          <w:szCs w:val="32"/>
        </w:rPr>
      </w:pPr>
      <w:r>
        <w:rPr>
          <w:rFonts w:ascii="仿宋" w:eastAsia="仿宋" w:hAnsi="仿宋" w:cs="仿宋" w:hint="eastAsia"/>
          <w:sz w:val="32"/>
          <w:szCs w:val="32"/>
        </w:rPr>
        <w:t>各二级学院、各部门：</w:t>
      </w:r>
    </w:p>
    <w:p w:rsidR="00574570" w:rsidRDefault="001E426E">
      <w:pPr>
        <w:spacing w:line="48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为规范我院学历（学位）学习和业务培训，根据上级相关政策和院党政联席会议精神，特制定本办法。</w:t>
      </w:r>
    </w:p>
    <w:p w:rsidR="00574570" w:rsidRDefault="001E426E">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一、教职工学历学习和业务培训的申报审批</w:t>
      </w:r>
      <w:r>
        <w:rPr>
          <w:rFonts w:ascii="仿宋" w:eastAsia="仿宋" w:hAnsi="仿宋" w:cs="仿宋" w:hint="eastAsia"/>
          <w:kern w:val="0"/>
          <w:sz w:val="32"/>
          <w:szCs w:val="32"/>
        </w:rPr>
        <w:tab/>
      </w:r>
    </w:p>
    <w:p w:rsidR="00574570" w:rsidRDefault="001E426E">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我院教职工参加各类高校、科研院所学习的，须由本人提出书面申请，填写统一格式的《江苏省徐州技师学院教职工参加学习申报表》（表式附后），一线教师须经所在部门和教务处同意、其他部门人员须经所在部门同意并报人事处备案后，由人事处统一报院长办公会审批。未经批准参加学习的，学校不给安排脱产学习时间，不予报销学费。</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上级主管部门组织的业务培训或教职工个人为取得某领域资格、证书自愿参加的短期培训，经所在部门同意后，属于党务、组工的，报院党委会审批，其他方面的报院长办公会审批。</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教职工参加出国留学、短期培训或者作为访问学者出国进修、交流的，报院党委会审批。</w:t>
      </w:r>
    </w:p>
    <w:p w:rsidR="00574570" w:rsidRDefault="001E426E">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二、教职工学历学习和业务培训费用的报销规定</w:t>
      </w:r>
    </w:p>
    <w:p w:rsidR="00574570" w:rsidRDefault="001E426E">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按照费用由集体和个人共同承担的原则，凡经批准参加学历（学位）学习的，书籍费自理，学费先由本人垫付，待学习结束后，持学历（学位）证书和有效票据，到学校按下列标准报销：</w:t>
      </w:r>
    </w:p>
    <w:p w:rsidR="00574570" w:rsidRDefault="001E426E">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1、取得各类高校、科研院所硕士研究生以上学历（学位）的，报销学费的30%，取得博士学位的，报销学费的70%）。</w:t>
      </w:r>
    </w:p>
    <w:p w:rsidR="00574570" w:rsidRDefault="001E426E">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2、参加技能等级培训、升级考试考核的，技师、高级技师报销学费的30%。</w:t>
      </w:r>
    </w:p>
    <w:p w:rsidR="00574570" w:rsidRDefault="001E426E">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3、上级主管部门或学校统一组织的业务培训费用，实报实销；个人申请，经学校同意后，参加的业务培训费用，学校报销50%。</w:t>
      </w:r>
    </w:p>
    <w:p w:rsidR="00574570" w:rsidRDefault="001E426E">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4、取得各类高校、党校研究生课程进修班等结业证书的，学费不予报销。</w:t>
      </w:r>
    </w:p>
    <w:p w:rsidR="00574570" w:rsidRDefault="001E426E">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三、教职工参加进修学习、技能等级培训的奖励标准</w:t>
      </w:r>
    </w:p>
    <w:p w:rsidR="00574570" w:rsidRDefault="001E426E">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为鼓励教职工在职参加进修学习、等级培训，凡取得相应学历（学位）的，除按上述规定报销学费外，再由学校进行一次性奖励。具体标准为：取得博士研究生学位的奖励10000元；取得高级技师技能等级证书的奖励3000元；取得技师技能等级证书的奖励1000元。</w:t>
      </w:r>
    </w:p>
    <w:p w:rsidR="00574570" w:rsidRDefault="001E426E">
      <w:pPr>
        <w:widowControl/>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对未持有技能等级证书的新教师，二级学院（部）应指定一名经验丰富的老教师指导、督促、帮助其获取相应的技能等级证书。对指导教师按以下标准进行奖励：每指导一名新教师获得技师证书的奖励1000元；获得高级技师证书的奖励1500元。</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四、申报学历（学位）学习和业务培训的专业要求</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教职工参加各类学历（学位）学习和业务培训，应与本人在学校承担的工作有直接联系，专业相同或相近，所申请参加的学历学习层次应为硕士研究生（包含硕士）以上，技能等级层次应为技师（包含技师）以上。</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五、教职工参加学历学习和业务培训期间的相关待遇</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1、教职工半脱产攻读学历（学位）期间，学校保留其工资福利待遇和职称评审资格，并适当安排一定时间，允许其参加面授、考试等。</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2、教职工参加全脱产学历学习的，学习期间档案工资足额发放，不再享受绩效工资待遇，且在离校学习前须到院组织人事处签订相关协议。</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3、教职工在学习期间，需到外地参加面授的，报销往返路费；参加全脱产学历学习的，每学期报销一次往返路费。到外地参加面授和全脱产学历学习的，一律不发伙食补助。</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lastRenderedPageBreak/>
        <w:t>六、教职工参加各类学历学习和业务培训的考核与管理</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1、培训时间在3个月以上的，由人事处和教务处配合培训单位做好相关考核及鉴定，并记入业务档案。</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参加学历、学位培训须取得毕业证书、学位证书；参加技能培训须取得职业资格证书；参加其他培训须取得结业证书或由培训单位作出的学习鉴定及成绩单。无论何种形式，培训结束后，均须写出1000字左右的学习总结，存入本人档案，作为职务晋升、业绩考核的依据。</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3、培训时间在1年以上的，参培人员每学期应向学校人事处或所在二级学院（部）汇报学习情况。</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4、出国进修人员或作为访问学者出外交流的，在进修或访问结束后1个月内，至少须在二级学院（部）范围内开展一次学术讲座或学术报告，介绍进修或访问情况。</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5、脱产培训人员无正当理由未完成培训任务，半脱产培训人员在非脱产学习期间不能认真履行工作职责、不接受或未能完成工作任务的，应中止培训，并给予相应的纪律处分。</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6、 培训期间违反学校纪律和有关规定的，应中止培训，并给予处分或予以解聘。无正当理由拒绝接受培训的，应予以解聘。</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七、适用范围</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本办法适用于所有在编在职人员、正式聘用的教学和行政管理人员。</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八、其他事项</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教职工已被批准参加上述各类学历（学位）学习和业务培训，在履行审批手续、办理离校手续前，须与学校签订学习协议，明确以下事项：</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1、脱产攻读博士研究生或参加研究生学历学习的，毕业后必须回校工作满八年以上，脱产攻读硕士研究生或参加研究生学历学习的，毕业后必须回校工作满五年以上，方可办理工作调动或辞职。否则，除赔偿学习期间的工资、福利及学校为其承担的</w:t>
      </w:r>
      <w:r>
        <w:rPr>
          <w:rFonts w:ascii="仿宋" w:eastAsia="仿宋" w:hAnsi="仿宋" w:cs="仿宋" w:hint="eastAsia"/>
          <w:kern w:val="0"/>
          <w:sz w:val="32"/>
          <w:szCs w:val="32"/>
        </w:rPr>
        <w:lastRenderedPageBreak/>
        <w:t>学习费用以外，每提前一年办理工作调动或辞职，赔偿学校人民币10000元。</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2．半脱产攻读博士学位或参加研究生学历学习的，学成后必须回校工作满五年以上，半脱产攻读硕士学位或参加研究生学历学习的，学成后必须回校工作满三年以上，方可办理工作调动或辞职。否则，除赔偿学习期间的工资、福利及学校为其承担的学习费用以外，每提前一年办理工作调动或辞职，赔偿学校人民币8000元。</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3、教职工在参加学习、培训期间，遇到学校有重大或紧急教学、科研、管理任务需要召回学习人员（含脱产学习人员）时，应服从学校安排。否则学校可以单方面终止学习合同，造成的损失由个人承担。</w:t>
      </w:r>
    </w:p>
    <w:p w:rsidR="00574570" w:rsidRDefault="001E426E">
      <w:pPr>
        <w:widowControl/>
        <w:adjustRightInd w:val="0"/>
        <w:snapToGrid w:val="0"/>
        <w:spacing w:line="48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本办法自印发之日起施行，原有文件与之相抵触的，自行废止。</w:t>
      </w:r>
    </w:p>
    <w:p w:rsidR="00574570" w:rsidRDefault="00574570">
      <w:pPr>
        <w:widowControl/>
        <w:adjustRightInd w:val="0"/>
        <w:snapToGrid w:val="0"/>
        <w:spacing w:line="480" w:lineRule="exact"/>
        <w:ind w:firstLineChars="200" w:firstLine="640"/>
        <w:jc w:val="left"/>
        <w:rPr>
          <w:rFonts w:ascii="仿宋" w:eastAsia="仿宋" w:hAnsi="仿宋" w:cs="仿宋"/>
          <w:kern w:val="0"/>
          <w:sz w:val="32"/>
          <w:szCs w:val="32"/>
        </w:rPr>
      </w:pPr>
    </w:p>
    <w:p w:rsidR="00574570" w:rsidRDefault="00574570">
      <w:pPr>
        <w:widowControl/>
        <w:adjustRightInd w:val="0"/>
        <w:snapToGrid w:val="0"/>
        <w:spacing w:line="480" w:lineRule="exact"/>
        <w:ind w:firstLineChars="200" w:firstLine="640"/>
        <w:jc w:val="left"/>
        <w:rPr>
          <w:rFonts w:ascii="仿宋" w:eastAsia="仿宋" w:hAnsi="仿宋" w:cs="仿宋"/>
          <w:kern w:val="0"/>
          <w:sz w:val="32"/>
          <w:szCs w:val="32"/>
        </w:rPr>
      </w:pPr>
    </w:p>
    <w:p w:rsidR="00574570" w:rsidRDefault="001E426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附件：江苏省徐州技师学院教职工参加学习申报表</w:t>
      </w:r>
      <w:r>
        <w:rPr>
          <w:rFonts w:ascii="仿宋" w:eastAsia="仿宋" w:hAnsi="仿宋" w:cs="仿宋" w:hint="eastAsia"/>
          <w:kern w:val="0"/>
          <w:sz w:val="32"/>
          <w:szCs w:val="32"/>
        </w:rPr>
        <w:t xml:space="preserve">                        </w:t>
      </w: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574570">
      <w:pPr>
        <w:spacing w:line="540" w:lineRule="exact"/>
        <w:rPr>
          <w:rFonts w:ascii="仿宋_GB2312" w:eastAsia="仿宋_GB2312" w:hAnsi="宋体"/>
          <w:sz w:val="32"/>
          <w:szCs w:val="32"/>
        </w:rPr>
      </w:pPr>
    </w:p>
    <w:p w:rsidR="00574570" w:rsidRDefault="001E426E">
      <w:pPr>
        <w:spacing w:line="540" w:lineRule="exact"/>
        <w:rPr>
          <w:rFonts w:ascii="仿宋_GB2312" w:eastAsia="仿宋_GB2312" w:hAnsi="宋体"/>
          <w:sz w:val="32"/>
          <w:szCs w:val="32"/>
        </w:rPr>
      </w:pPr>
      <w:r>
        <w:rPr>
          <w:rFonts w:ascii="仿宋_GB2312" w:eastAsia="仿宋_GB2312" w:hAnsi="宋体" w:hint="eastAsia"/>
          <w:sz w:val="32"/>
          <w:szCs w:val="32"/>
        </w:rPr>
        <w:t>附件：</w:t>
      </w:r>
    </w:p>
    <w:p w:rsidR="00574570" w:rsidRDefault="001E426E">
      <w:pPr>
        <w:spacing w:line="540" w:lineRule="exact"/>
        <w:ind w:firstLineChars="50" w:firstLine="221"/>
        <w:jc w:val="center"/>
        <w:rPr>
          <w:rFonts w:ascii="宋体" w:hAnsi="宋体"/>
          <w:b/>
          <w:bCs/>
          <w:sz w:val="44"/>
          <w:szCs w:val="44"/>
        </w:rPr>
      </w:pPr>
      <w:r>
        <w:rPr>
          <w:rFonts w:ascii="宋体" w:hAnsi="宋体" w:hint="eastAsia"/>
          <w:b/>
          <w:bCs/>
          <w:sz w:val="44"/>
          <w:szCs w:val="44"/>
        </w:rPr>
        <w:t>江苏省徐州技师学院教职工参加学习申报表</w:t>
      </w:r>
    </w:p>
    <w:p w:rsidR="00574570" w:rsidRDefault="001E426E">
      <w:pPr>
        <w:spacing w:line="540" w:lineRule="exact"/>
        <w:jc w:val="center"/>
        <w:rPr>
          <w:rFonts w:ascii="仿宋_GB2312" w:eastAsia="仿宋_GB2312"/>
          <w:sz w:val="24"/>
        </w:rPr>
      </w:pPr>
      <w:r>
        <w:rPr>
          <w:rFonts w:ascii="仿宋_GB2312" w:eastAsia="仿宋_GB2312" w:hint="eastAsia"/>
          <w:sz w:val="24"/>
        </w:rPr>
        <w:t xml:space="preserve"> </w:t>
      </w:r>
    </w:p>
    <w:tbl>
      <w:tblPr>
        <w:tblW w:w="8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4"/>
        <w:gridCol w:w="1205"/>
        <w:gridCol w:w="873"/>
        <w:gridCol w:w="1047"/>
        <w:gridCol w:w="1229"/>
        <w:gridCol w:w="1394"/>
        <w:gridCol w:w="1006"/>
        <w:gridCol w:w="1105"/>
      </w:tblGrid>
      <w:tr w:rsidR="00574570">
        <w:trPr>
          <w:trHeight w:val="956"/>
        </w:trPr>
        <w:tc>
          <w:tcPr>
            <w:tcW w:w="974"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姓名</w:t>
            </w:r>
          </w:p>
        </w:tc>
        <w:tc>
          <w:tcPr>
            <w:tcW w:w="1205" w:type="dxa"/>
            <w:tcBorders>
              <w:top w:val="single" w:sz="4" w:space="0" w:color="auto"/>
              <w:left w:val="nil"/>
              <w:bottom w:val="single" w:sz="4" w:space="0" w:color="auto"/>
              <w:right w:val="single" w:sz="4" w:space="0" w:color="auto"/>
            </w:tcBorders>
            <w:vAlign w:val="center"/>
          </w:tcPr>
          <w:p w:rsidR="00574570" w:rsidRDefault="00574570">
            <w:pPr>
              <w:spacing w:line="540" w:lineRule="exact"/>
              <w:jc w:val="center"/>
              <w:rPr>
                <w:rFonts w:ascii="仿宋_GB2312" w:eastAsia="仿宋_GB2312"/>
                <w:sz w:val="24"/>
              </w:rPr>
            </w:pPr>
          </w:p>
        </w:tc>
        <w:tc>
          <w:tcPr>
            <w:tcW w:w="873" w:type="dxa"/>
            <w:tcBorders>
              <w:top w:val="single" w:sz="4" w:space="0" w:color="auto"/>
              <w:left w:val="nil"/>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性</w:t>
            </w:r>
          </w:p>
          <w:p w:rsidR="00574570" w:rsidRDefault="001E426E">
            <w:pPr>
              <w:spacing w:line="540" w:lineRule="exact"/>
              <w:jc w:val="center"/>
              <w:rPr>
                <w:rFonts w:ascii="仿宋_GB2312" w:eastAsia="仿宋_GB2312"/>
                <w:sz w:val="24"/>
              </w:rPr>
            </w:pPr>
            <w:r>
              <w:rPr>
                <w:rFonts w:ascii="仿宋_GB2312" w:eastAsia="仿宋_GB2312" w:hint="eastAsia"/>
                <w:sz w:val="24"/>
              </w:rPr>
              <w:t>别</w:t>
            </w:r>
          </w:p>
        </w:tc>
        <w:tc>
          <w:tcPr>
            <w:tcW w:w="1047" w:type="dxa"/>
            <w:tcBorders>
              <w:top w:val="single" w:sz="4" w:space="0" w:color="auto"/>
              <w:left w:val="nil"/>
              <w:bottom w:val="single" w:sz="4" w:space="0" w:color="auto"/>
              <w:right w:val="single" w:sz="4" w:space="0" w:color="auto"/>
            </w:tcBorders>
            <w:vAlign w:val="center"/>
          </w:tcPr>
          <w:p w:rsidR="00574570" w:rsidRDefault="00574570">
            <w:pPr>
              <w:spacing w:line="540" w:lineRule="exact"/>
              <w:jc w:val="center"/>
              <w:rPr>
                <w:rFonts w:ascii="仿宋_GB2312" w:eastAsia="仿宋_GB2312"/>
                <w:sz w:val="24"/>
              </w:rPr>
            </w:pPr>
          </w:p>
        </w:tc>
        <w:tc>
          <w:tcPr>
            <w:tcW w:w="1229" w:type="dxa"/>
            <w:tcBorders>
              <w:top w:val="single" w:sz="4" w:space="0" w:color="auto"/>
              <w:left w:val="nil"/>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出生</w:t>
            </w:r>
          </w:p>
          <w:p w:rsidR="00574570" w:rsidRDefault="001E426E">
            <w:pPr>
              <w:spacing w:line="540" w:lineRule="exact"/>
              <w:jc w:val="center"/>
              <w:rPr>
                <w:rFonts w:ascii="仿宋_GB2312" w:eastAsia="仿宋_GB2312"/>
                <w:sz w:val="24"/>
              </w:rPr>
            </w:pPr>
            <w:r>
              <w:rPr>
                <w:rFonts w:ascii="仿宋_GB2312" w:eastAsia="仿宋_GB2312" w:hint="eastAsia"/>
                <w:sz w:val="24"/>
              </w:rPr>
              <w:t>年月</w:t>
            </w:r>
          </w:p>
        </w:tc>
        <w:tc>
          <w:tcPr>
            <w:tcW w:w="1394" w:type="dxa"/>
            <w:tcBorders>
              <w:top w:val="single" w:sz="4" w:space="0" w:color="auto"/>
              <w:left w:val="nil"/>
              <w:bottom w:val="single" w:sz="4" w:space="0" w:color="auto"/>
              <w:right w:val="single" w:sz="4" w:space="0" w:color="auto"/>
            </w:tcBorders>
            <w:vAlign w:val="center"/>
          </w:tcPr>
          <w:p w:rsidR="00574570" w:rsidRDefault="00574570">
            <w:pPr>
              <w:spacing w:line="540" w:lineRule="exact"/>
              <w:jc w:val="center"/>
              <w:rPr>
                <w:rFonts w:ascii="仿宋_GB2312" w:eastAsia="仿宋_GB2312"/>
                <w:sz w:val="24"/>
              </w:rPr>
            </w:pPr>
          </w:p>
        </w:tc>
        <w:tc>
          <w:tcPr>
            <w:tcW w:w="1006" w:type="dxa"/>
            <w:tcBorders>
              <w:top w:val="single" w:sz="4" w:space="0" w:color="auto"/>
              <w:left w:val="nil"/>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民族</w:t>
            </w:r>
          </w:p>
        </w:tc>
        <w:tc>
          <w:tcPr>
            <w:tcW w:w="1105" w:type="dxa"/>
            <w:tcBorders>
              <w:top w:val="single" w:sz="4" w:space="0" w:color="auto"/>
              <w:left w:val="nil"/>
              <w:bottom w:val="single" w:sz="4" w:space="0" w:color="auto"/>
              <w:right w:val="single" w:sz="4" w:space="0" w:color="auto"/>
            </w:tcBorders>
            <w:vAlign w:val="center"/>
          </w:tcPr>
          <w:p w:rsidR="00574570" w:rsidRDefault="00574570">
            <w:pPr>
              <w:spacing w:line="540" w:lineRule="exact"/>
              <w:jc w:val="center"/>
              <w:rPr>
                <w:rFonts w:ascii="仿宋_GB2312" w:eastAsia="仿宋_GB2312"/>
                <w:sz w:val="24"/>
              </w:rPr>
            </w:pPr>
          </w:p>
        </w:tc>
      </w:tr>
      <w:tr w:rsidR="00574570">
        <w:trPr>
          <w:trHeight w:val="846"/>
        </w:trPr>
        <w:tc>
          <w:tcPr>
            <w:tcW w:w="974"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学历</w:t>
            </w:r>
          </w:p>
        </w:tc>
        <w:tc>
          <w:tcPr>
            <w:tcW w:w="1205" w:type="dxa"/>
            <w:tcBorders>
              <w:top w:val="single" w:sz="4" w:space="0" w:color="auto"/>
              <w:left w:val="nil"/>
              <w:bottom w:val="single" w:sz="4" w:space="0" w:color="auto"/>
              <w:right w:val="single" w:sz="4" w:space="0" w:color="auto"/>
            </w:tcBorders>
            <w:vAlign w:val="center"/>
          </w:tcPr>
          <w:p w:rsidR="00574570" w:rsidRDefault="00574570">
            <w:pPr>
              <w:spacing w:line="540" w:lineRule="exact"/>
              <w:jc w:val="center"/>
              <w:rPr>
                <w:rFonts w:ascii="仿宋_GB2312" w:eastAsia="仿宋_GB2312"/>
                <w:sz w:val="24"/>
              </w:rPr>
            </w:pPr>
          </w:p>
        </w:tc>
        <w:tc>
          <w:tcPr>
            <w:tcW w:w="1920" w:type="dxa"/>
            <w:gridSpan w:val="2"/>
            <w:tcBorders>
              <w:top w:val="single" w:sz="4" w:space="0" w:color="auto"/>
              <w:left w:val="nil"/>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原毕业学</w:t>
            </w:r>
          </w:p>
          <w:p w:rsidR="00574570" w:rsidRDefault="001E426E">
            <w:pPr>
              <w:spacing w:line="540" w:lineRule="exact"/>
              <w:jc w:val="center"/>
              <w:rPr>
                <w:rFonts w:ascii="仿宋_GB2312" w:eastAsia="仿宋_GB2312"/>
                <w:sz w:val="24"/>
              </w:rPr>
            </w:pPr>
            <w:r>
              <w:rPr>
                <w:rFonts w:ascii="仿宋_GB2312" w:eastAsia="仿宋_GB2312" w:hint="eastAsia"/>
                <w:sz w:val="24"/>
              </w:rPr>
              <w:t>校及专业</w:t>
            </w:r>
          </w:p>
        </w:tc>
        <w:tc>
          <w:tcPr>
            <w:tcW w:w="4734" w:type="dxa"/>
            <w:gridSpan w:val="4"/>
            <w:tcBorders>
              <w:top w:val="single" w:sz="4" w:space="0" w:color="auto"/>
              <w:left w:val="nil"/>
              <w:bottom w:val="single" w:sz="4" w:space="0" w:color="auto"/>
              <w:right w:val="single" w:sz="4" w:space="0" w:color="auto"/>
            </w:tcBorders>
            <w:vAlign w:val="center"/>
          </w:tcPr>
          <w:p w:rsidR="00574570" w:rsidRDefault="00574570">
            <w:pPr>
              <w:spacing w:line="540" w:lineRule="exact"/>
              <w:jc w:val="center"/>
              <w:rPr>
                <w:rFonts w:ascii="仿宋_GB2312" w:eastAsia="仿宋_GB2312"/>
                <w:sz w:val="24"/>
              </w:rPr>
            </w:pPr>
          </w:p>
        </w:tc>
      </w:tr>
      <w:tr w:rsidR="00574570">
        <w:trPr>
          <w:trHeight w:val="860"/>
        </w:trPr>
        <w:tc>
          <w:tcPr>
            <w:tcW w:w="217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工作单位及职务</w:t>
            </w:r>
          </w:p>
        </w:tc>
        <w:tc>
          <w:tcPr>
            <w:tcW w:w="6654" w:type="dxa"/>
            <w:gridSpan w:val="6"/>
            <w:tcBorders>
              <w:top w:val="single" w:sz="4" w:space="0" w:color="auto"/>
              <w:left w:val="nil"/>
              <w:bottom w:val="single" w:sz="4" w:space="0" w:color="auto"/>
              <w:right w:val="single" w:sz="4" w:space="0" w:color="auto"/>
            </w:tcBorders>
            <w:vAlign w:val="center"/>
          </w:tcPr>
          <w:p w:rsidR="00574570" w:rsidRDefault="00574570">
            <w:pPr>
              <w:spacing w:line="540" w:lineRule="exact"/>
              <w:jc w:val="center"/>
              <w:rPr>
                <w:rFonts w:ascii="仿宋_GB2312" w:eastAsia="仿宋_GB2312"/>
                <w:sz w:val="24"/>
              </w:rPr>
            </w:pPr>
          </w:p>
        </w:tc>
      </w:tr>
      <w:tr w:rsidR="00574570">
        <w:trPr>
          <w:trHeight w:val="928"/>
        </w:trPr>
        <w:tc>
          <w:tcPr>
            <w:tcW w:w="217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拟报院校及专业</w:t>
            </w:r>
          </w:p>
        </w:tc>
        <w:tc>
          <w:tcPr>
            <w:tcW w:w="6654" w:type="dxa"/>
            <w:gridSpan w:val="6"/>
            <w:tcBorders>
              <w:top w:val="single" w:sz="4" w:space="0" w:color="auto"/>
              <w:left w:val="nil"/>
              <w:bottom w:val="single" w:sz="4" w:space="0" w:color="auto"/>
              <w:right w:val="single" w:sz="4" w:space="0" w:color="auto"/>
            </w:tcBorders>
            <w:vAlign w:val="center"/>
          </w:tcPr>
          <w:p w:rsidR="00574570" w:rsidRDefault="00574570">
            <w:pPr>
              <w:spacing w:line="540" w:lineRule="exact"/>
              <w:jc w:val="center"/>
              <w:rPr>
                <w:rFonts w:ascii="仿宋_GB2312" w:eastAsia="仿宋_GB2312"/>
                <w:sz w:val="24"/>
              </w:rPr>
            </w:pPr>
          </w:p>
        </w:tc>
      </w:tr>
      <w:tr w:rsidR="00574570">
        <w:tc>
          <w:tcPr>
            <w:tcW w:w="217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拟报学历层次</w:t>
            </w:r>
          </w:p>
        </w:tc>
        <w:tc>
          <w:tcPr>
            <w:tcW w:w="4543" w:type="dxa"/>
            <w:gridSpan w:val="4"/>
            <w:tcBorders>
              <w:top w:val="single" w:sz="4" w:space="0" w:color="auto"/>
              <w:left w:val="nil"/>
              <w:bottom w:val="single" w:sz="4" w:space="0" w:color="auto"/>
              <w:right w:val="single" w:sz="4" w:space="0" w:color="auto"/>
            </w:tcBorders>
            <w:vAlign w:val="center"/>
          </w:tcPr>
          <w:p w:rsidR="00574570" w:rsidRDefault="00574570">
            <w:pPr>
              <w:spacing w:line="540" w:lineRule="exact"/>
              <w:jc w:val="center"/>
              <w:rPr>
                <w:rFonts w:ascii="仿宋_GB2312" w:eastAsia="仿宋_GB2312"/>
                <w:sz w:val="24"/>
              </w:rPr>
            </w:pPr>
          </w:p>
        </w:tc>
        <w:tc>
          <w:tcPr>
            <w:tcW w:w="1006" w:type="dxa"/>
            <w:tcBorders>
              <w:top w:val="single" w:sz="4" w:space="0" w:color="auto"/>
              <w:left w:val="nil"/>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学习</w:t>
            </w:r>
          </w:p>
          <w:p w:rsidR="00574570" w:rsidRDefault="001E426E">
            <w:pPr>
              <w:spacing w:line="540" w:lineRule="exact"/>
              <w:jc w:val="center"/>
              <w:rPr>
                <w:rFonts w:ascii="仿宋_GB2312" w:eastAsia="仿宋_GB2312"/>
                <w:sz w:val="24"/>
              </w:rPr>
            </w:pPr>
            <w:r>
              <w:rPr>
                <w:rFonts w:ascii="仿宋_GB2312" w:eastAsia="仿宋_GB2312" w:hint="eastAsia"/>
                <w:sz w:val="24"/>
              </w:rPr>
              <w:t>方式</w:t>
            </w:r>
          </w:p>
        </w:tc>
        <w:tc>
          <w:tcPr>
            <w:tcW w:w="1105" w:type="dxa"/>
            <w:tcBorders>
              <w:top w:val="single" w:sz="4" w:space="0" w:color="auto"/>
              <w:left w:val="nil"/>
              <w:bottom w:val="single" w:sz="4" w:space="0" w:color="auto"/>
              <w:right w:val="single" w:sz="4" w:space="0" w:color="auto"/>
            </w:tcBorders>
            <w:vAlign w:val="center"/>
          </w:tcPr>
          <w:p w:rsidR="00574570" w:rsidRDefault="00574570">
            <w:pPr>
              <w:spacing w:line="540" w:lineRule="exact"/>
              <w:jc w:val="center"/>
              <w:rPr>
                <w:rFonts w:ascii="仿宋_GB2312" w:eastAsia="仿宋_GB2312"/>
                <w:sz w:val="24"/>
              </w:rPr>
            </w:pPr>
          </w:p>
        </w:tc>
      </w:tr>
      <w:tr w:rsidR="00574570">
        <w:trPr>
          <w:trHeight w:val="754"/>
        </w:trPr>
        <w:tc>
          <w:tcPr>
            <w:tcW w:w="217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学习起讫时间</w:t>
            </w:r>
          </w:p>
        </w:tc>
        <w:tc>
          <w:tcPr>
            <w:tcW w:w="4543" w:type="dxa"/>
            <w:gridSpan w:val="4"/>
            <w:tcBorders>
              <w:top w:val="single" w:sz="4" w:space="0" w:color="auto"/>
              <w:left w:val="nil"/>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年   月   日至    年   月    日</w:t>
            </w:r>
          </w:p>
        </w:tc>
        <w:tc>
          <w:tcPr>
            <w:tcW w:w="1006" w:type="dxa"/>
            <w:tcBorders>
              <w:top w:val="single" w:sz="4" w:space="0" w:color="auto"/>
              <w:left w:val="nil"/>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学费</w:t>
            </w:r>
          </w:p>
        </w:tc>
        <w:tc>
          <w:tcPr>
            <w:tcW w:w="1105" w:type="dxa"/>
            <w:tcBorders>
              <w:top w:val="single" w:sz="4" w:space="0" w:color="auto"/>
              <w:left w:val="nil"/>
              <w:bottom w:val="single" w:sz="4" w:space="0" w:color="auto"/>
              <w:right w:val="single" w:sz="4" w:space="0" w:color="auto"/>
            </w:tcBorders>
            <w:vAlign w:val="center"/>
          </w:tcPr>
          <w:p w:rsidR="00574570" w:rsidRDefault="00574570">
            <w:pPr>
              <w:spacing w:line="540" w:lineRule="exact"/>
              <w:jc w:val="center"/>
              <w:rPr>
                <w:rFonts w:ascii="仿宋_GB2312" w:eastAsia="仿宋_GB2312"/>
                <w:sz w:val="24"/>
              </w:rPr>
            </w:pPr>
          </w:p>
        </w:tc>
      </w:tr>
      <w:tr w:rsidR="00574570">
        <w:trPr>
          <w:trHeight w:val="1500"/>
        </w:trPr>
        <w:tc>
          <w:tcPr>
            <w:tcW w:w="217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所在部门意见</w:t>
            </w:r>
          </w:p>
        </w:tc>
        <w:tc>
          <w:tcPr>
            <w:tcW w:w="6654" w:type="dxa"/>
            <w:gridSpan w:val="6"/>
            <w:tcBorders>
              <w:top w:val="single" w:sz="4" w:space="0" w:color="auto"/>
              <w:left w:val="nil"/>
              <w:bottom w:val="single" w:sz="4" w:space="0" w:color="auto"/>
              <w:right w:val="single" w:sz="4" w:space="0" w:color="auto"/>
            </w:tcBorders>
            <w:vAlign w:val="bottom"/>
          </w:tcPr>
          <w:p w:rsidR="00574570" w:rsidRDefault="001E426E">
            <w:pPr>
              <w:spacing w:line="540" w:lineRule="exact"/>
              <w:ind w:right="480" w:firstLineChars="1100" w:firstLine="2640"/>
              <w:rPr>
                <w:rFonts w:ascii="仿宋_GB2312" w:eastAsia="仿宋_GB2312"/>
                <w:sz w:val="24"/>
              </w:rPr>
            </w:pPr>
            <w:r>
              <w:rPr>
                <w:rFonts w:ascii="仿宋_GB2312" w:eastAsia="仿宋_GB2312" w:hint="eastAsia"/>
                <w:sz w:val="24"/>
              </w:rPr>
              <w:t>（盖章）    年   月    日</w:t>
            </w:r>
          </w:p>
        </w:tc>
      </w:tr>
      <w:tr w:rsidR="00574570">
        <w:trPr>
          <w:trHeight w:val="1861"/>
        </w:trPr>
        <w:tc>
          <w:tcPr>
            <w:tcW w:w="217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人事处（教务处）意见</w:t>
            </w:r>
          </w:p>
        </w:tc>
        <w:tc>
          <w:tcPr>
            <w:tcW w:w="6654" w:type="dxa"/>
            <w:gridSpan w:val="6"/>
            <w:tcBorders>
              <w:top w:val="single" w:sz="4" w:space="0" w:color="auto"/>
              <w:left w:val="nil"/>
              <w:bottom w:val="single" w:sz="4" w:space="0" w:color="auto"/>
              <w:right w:val="single" w:sz="4" w:space="0" w:color="auto"/>
            </w:tcBorders>
            <w:vAlign w:val="bottom"/>
          </w:tcPr>
          <w:p w:rsidR="00574570" w:rsidRDefault="001E426E">
            <w:pPr>
              <w:spacing w:line="540" w:lineRule="exact"/>
              <w:ind w:right="480" w:firstLineChars="1150" w:firstLine="2760"/>
              <w:rPr>
                <w:rFonts w:ascii="仿宋_GB2312" w:eastAsia="仿宋_GB2312"/>
                <w:sz w:val="24"/>
              </w:rPr>
            </w:pPr>
            <w:r>
              <w:rPr>
                <w:rFonts w:ascii="仿宋_GB2312" w:eastAsia="仿宋_GB2312" w:hint="eastAsia"/>
                <w:sz w:val="24"/>
              </w:rPr>
              <w:t>（盖章）    年   月    日</w:t>
            </w:r>
          </w:p>
        </w:tc>
      </w:tr>
      <w:tr w:rsidR="00574570">
        <w:trPr>
          <w:trHeight w:val="2026"/>
        </w:trPr>
        <w:tc>
          <w:tcPr>
            <w:tcW w:w="2179"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40" w:lineRule="exact"/>
              <w:jc w:val="center"/>
              <w:rPr>
                <w:rFonts w:ascii="仿宋_GB2312" w:eastAsia="仿宋_GB2312"/>
                <w:sz w:val="24"/>
              </w:rPr>
            </w:pPr>
            <w:r>
              <w:rPr>
                <w:rFonts w:ascii="仿宋_GB2312" w:eastAsia="仿宋_GB2312" w:hint="eastAsia"/>
                <w:sz w:val="24"/>
              </w:rPr>
              <w:t>院党委会（院长办公会）意见</w:t>
            </w:r>
          </w:p>
        </w:tc>
        <w:tc>
          <w:tcPr>
            <w:tcW w:w="6654" w:type="dxa"/>
            <w:gridSpan w:val="6"/>
            <w:tcBorders>
              <w:top w:val="single" w:sz="4" w:space="0" w:color="auto"/>
              <w:left w:val="nil"/>
              <w:bottom w:val="single" w:sz="4" w:space="0" w:color="auto"/>
              <w:right w:val="single" w:sz="4" w:space="0" w:color="auto"/>
            </w:tcBorders>
            <w:vAlign w:val="bottom"/>
          </w:tcPr>
          <w:p w:rsidR="00574570" w:rsidRDefault="001E426E">
            <w:pPr>
              <w:spacing w:line="540" w:lineRule="exact"/>
              <w:ind w:right="480" w:firstLineChars="1150" w:firstLine="2760"/>
              <w:rPr>
                <w:rFonts w:ascii="仿宋_GB2312" w:eastAsia="仿宋_GB2312"/>
                <w:sz w:val="24"/>
              </w:rPr>
            </w:pPr>
            <w:r>
              <w:rPr>
                <w:rFonts w:ascii="仿宋_GB2312" w:eastAsia="仿宋_GB2312" w:hint="eastAsia"/>
                <w:sz w:val="24"/>
              </w:rPr>
              <w:t>（盖章）    年   月    日</w:t>
            </w:r>
          </w:p>
        </w:tc>
      </w:tr>
    </w:tbl>
    <w:p w:rsidR="00574570" w:rsidRDefault="001E426E">
      <w:pPr>
        <w:widowControl/>
        <w:spacing w:line="460" w:lineRule="exact"/>
        <w:ind w:right="480"/>
        <w:jc w:val="right"/>
        <w:rPr>
          <w:rFonts w:ascii="仿宋_GB2312" w:eastAsia="仿宋_GB2312"/>
          <w:sz w:val="32"/>
          <w:szCs w:val="32"/>
        </w:rPr>
      </w:pPr>
      <w:r>
        <w:rPr>
          <w:rFonts w:ascii="仿宋_GB2312" w:eastAsia="仿宋_GB2312" w:hint="eastAsia"/>
          <w:sz w:val="28"/>
          <w:szCs w:val="28"/>
        </w:rPr>
        <w:lastRenderedPageBreak/>
        <w:t>说明：本表一式两份。一份所在部门留存，一份报人事处备案</w:t>
      </w:r>
      <w:r>
        <w:rPr>
          <w:rFonts w:ascii="仿宋_GB2312" w:eastAsia="仿宋_GB2312" w:hint="eastAsia"/>
          <w:sz w:val="32"/>
          <w:szCs w:val="32"/>
        </w:rPr>
        <w:t>。</w:t>
      </w:r>
    </w:p>
    <w:p w:rsidR="00574570" w:rsidRDefault="00574570">
      <w:pPr>
        <w:pStyle w:val="1"/>
        <w:widowControl/>
        <w:spacing w:before="0" w:beforeAutospacing="0" w:after="0" w:afterAutospacing="0"/>
        <w:jc w:val="center"/>
        <w:rPr>
          <w:rFonts w:ascii="方正小标宋简体" w:eastAsia="方正小标宋简体"/>
          <w:b w:val="0"/>
          <w:bCs w:val="0"/>
          <w:sz w:val="44"/>
          <w:szCs w:val="44"/>
        </w:rPr>
      </w:pPr>
    </w:p>
    <w:p w:rsidR="00574570" w:rsidRDefault="001E426E">
      <w:pPr>
        <w:pStyle w:val="1"/>
        <w:widowControl/>
        <w:spacing w:before="0" w:beforeAutospacing="0" w:after="0" w:afterAutospacing="0"/>
        <w:jc w:val="center"/>
        <w:rPr>
          <w:rFonts w:ascii="仿宋" w:eastAsia="仿宋" w:hAnsi="仿宋"/>
          <w:color w:val="363737"/>
        </w:rPr>
      </w:pPr>
      <w:r>
        <w:rPr>
          <w:rFonts w:ascii="方正小标宋简体" w:eastAsia="方正小标宋简体" w:hint="eastAsia"/>
          <w:b w:val="0"/>
          <w:bCs w:val="0"/>
          <w:sz w:val="44"/>
          <w:szCs w:val="44"/>
        </w:rPr>
        <w:t>江苏省徐州技师学院</w:t>
      </w:r>
      <w:r>
        <w:rPr>
          <w:rFonts w:ascii="方正小标宋简体" w:eastAsia="方正小标宋简体" w:hint="eastAsia"/>
          <w:b w:val="0"/>
          <w:bCs w:val="0"/>
          <w:color w:val="000000"/>
          <w:sz w:val="44"/>
          <w:szCs w:val="44"/>
        </w:rPr>
        <w:t>教学档案管理办法</w:t>
      </w:r>
    </w:p>
    <w:p w:rsidR="00574570" w:rsidRDefault="00574570">
      <w:pPr>
        <w:spacing w:line="520" w:lineRule="exact"/>
        <w:jc w:val="center"/>
        <w:rPr>
          <w:rFonts w:ascii="仿宋" w:eastAsia="仿宋" w:hAnsi="仿宋"/>
          <w:color w:val="000000"/>
          <w:sz w:val="30"/>
          <w:szCs w:val="30"/>
        </w:rPr>
      </w:pPr>
    </w:p>
    <w:p w:rsidR="00574570" w:rsidRDefault="001E426E">
      <w:pPr>
        <w:widowControl/>
        <w:spacing w:line="560" w:lineRule="exact"/>
        <w:ind w:firstLineChars="200" w:firstLine="640"/>
        <w:rPr>
          <w:rFonts w:ascii="黑体" w:eastAsia="黑体" w:hAnsi="黑体" w:cs="仿宋"/>
          <w:color w:val="FF0000"/>
          <w:sz w:val="32"/>
          <w:szCs w:val="32"/>
        </w:rPr>
      </w:pPr>
      <w:r>
        <w:rPr>
          <w:rFonts w:ascii="仿宋" w:eastAsia="仿宋" w:hAnsi="仿宋" w:hint="eastAsia"/>
          <w:sz w:val="32"/>
          <w:szCs w:val="32"/>
        </w:rPr>
        <w:t>教学档案是教学实践和教学研究过程中形成的重要文献材料。为进一步加强教学档案管理，正确、及时、有效地提供所需的教学资料、数据，更好地服务于教学，特制定本办法。</w:t>
      </w:r>
      <w:r>
        <w:rPr>
          <w:rFonts w:ascii="仿宋" w:eastAsia="仿宋" w:hAnsi="仿宋" w:hint="eastAsia"/>
          <w:sz w:val="32"/>
          <w:szCs w:val="32"/>
        </w:rPr>
        <w:br/>
        <w:t xml:space="preserve">    </w:t>
      </w:r>
      <w:r>
        <w:rPr>
          <w:rFonts w:ascii="黑体" w:eastAsia="黑体" w:hAnsi="黑体" w:cs="仿宋" w:hint="eastAsia"/>
          <w:sz w:val="32"/>
          <w:szCs w:val="32"/>
        </w:rPr>
        <w:t>一、教学档案管理制度</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1.各教学部门要有一名领导分管教学档案工作，配备一名兼职档案管理员承担档案管理工作。</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2.档案管理员负责有关教学的各类档案及相关资料的接收、整理、分类、鉴定、统计、装订、保管、借阅、移交等工作。</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3.存档的各类材料要建立目录清单，归类存放、分类合理、标识清楚、便于查找，保存地点应保持干燥通风，并采取适当的防护措施。</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4.凡需借阅、借用档案资料者，需经分管领导同意，办理借阅、借用手续，用毕即还，不许转借他人。 </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5.所有教学档案均属重要资料，应清洁、整齐、有序，任何人不许剪贴、涂改、损毁。 </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6.教学资料归档时间：按学期归档的资料在学期结束一周内归档，按年度归档的资料在寒假结束前归档。</w:t>
      </w:r>
    </w:p>
    <w:p w:rsidR="00574570" w:rsidRDefault="001E426E">
      <w:pPr>
        <w:widowControl/>
        <w:spacing w:line="560" w:lineRule="exact"/>
        <w:ind w:firstLineChars="200" w:firstLine="640"/>
        <w:rPr>
          <w:rFonts w:ascii="仿宋" w:eastAsia="仿宋" w:hAnsi="仿宋"/>
          <w:color w:val="FF0000"/>
          <w:sz w:val="32"/>
          <w:szCs w:val="32"/>
        </w:rPr>
      </w:pPr>
      <w:r>
        <w:rPr>
          <w:rFonts w:ascii="仿宋" w:eastAsia="仿宋" w:hAnsi="仿宋" w:hint="eastAsia"/>
          <w:sz w:val="32"/>
          <w:szCs w:val="32"/>
        </w:rPr>
        <w:t>7.教学档案保管期限分永久、长期(16年)、短期(3—5年)三种。长期、短期档案达到保管期限后，由档案管理部门负责鉴定、销毁或转存。</w:t>
      </w:r>
    </w:p>
    <w:p w:rsidR="00574570" w:rsidRDefault="001E426E">
      <w:pPr>
        <w:widowControl/>
        <w:spacing w:line="560" w:lineRule="exact"/>
        <w:rPr>
          <w:rFonts w:ascii="黑体" w:eastAsia="黑体" w:hAnsi="黑体" w:cs="仿宋"/>
          <w:sz w:val="32"/>
          <w:szCs w:val="32"/>
        </w:rPr>
      </w:pPr>
      <w:r>
        <w:rPr>
          <w:rFonts w:ascii="仿宋" w:eastAsia="仿宋" w:hAnsi="仿宋" w:hint="eastAsia"/>
          <w:sz w:val="32"/>
          <w:szCs w:val="32"/>
        </w:rPr>
        <w:t xml:space="preserve">    </w:t>
      </w:r>
      <w:r>
        <w:rPr>
          <w:rFonts w:ascii="黑体" w:eastAsia="黑体" w:hAnsi="黑体" w:cs="仿宋" w:hint="eastAsia"/>
          <w:sz w:val="32"/>
          <w:szCs w:val="32"/>
        </w:rPr>
        <w:t>二、教务处归档范围</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lastRenderedPageBreak/>
        <w:t>1.教学文书档案</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（1）上级及学校有关教学工作的文件、决议、通报、指令、批复、条例、规定、制度等(长期)。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（2）学校教学工作计划和总结(长期)；教务处工作计划与总结(短期)。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（3）教学质量检查和教学评估总结(短期)。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（4）学校教学工作各种上报材料(长期)。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（5）专业建设、课程改革、教学改革方案和总结(长期)。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2.教学业务档案</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（1）教学计划（人才培养方案）（指导性教学计划和实施性人才培养方案）及执行情况说明(长期)。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（2）教材建设与管理材料(长期)。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（3）校历(永久)。</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（4）教学进程表(长期、电子)；学期开课计划(长期、电子)；教师任课计划表及教学任务书（短期、电子）；课程表（短期、电子）。</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（5）学期考试计划(短期)；各门课程学生成绩(长期、电子)。</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（6）教务系统材料：授课计划表、教师教学日志、教案(短期、电子)。</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（7）专业设置论证报告、人才培养方案论证审批材料；课程改革实施过程性资料(长期)。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（8）教学督查、二级管理考核材料（长期）。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3.教学质量考核档案</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（1）教研及科研成果的证明材料(永久)。</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（2）有关教学质量的考核评估材料及奖惩材料(永久)。</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（3）各种业务、技术培训等继续教育的材料(永久)。</w:t>
      </w:r>
    </w:p>
    <w:p w:rsidR="00574570" w:rsidRDefault="001E426E">
      <w:pPr>
        <w:widowControl/>
        <w:spacing w:line="560" w:lineRule="exact"/>
        <w:ind w:firstLineChars="200" w:firstLine="640"/>
        <w:rPr>
          <w:rFonts w:ascii="仿宋" w:eastAsia="仿宋" w:hAnsi="仿宋"/>
          <w:sz w:val="32"/>
          <w:szCs w:val="32"/>
        </w:rPr>
      </w:pPr>
      <w:r>
        <w:rPr>
          <w:rFonts w:ascii="黑体" w:eastAsia="黑体" w:hAnsi="黑体" w:cs="仿宋" w:hint="eastAsia"/>
          <w:sz w:val="32"/>
          <w:szCs w:val="32"/>
        </w:rPr>
        <w:lastRenderedPageBreak/>
        <w:t>三、二级学院（部）归档范围</w:t>
      </w:r>
      <w:r>
        <w:rPr>
          <w:rFonts w:ascii="黑体" w:eastAsia="黑体" w:hAnsi="黑体" w:cs="仿宋" w:hint="eastAsia"/>
          <w:sz w:val="32"/>
          <w:szCs w:val="32"/>
        </w:rPr>
        <w:br/>
      </w:r>
      <w:r>
        <w:rPr>
          <w:rFonts w:ascii="仿宋" w:eastAsia="仿宋" w:hAnsi="仿宋" w:hint="eastAsia"/>
          <w:sz w:val="32"/>
          <w:szCs w:val="32"/>
        </w:rPr>
        <w:t xml:space="preserve">    1.教学文书档案</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（1）上级及学校有关教学工作的文件、决议、通报、指令、批复、条例、规定、制度等(长期)。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（2）部门教学规章制度、管理办法、工作细则等（长期）。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（3）部门工作计划与总结(短期)；教研室工作计划与总结（短期）。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（4）教学质量检查和教学评估总结(短期)。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（5）学校教学工作各种上报材料(长期)。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（6）专业建设、课程改革、教学改革方案和总结(长期)。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2.教学业务档案</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（1）教学计划（人才培养方案）（指导性教学计划和实施性人才培养方案）、教学大纲（课程标准）（指导性教学大纲和实施性课程标准）及执行情况说明(长期)。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（2）教材建设与管理材料(长期)。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（3）教学进程表(长期、电子)。</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（4）学期开课计划(长期、电子)；教师任课计划表及教学任务书（短期、电子）；课程表（短期、电子）。</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5）学期考试、毕业考试及国家职业资格鉴定考试试题、标准答案、成绩考核质量分析表(短期)；各门课程的学生成绩(长期、电子)；学生考试试卷、一定数量的实习报告及能反映实习课题和项目的其他原始资料(短期)。</w:t>
      </w:r>
    </w:p>
    <w:p w:rsidR="00574570" w:rsidRDefault="001E426E">
      <w:pPr>
        <w:widowControl/>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（6）授课进度计划、教师教学日志、班级教学日志、教案、实习交接班日志（短期、电子）。</w:t>
      </w:r>
    </w:p>
    <w:p w:rsidR="00574570" w:rsidRDefault="001E426E">
      <w:pPr>
        <w:widowControl/>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（7）常规教学巡查、检查材料：教案检查表、教学进度及作业检查表、教学巡查记录等（短期、电子）。</w:t>
      </w:r>
    </w:p>
    <w:p w:rsidR="00574570" w:rsidRDefault="001E426E">
      <w:pPr>
        <w:widowControl/>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（8）专业设置论证报告、修订人才培养方案的论证报告及评审材料；课程改革实施过程性资料(长期)。</w:t>
      </w:r>
    </w:p>
    <w:p w:rsidR="00574570" w:rsidRDefault="001E426E">
      <w:pPr>
        <w:widowControl/>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（9）一定数量的毕业生情况调查表及分析报告等(长期)。</w:t>
      </w:r>
    </w:p>
    <w:p w:rsidR="00574570" w:rsidRDefault="001E426E">
      <w:pPr>
        <w:widowControl/>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（10）教研活动记录（短期）。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（11）其他教学业务材料。</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3.教学人员业务档案</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（1）教师工作情况登记表等(长期)。</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（2）教师的经验总结、论文、专著、编写的教材、教参、教学文件、译文、教研及科研成果的证明材料等(永久)。</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（3）有关教学质量、业务水平的考核评估材料及奖惩材料(永久)。</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（4）师资培养，各种业务、技术培训等继续教育的材料(永久)；教学人员学历证书复印件、职称资格、教师资格、技术等级证书、聘约等材料（永久）。</w:t>
      </w:r>
    </w:p>
    <w:p w:rsidR="00574570" w:rsidRDefault="001E426E">
      <w:pPr>
        <w:widowControl/>
        <w:spacing w:line="560" w:lineRule="exact"/>
        <w:ind w:firstLineChars="200" w:firstLine="640"/>
        <w:rPr>
          <w:rFonts w:ascii="黑体" w:eastAsia="黑体" w:hAnsi="黑体" w:cs="仿宋"/>
          <w:sz w:val="32"/>
          <w:szCs w:val="32"/>
        </w:rPr>
      </w:pPr>
      <w:r>
        <w:rPr>
          <w:rFonts w:ascii="黑体" w:eastAsia="黑体" w:hAnsi="黑体" w:cs="仿宋" w:hint="eastAsia"/>
          <w:sz w:val="32"/>
          <w:szCs w:val="32"/>
        </w:rPr>
        <w:t>四、附则</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1.本办法有未尽事宜，将随时补充、修改。</w:t>
      </w:r>
    </w:p>
    <w:p w:rsidR="00574570" w:rsidRDefault="001E426E">
      <w:pPr>
        <w:widowControl/>
        <w:spacing w:line="560" w:lineRule="exact"/>
        <w:ind w:firstLineChars="200" w:firstLine="640"/>
        <w:rPr>
          <w:rFonts w:ascii="仿宋" w:eastAsia="仿宋" w:hAnsi="仿宋"/>
          <w:sz w:val="32"/>
          <w:szCs w:val="32"/>
        </w:rPr>
      </w:pPr>
      <w:r>
        <w:rPr>
          <w:rFonts w:ascii="仿宋" w:eastAsia="仿宋" w:hAnsi="仿宋" w:hint="eastAsia"/>
          <w:sz w:val="32"/>
          <w:szCs w:val="32"/>
        </w:rPr>
        <w:t>2.本办法自发布之日起实施，由教务处负责解释。</w:t>
      </w:r>
    </w:p>
    <w:p w:rsidR="00574570" w:rsidRDefault="00574570">
      <w:pPr>
        <w:widowControl/>
        <w:spacing w:line="560" w:lineRule="exact"/>
        <w:ind w:firstLineChars="200" w:firstLine="640"/>
        <w:rPr>
          <w:rFonts w:ascii="仿宋" w:eastAsia="仿宋" w:hAnsi="仿宋"/>
          <w:sz w:val="32"/>
          <w:szCs w:val="32"/>
        </w:rPr>
      </w:pPr>
    </w:p>
    <w:p w:rsidR="00574570" w:rsidRDefault="00574570">
      <w:pPr>
        <w:widowControl/>
        <w:spacing w:line="560" w:lineRule="exact"/>
        <w:ind w:firstLine="600"/>
        <w:rPr>
          <w:rFonts w:ascii="仿宋_GB2312" w:hAnsi="Tahoma" w:cs="Tahoma"/>
          <w:b/>
          <w:bCs/>
          <w:color w:val="000000"/>
          <w:kern w:val="0"/>
          <w:sz w:val="30"/>
          <w:szCs w:val="30"/>
        </w:rPr>
      </w:pPr>
    </w:p>
    <w:p w:rsidR="00574570" w:rsidRDefault="00574570">
      <w:pPr>
        <w:widowControl/>
        <w:spacing w:line="560" w:lineRule="exact"/>
        <w:ind w:firstLine="600"/>
        <w:rPr>
          <w:rFonts w:ascii="仿宋_GB2312" w:hAnsi="Tahoma" w:cs="Tahoma"/>
          <w:b/>
          <w:bCs/>
          <w:color w:val="000000"/>
          <w:kern w:val="0"/>
          <w:sz w:val="30"/>
          <w:szCs w:val="30"/>
        </w:rPr>
      </w:pPr>
    </w:p>
    <w:p w:rsidR="00574570" w:rsidRDefault="00574570">
      <w:pPr>
        <w:widowControl/>
        <w:spacing w:line="560" w:lineRule="exact"/>
        <w:ind w:firstLine="600"/>
        <w:rPr>
          <w:rFonts w:ascii="仿宋_GB2312" w:hAnsi="Tahoma" w:cs="Tahoma"/>
          <w:b/>
          <w:bCs/>
          <w:color w:val="000000"/>
          <w:kern w:val="0"/>
          <w:sz w:val="30"/>
          <w:szCs w:val="30"/>
        </w:rPr>
      </w:pPr>
    </w:p>
    <w:p w:rsidR="00574570" w:rsidRDefault="00574570">
      <w:pPr>
        <w:widowControl/>
        <w:spacing w:line="560" w:lineRule="exact"/>
        <w:ind w:firstLine="600"/>
        <w:rPr>
          <w:rFonts w:ascii="仿宋_GB2312" w:hAnsi="Tahoma" w:cs="Tahoma"/>
          <w:b/>
          <w:bCs/>
          <w:color w:val="000000"/>
          <w:kern w:val="0"/>
          <w:sz w:val="30"/>
          <w:szCs w:val="30"/>
        </w:rPr>
      </w:pPr>
    </w:p>
    <w:p w:rsidR="00574570" w:rsidRDefault="00574570">
      <w:pPr>
        <w:widowControl/>
        <w:spacing w:line="560" w:lineRule="exact"/>
        <w:ind w:firstLine="600"/>
        <w:rPr>
          <w:rFonts w:ascii="仿宋_GB2312" w:hAnsi="Tahoma" w:cs="Tahoma"/>
          <w:b/>
          <w:bCs/>
          <w:color w:val="000000"/>
          <w:kern w:val="0"/>
          <w:sz w:val="30"/>
          <w:szCs w:val="30"/>
        </w:rPr>
      </w:pPr>
    </w:p>
    <w:p w:rsidR="00574570" w:rsidRDefault="00574570">
      <w:pPr>
        <w:widowControl/>
        <w:spacing w:line="560" w:lineRule="exact"/>
        <w:ind w:firstLine="600"/>
        <w:rPr>
          <w:rFonts w:ascii="仿宋_GB2312" w:hAnsi="Tahoma" w:cs="Tahoma"/>
          <w:b/>
          <w:bCs/>
          <w:color w:val="000000"/>
          <w:kern w:val="0"/>
          <w:sz w:val="30"/>
          <w:szCs w:val="30"/>
        </w:rPr>
      </w:pPr>
    </w:p>
    <w:p w:rsidR="00574570" w:rsidRDefault="00574570">
      <w:pPr>
        <w:widowControl/>
        <w:spacing w:line="560" w:lineRule="exact"/>
        <w:ind w:firstLine="600"/>
        <w:rPr>
          <w:rFonts w:ascii="仿宋_GB2312" w:hAnsi="Tahoma" w:cs="Tahoma"/>
          <w:b/>
          <w:bCs/>
          <w:color w:val="000000"/>
          <w:kern w:val="0"/>
          <w:sz w:val="30"/>
          <w:szCs w:val="30"/>
        </w:rPr>
      </w:pPr>
    </w:p>
    <w:p w:rsidR="00574570" w:rsidRDefault="00574570">
      <w:pPr>
        <w:widowControl/>
        <w:spacing w:line="560" w:lineRule="exact"/>
        <w:ind w:firstLine="600"/>
        <w:rPr>
          <w:rFonts w:ascii="仿宋_GB2312" w:hAnsi="Tahoma" w:cs="Tahoma"/>
          <w:b/>
          <w:bCs/>
          <w:color w:val="000000"/>
          <w:kern w:val="0"/>
          <w:sz w:val="30"/>
          <w:szCs w:val="30"/>
        </w:rPr>
      </w:pPr>
    </w:p>
    <w:p w:rsidR="00574570" w:rsidRDefault="001E426E">
      <w:pPr>
        <w:jc w:val="center"/>
        <w:rPr>
          <w:rFonts w:ascii="方正小标宋简体" w:eastAsia="方正小标宋简体"/>
          <w:sz w:val="44"/>
          <w:szCs w:val="44"/>
        </w:rPr>
      </w:pPr>
      <w:r>
        <w:rPr>
          <w:rFonts w:ascii="方正小标宋简体" w:eastAsia="方正小标宋简体" w:hint="eastAsia"/>
          <w:sz w:val="44"/>
          <w:szCs w:val="44"/>
        </w:rPr>
        <w:lastRenderedPageBreak/>
        <w:t>江苏省徐州技师学院微机房管理制度</w:t>
      </w:r>
    </w:p>
    <w:p w:rsidR="00574570" w:rsidRDefault="00574570"/>
    <w:p w:rsidR="00574570" w:rsidRDefault="001E426E">
      <w:pPr>
        <w:rPr>
          <w:rFonts w:ascii="黑体" w:eastAsia="黑体" w:hAnsi="黑体"/>
          <w:sz w:val="32"/>
          <w:szCs w:val="32"/>
        </w:rPr>
      </w:pPr>
      <w:r>
        <w:rPr>
          <w:rFonts w:ascii="黑体" w:eastAsia="黑体" w:hAnsi="黑体" w:hint="eastAsia"/>
          <w:sz w:val="32"/>
          <w:szCs w:val="32"/>
        </w:rPr>
        <w:t>一、机房使用制度</w:t>
      </w:r>
    </w:p>
    <w:p w:rsidR="00574570" w:rsidRDefault="001E426E">
      <w:pPr>
        <w:ind w:firstLineChars="192" w:firstLine="617"/>
        <w:rPr>
          <w:rFonts w:ascii="宋体" w:hAnsi="宋体"/>
          <w:b/>
          <w:sz w:val="32"/>
          <w:szCs w:val="32"/>
        </w:rPr>
      </w:pPr>
      <w:r>
        <w:rPr>
          <w:rFonts w:ascii="宋体" w:hAnsi="宋体" w:hint="eastAsia"/>
          <w:b/>
          <w:sz w:val="32"/>
          <w:szCs w:val="32"/>
        </w:rPr>
        <w:t>1、钥匙领取使用说明</w:t>
      </w:r>
    </w:p>
    <w:p w:rsidR="00574570" w:rsidRDefault="001E426E" w:rsidP="001E426E">
      <w:pPr>
        <w:ind w:firstLineChars="192" w:firstLine="538"/>
        <w:rPr>
          <w:rFonts w:ascii="宋体" w:hAnsi="宋体"/>
          <w:sz w:val="28"/>
          <w:szCs w:val="28"/>
        </w:rPr>
      </w:pPr>
      <w:r>
        <w:rPr>
          <w:rFonts w:ascii="宋体" w:hAnsi="宋体" w:hint="eastAsia"/>
          <w:sz w:val="28"/>
          <w:szCs w:val="28"/>
        </w:rPr>
        <w:t>为了规范管理机房钥匙，特对4号楼各机房门钥匙使用进行说明，具体领取过程如下：</w:t>
      </w:r>
    </w:p>
    <w:p w:rsidR="00574570" w:rsidRDefault="001E426E" w:rsidP="001E426E">
      <w:pPr>
        <w:ind w:firstLineChars="192" w:firstLine="538"/>
        <w:rPr>
          <w:rFonts w:ascii="宋体" w:hAnsi="宋体"/>
          <w:sz w:val="28"/>
          <w:szCs w:val="28"/>
        </w:rPr>
      </w:pPr>
      <w:r>
        <w:rPr>
          <w:rFonts w:ascii="宋体" w:hAnsi="宋体" w:hint="eastAsia"/>
          <w:sz w:val="28"/>
          <w:szCs w:val="28"/>
        </w:rPr>
        <w:t>（1）所有机房钥匙保管于4号楼209室（控制中心）。</w:t>
      </w:r>
    </w:p>
    <w:p w:rsidR="00574570" w:rsidRDefault="001E426E" w:rsidP="001E426E">
      <w:pPr>
        <w:ind w:firstLineChars="192" w:firstLine="538"/>
        <w:rPr>
          <w:rFonts w:ascii="宋体" w:hAnsi="宋体"/>
          <w:sz w:val="28"/>
          <w:szCs w:val="28"/>
        </w:rPr>
      </w:pPr>
      <w:r>
        <w:rPr>
          <w:rFonts w:ascii="宋体" w:hAnsi="宋体" w:hint="eastAsia"/>
          <w:sz w:val="28"/>
          <w:szCs w:val="28"/>
        </w:rPr>
        <w:t>（2）每学期开学前，由控制中心编制《机房使用安排表》，所有需要使用机房的老师，请根据表中安排的时间，于上课前10分钟，到4号楼209室（控制中心）领取相应机房的钥匙，并如实填写《机房使用记录表》。</w:t>
      </w:r>
    </w:p>
    <w:p w:rsidR="00574570" w:rsidRDefault="001E426E" w:rsidP="001E426E">
      <w:pPr>
        <w:ind w:firstLineChars="192" w:firstLine="538"/>
        <w:rPr>
          <w:rFonts w:ascii="宋体" w:hAnsi="宋体"/>
          <w:sz w:val="28"/>
          <w:szCs w:val="28"/>
        </w:rPr>
      </w:pPr>
      <w:r>
        <w:rPr>
          <w:rFonts w:ascii="宋体" w:hAnsi="宋体" w:hint="eastAsia"/>
          <w:sz w:val="28"/>
          <w:szCs w:val="28"/>
        </w:rPr>
        <w:t>（3）钥匙领取后必须随身携带，</w:t>
      </w:r>
      <w:r>
        <w:rPr>
          <w:rFonts w:ascii="宋体" w:hAnsi="宋体"/>
          <w:sz w:val="28"/>
          <w:szCs w:val="28"/>
        </w:rPr>
        <w:t>不准任意乱放以防丢失或被无关人员使用</w:t>
      </w:r>
      <w:r>
        <w:rPr>
          <w:rFonts w:ascii="宋体" w:hAnsi="宋体" w:hint="eastAsia"/>
          <w:sz w:val="28"/>
          <w:szCs w:val="28"/>
        </w:rPr>
        <w:t>。</w:t>
      </w:r>
    </w:p>
    <w:p w:rsidR="00574570" w:rsidRDefault="001E426E" w:rsidP="001E426E">
      <w:pPr>
        <w:ind w:firstLineChars="192" w:firstLine="538"/>
        <w:rPr>
          <w:rFonts w:ascii="宋体" w:hAnsi="宋体"/>
          <w:sz w:val="28"/>
          <w:szCs w:val="28"/>
        </w:rPr>
      </w:pPr>
      <w:r>
        <w:rPr>
          <w:rFonts w:ascii="宋体" w:hAnsi="宋体" w:hint="eastAsia"/>
          <w:sz w:val="28"/>
          <w:szCs w:val="28"/>
        </w:rPr>
        <w:t>（4）机房使用结束后，请任课老师安排学生打扫机房卫生，关闭所有计算机，关好窗户，锁好机房门，由领取人将钥匙还回控制中心，中间不得转手。</w:t>
      </w:r>
    </w:p>
    <w:p w:rsidR="00574570" w:rsidRDefault="001E426E" w:rsidP="001E426E">
      <w:pPr>
        <w:ind w:firstLineChars="192" w:firstLine="538"/>
        <w:rPr>
          <w:rFonts w:ascii="宋体" w:hAnsi="宋体"/>
          <w:sz w:val="28"/>
          <w:szCs w:val="28"/>
        </w:rPr>
      </w:pPr>
      <w:r>
        <w:rPr>
          <w:rFonts w:ascii="宋体" w:hAnsi="宋体" w:hint="eastAsia"/>
          <w:sz w:val="28"/>
          <w:szCs w:val="28"/>
        </w:rPr>
        <w:t>（6）控制中心</w:t>
      </w:r>
      <w:r>
        <w:rPr>
          <w:rFonts w:ascii="宋体" w:hAnsi="宋体"/>
          <w:sz w:val="28"/>
          <w:szCs w:val="28"/>
        </w:rPr>
        <w:t>值班人员发现不按时交还钥匙者，必须及时向领导汇报</w:t>
      </w:r>
      <w:r>
        <w:rPr>
          <w:rFonts w:ascii="宋体" w:hAnsi="宋体" w:hint="eastAsia"/>
          <w:sz w:val="28"/>
          <w:szCs w:val="28"/>
        </w:rPr>
        <w:t>。</w:t>
      </w:r>
    </w:p>
    <w:p w:rsidR="00574570" w:rsidRDefault="001E426E" w:rsidP="001E426E">
      <w:pPr>
        <w:ind w:firstLineChars="192" w:firstLine="538"/>
        <w:rPr>
          <w:rFonts w:ascii="宋体" w:hAnsi="宋体"/>
          <w:sz w:val="28"/>
          <w:szCs w:val="28"/>
        </w:rPr>
      </w:pPr>
      <w:r>
        <w:rPr>
          <w:rFonts w:ascii="宋体" w:hAnsi="宋体" w:hint="eastAsia"/>
          <w:sz w:val="28"/>
          <w:szCs w:val="28"/>
        </w:rPr>
        <w:t>（7）</w:t>
      </w:r>
      <w:r>
        <w:rPr>
          <w:rFonts w:ascii="宋体" w:hAnsi="宋体"/>
          <w:sz w:val="28"/>
          <w:szCs w:val="28"/>
        </w:rPr>
        <w:t>领用的钥匙如有丢失，必须及时报请</w:t>
      </w:r>
      <w:r>
        <w:rPr>
          <w:rFonts w:ascii="宋体" w:hAnsi="宋体" w:hint="eastAsia"/>
          <w:sz w:val="28"/>
          <w:szCs w:val="28"/>
        </w:rPr>
        <w:t>控制中心</w:t>
      </w:r>
      <w:r>
        <w:rPr>
          <w:rFonts w:ascii="宋体" w:hAnsi="宋体"/>
          <w:sz w:val="28"/>
          <w:szCs w:val="28"/>
        </w:rPr>
        <w:t>采取补救措施</w:t>
      </w:r>
      <w:r>
        <w:rPr>
          <w:rFonts w:ascii="宋体" w:hAnsi="宋体" w:hint="eastAsia"/>
          <w:sz w:val="28"/>
          <w:szCs w:val="28"/>
        </w:rPr>
        <w:t>，</w:t>
      </w:r>
      <w:r>
        <w:rPr>
          <w:rFonts w:ascii="宋体" w:hAnsi="宋体"/>
          <w:sz w:val="28"/>
          <w:szCs w:val="28"/>
        </w:rPr>
        <w:t>并予以20元</w:t>
      </w:r>
      <w:r>
        <w:rPr>
          <w:rFonts w:ascii="宋体" w:hAnsi="宋体" w:hint="eastAsia"/>
          <w:sz w:val="28"/>
          <w:szCs w:val="28"/>
        </w:rPr>
        <w:t>的赔偿。</w:t>
      </w:r>
    </w:p>
    <w:p w:rsidR="00574570" w:rsidRDefault="001E426E" w:rsidP="001E426E">
      <w:pPr>
        <w:ind w:firstLineChars="192" w:firstLine="538"/>
        <w:rPr>
          <w:rFonts w:ascii="宋体" w:hAnsi="宋体"/>
          <w:sz w:val="28"/>
          <w:szCs w:val="28"/>
        </w:rPr>
      </w:pPr>
      <w:r>
        <w:rPr>
          <w:rFonts w:ascii="宋体" w:hAnsi="宋体" w:hint="eastAsia"/>
          <w:sz w:val="28"/>
          <w:szCs w:val="28"/>
        </w:rPr>
        <w:t>（8）</w:t>
      </w:r>
      <w:r>
        <w:rPr>
          <w:rFonts w:ascii="宋体" w:hAnsi="宋体"/>
          <w:sz w:val="28"/>
          <w:szCs w:val="28"/>
        </w:rPr>
        <w:t>一旦发现门锁出现故障，</w:t>
      </w:r>
      <w:r>
        <w:rPr>
          <w:rFonts w:ascii="宋体" w:hAnsi="宋体" w:hint="eastAsia"/>
          <w:sz w:val="28"/>
          <w:szCs w:val="28"/>
        </w:rPr>
        <w:t>及时与机房管理员联系，</w:t>
      </w:r>
      <w:r>
        <w:rPr>
          <w:rFonts w:ascii="宋体" w:hAnsi="宋体"/>
          <w:sz w:val="28"/>
          <w:szCs w:val="28"/>
        </w:rPr>
        <w:t>报请</w:t>
      </w:r>
      <w:r>
        <w:rPr>
          <w:rFonts w:ascii="宋体" w:hAnsi="宋体" w:hint="eastAsia"/>
          <w:sz w:val="28"/>
          <w:szCs w:val="28"/>
        </w:rPr>
        <w:t>总务处</w:t>
      </w:r>
      <w:r>
        <w:rPr>
          <w:rFonts w:ascii="宋体" w:hAnsi="宋体"/>
          <w:sz w:val="28"/>
          <w:szCs w:val="28"/>
        </w:rPr>
        <w:t>派人修理，以免造成更大的损失。</w:t>
      </w:r>
    </w:p>
    <w:p w:rsidR="00574570" w:rsidRDefault="001E426E" w:rsidP="001E426E">
      <w:pPr>
        <w:ind w:firstLineChars="192" w:firstLine="538"/>
        <w:rPr>
          <w:rFonts w:ascii="宋体" w:hAnsi="宋体"/>
          <w:sz w:val="28"/>
          <w:szCs w:val="28"/>
        </w:rPr>
      </w:pPr>
      <w:r>
        <w:rPr>
          <w:rFonts w:ascii="宋体" w:hAnsi="宋体" w:hint="eastAsia"/>
          <w:sz w:val="28"/>
          <w:szCs w:val="28"/>
        </w:rPr>
        <w:t>（9）</w:t>
      </w:r>
      <w:r>
        <w:rPr>
          <w:rFonts w:ascii="宋体" w:hAnsi="宋体"/>
          <w:sz w:val="28"/>
          <w:szCs w:val="28"/>
        </w:rPr>
        <w:t>相关记录：《</w:t>
      </w:r>
      <w:r>
        <w:rPr>
          <w:rFonts w:ascii="宋体" w:hAnsi="宋体" w:hint="eastAsia"/>
          <w:sz w:val="28"/>
          <w:szCs w:val="28"/>
        </w:rPr>
        <w:t>机房使用记录表</w:t>
      </w:r>
      <w:r>
        <w:rPr>
          <w:rFonts w:ascii="宋体" w:hAnsi="宋体"/>
          <w:sz w:val="28"/>
          <w:szCs w:val="28"/>
        </w:rPr>
        <w:t>》</w:t>
      </w:r>
    </w:p>
    <w:p w:rsidR="00574570" w:rsidRDefault="001E426E">
      <w:pPr>
        <w:ind w:firstLineChars="192" w:firstLine="617"/>
        <w:rPr>
          <w:rFonts w:ascii="宋体" w:hAnsi="宋体"/>
          <w:b/>
          <w:sz w:val="32"/>
          <w:szCs w:val="32"/>
        </w:rPr>
      </w:pPr>
      <w:r>
        <w:rPr>
          <w:rFonts w:ascii="宋体" w:hAnsi="宋体" w:hint="eastAsia"/>
          <w:b/>
          <w:sz w:val="32"/>
          <w:szCs w:val="32"/>
        </w:rPr>
        <w:t>2、机房卫生管理规定</w:t>
      </w:r>
    </w:p>
    <w:p w:rsidR="00574570" w:rsidRDefault="001E426E" w:rsidP="001E426E">
      <w:pPr>
        <w:ind w:firstLineChars="192" w:firstLine="538"/>
        <w:rPr>
          <w:rFonts w:ascii="宋体" w:hAnsi="宋体"/>
          <w:sz w:val="28"/>
          <w:szCs w:val="28"/>
        </w:rPr>
      </w:pPr>
      <w:r>
        <w:rPr>
          <w:rFonts w:ascii="宋体" w:hAnsi="宋体" w:hint="eastAsia"/>
          <w:sz w:val="28"/>
          <w:szCs w:val="28"/>
        </w:rPr>
        <w:t>为保证机房卫生，给大家提供一个舒适、清洁的学习环境，特制定以</w:t>
      </w:r>
      <w:r>
        <w:rPr>
          <w:rFonts w:ascii="宋体" w:hAnsi="宋体" w:hint="eastAsia"/>
          <w:sz w:val="28"/>
          <w:szCs w:val="28"/>
        </w:rPr>
        <w:lastRenderedPageBreak/>
        <w:t>下管理规定，希望广大师生严格遵守。教务处将组织人员随机检查，发现违规者，对相关班级予以通报批评。</w:t>
      </w:r>
    </w:p>
    <w:p w:rsidR="00574570" w:rsidRDefault="001E426E" w:rsidP="001E426E">
      <w:pPr>
        <w:ind w:firstLineChars="192" w:firstLine="538"/>
        <w:rPr>
          <w:rFonts w:ascii="宋体" w:hAnsi="宋体"/>
          <w:sz w:val="28"/>
          <w:szCs w:val="28"/>
        </w:rPr>
      </w:pPr>
      <w:r>
        <w:rPr>
          <w:rFonts w:ascii="宋体" w:hAnsi="宋体" w:hint="eastAsia"/>
          <w:sz w:val="28"/>
          <w:szCs w:val="28"/>
        </w:rPr>
        <w:t>（1）穿拖鞋或着装不整严禁进入机房。</w:t>
      </w:r>
    </w:p>
    <w:p w:rsidR="00574570" w:rsidRDefault="001E426E" w:rsidP="001E426E">
      <w:pPr>
        <w:ind w:firstLineChars="192" w:firstLine="538"/>
        <w:rPr>
          <w:rFonts w:ascii="宋体" w:hAnsi="宋体"/>
          <w:sz w:val="28"/>
          <w:szCs w:val="28"/>
        </w:rPr>
      </w:pPr>
      <w:r>
        <w:rPr>
          <w:rFonts w:ascii="宋体" w:hAnsi="宋体" w:hint="eastAsia"/>
          <w:sz w:val="28"/>
          <w:szCs w:val="28"/>
        </w:rPr>
        <w:t>（2）机房内严禁吸烟。</w:t>
      </w:r>
    </w:p>
    <w:p w:rsidR="00574570" w:rsidRDefault="001E426E" w:rsidP="001E426E">
      <w:pPr>
        <w:ind w:firstLineChars="192" w:firstLine="538"/>
        <w:rPr>
          <w:rFonts w:ascii="宋体" w:hAnsi="宋体"/>
          <w:sz w:val="28"/>
          <w:szCs w:val="28"/>
        </w:rPr>
      </w:pPr>
      <w:r>
        <w:rPr>
          <w:rFonts w:ascii="宋体" w:hAnsi="宋体" w:hint="eastAsia"/>
          <w:sz w:val="28"/>
          <w:szCs w:val="28"/>
        </w:rPr>
        <w:t>（3）严禁将各类食品、饮料带入机房。</w:t>
      </w:r>
    </w:p>
    <w:p w:rsidR="00574570" w:rsidRDefault="001E426E" w:rsidP="001E426E">
      <w:pPr>
        <w:ind w:firstLineChars="192" w:firstLine="538"/>
        <w:rPr>
          <w:rFonts w:ascii="宋体" w:hAnsi="宋体"/>
          <w:sz w:val="28"/>
          <w:szCs w:val="28"/>
        </w:rPr>
      </w:pPr>
      <w:r>
        <w:rPr>
          <w:rFonts w:ascii="宋体" w:hAnsi="宋体" w:hint="eastAsia"/>
          <w:sz w:val="28"/>
          <w:szCs w:val="28"/>
        </w:rPr>
        <w:t>（4）机房内严禁随地吐痰。</w:t>
      </w:r>
    </w:p>
    <w:p w:rsidR="00574570" w:rsidRDefault="001E426E" w:rsidP="001E426E">
      <w:pPr>
        <w:ind w:firstLineChars="192" w:firstLine="538"/>
        <w:rPr>
          <w:rFonts w:ascii="宋体" w:hAnsi="宋体"/>
          <w:sz w:val="28"/>
          <w:szCs w:val="28"/>
        </w:rPr>
      </w:pPr>
      <w:r>
        <w:rPr>
          <w:rFonts w:ascii="宋体" w:hAnsi="宋体" w:hint="eastAsia"/>
          <w:sz w:val="28"/>
          <w:szCs w:val="28"/>
        </w:rPr>
        <w:t>（5）机房内严禁乱扔杂物，所有杂物要一律放入门后的垃圾筐内。</w:t>
      </w:r>
    </w:p>
    <w:p w:rsidR="00574570" w:rsidRDefault="001E426E" w:rsidP="001E426E">
      <w:pPr>
        <w:ind w:firstLineChars="192" w:firstLine="538"/>
        <w:rPr>
          <w:rFonts w:ascii="宋体" w:hAnsi="宋体"/>
          <w:sz w:val="28"/>
          <w:szCs w:val="28"/>
        </w:rPr>
      </w:pPr>
      <w:r>
        <w:rPr>
          <w:rFonts w:ascii="宋体" w:hAnsi="宋体" w:hint="eastAsia"/>
          <w:sz w:val="28"/>
          <w:szCs w:val="28"/>
        </w:rPr>
        <w:t>（6）要自觉保持机房内地面、桌面、墙面、门、窗、玻璃、电脑的清洁卫生，不乱张贴，不乱刻、乱划、乱画。</w:t>
      </w:r>
    </w:p>
    <w:p w:rsidR="00574570" w:rsidRDefault="001E426E" w:rsidP="001E426E">
      <w:pPr>
        <w:ind w:firstLineChars="192" w:firstLine="538"/>
        <w:rPr>
          <w:rFonts w:ascii="宋体" w:hAnsi="宋体"/>
          <w:sz w:val="28"/>
          <w:szCs w:val="28"/>
        </w:rPr>
      </w:pPr>
      <w:r>
        <w:rPr>
          <w:rFonts w:ascii="宋体" w:hAnsi="宋体" w:hint="eastAsia"/>
          <w:sz w:val="28"/>
          <w:szCs w:val="28"/>
        </w:rPr>
        <w:t>（7）机房内桌椅、电脑、教具等物品要摆放整齐，无杂乱物品。</w:t>
      </w:r>
    </w:p>
    <w:p w:rsidR="00574570" w:rsidRDefault="001E426E" w:rsidP="001E426E">
      <w:pPr>
        <w:ind w:firstLineChars="192" w:firstLine="538"/>
        <w:rPr>
          <w:rFonts w:ascii="宋体" w:hAnsi="宋体"/>
          <w:sz w:val="28"/>
          <w:szCs w:val="28"/>
        </w:rPr>
      </w:pPr>
      <w:r>
        <w:rPr>
          <w:rFonts w:ascii="宋体" w:hAnsi="宋体" w:hint="eastAsia"/>
          <w:sz w:val="28"/>
          <w:szCs w:val="28"/>
        </w:rPr>
        <w:t>（8）机房内要保持空气流通，使用完毕及时关闭门窗。</w:t>
      </w:r>
    </w:p>
    <w:p w:rsidR="00574570" w:rsidRDefault="001E426E" w:rsidP="001E426E">
      <w:pPr>
        <w:ind w:firstLineChars="192" w:firstLine="538"/>
        <w:rPr>
          <w:rFonts w:ascii="宋体" w:hAnsi="宋体"/>
          <w:sz w:val="28"/>
          <w:szCs w:val="28"/>
        </w:rPr>
      </w:pPr>
      <w:r>
        <w:rPr>
          <w:rFonts w:ascii="宋体" w:hAnsi="宋体" w:hint="eastAsia"/>
          <w:sz w:val="28"/>
          <w:szCs w:val="28"/>
        </w:rPr>
        <w:t>（9）机房内无生活用品、无乱拉电线。</w:t>
      </w:r>
    </w:p>
    <w:p w:rsidR="00574570" w:rsidRDefault="001E426E">
      <w:pPr>
        <w:ind w:firstLineChars="192" w:firstLine="617"/>
        <w:rPr>
          <w:rFonts w:ascii="宋体" w:hAnsi="宋体"/>
          <w:b/>
          <w:sz w:val="32"/>
          <w:szCs w:val="32"/>
        </w:rPr>
      </w:pPr>
      <w:r>
        <w:rPr>
          <w:rFonts w:ascii="宋体" w:hAnsi="宋体" w:hint="eastAsia"/>
          <w:b/>
          <w:sz w:val="32"/>
          <w:szCs w:val="32"/>
        </w:rPr>
        <w:t>3、机房设施损毁赔偿制度</w:t>
      </w:r>
    </w:p>
    <w:p w:rsidR="00574570" w:rsidRDefault="001E426E" w:rsidP="001E426E">
      <w:pPr>
        <w:ind w:firstLineChars="192" w:firstLine="538"/>
        <w:rPr>
          <w:rFonts w:ascii="宋体" w:hAnsi="宋体"/>
          <w:sz w:val="28"/>
          <w:szCs w:val="28"/>
        </w:rPr>
      </w:pPr>
      <w:r>
        <w:rPr>
          <w:rFonts w:ascii="宋体" w:hAnsi="宋体" w:hint="eastAsia"/>
          <w:sz w:val="28"/>
          <w:szCs w:val="28"/>
        </w:rPr>
        <w:t>（1）计算机是培养学生计算机技能和创造才能的重要工具，爱护计算机设备是每个师生应尽的责任和义务。</w:t>
      </w:r>
    </w:p>
    <w:p w:rsidR="00574570" w:rsidRDefault="001E426E" w:rsidP="001E426E">
      <w:pPr>
        <w:ind w:firstLineChars="192" w:firstLine="538"/>
        <w:rPr>
          <w:rFonts w:ascii="宋体" w:hAnsi="宋体"/>
          <w:sz w:val="28"/>
          <w:szCs w:val="28"/>
        </w:rPr>
      </w:pPr>
      <w:r>
        <w:rPr>
          <w:rFonts w:ascii="宋体" w:hAnsi="宋体" w:hint="eastAsia"/>
          <w:sz w:val="28"/>
          <w:szCs w:val="28"/>
        </w:rPr>
        <w:t>（2）严格执行仪器损坏报告制度，并书面写清原因。</w:t>
      </w:r>
    </w:p>
    <w:p w:rsidR="00574570" w:rsidRDefault="001E426E" w:rsidP="001E426E">
      <w:pPr>
        <w:ind w:firstLineChars="192" w:firstLine="538"/>
        <w:rPr>
          <w:rFonts w:ascii="宋体" w:hAnsi="宋体"/>
          <w:sz w:val="28"/>
          <w:szCs w:val="28"/>
        </w:rPr>
      </w:pPr>
      <w:r>
        <w:rPr>
          <w:rFonts w:ascii="宋体" w:hAnsi="宋体" w:hint="eastAsia"/>
          <w:sz w:val="28"/>
          <w:szCs w:val="28"/>
        </w:rPr>
        <w:t>（3）在正确的计算机操作过程中，属正常损耗或因计算机质量因素发生的损坏，不做赔偿。</w:t>
      </w:r>
    </w:p>
    <w:p w:rsidR="00574570" w:rsidRDefault="001E426E" w:rsidP="001E426E">
      <w:pPr>
        <w:ind w:firstLineChars="192" w:firstLine="538"/>
        <w:rPr>
          <w:rFonts w:ascii="宋体" w:hAnsi="宋体"/>
          <w:sz w:val="28"/>
          <w:szCs w:val="28"/>
        </w:rPr>
      </w:pPr>
      <w:r>
        <w:rPr>
          <w:rFonts w:ascii="宋体" w:hAnsi="宋体" w:hint="eastAsia"/>
          <w:sz w:val="28"/>
          <w:szCs w:val="28"/>
        </w:rPr>
        <w:t>（4）因操作不规范损坏计算机设备的，经检查可修复，按半价赔偿，导致计算机设备报废的按规定价格赔偿。</w:t>
      </w:r>
    </w:p>
    <w:p w:rsidR="00574570" w:rsidRDefault="001E426E" w:rsidP="001E426E">
      <w:pPr>
        <w:ind w:firstLineChars="192" w:firstLine="538"/>
        <w:rPr>
          <w:rFonts w:ascii="宋体" w:hAnsi="宋体"/>
          <w:sz w:val="28"/>
          <w:szCs w:val="28"/>
        </w:rPr>
      </w:pPr>
      <w:r>
        <w:rPr>
          <w:rFonts w:ascii="宋体" w:hAnsi="宋体" w:hint="eastAsia"/>
          <w:sz w:val="28"/>
          <w:szCs w:val="28"/>
        </w:rPr>
        <w:t>（5）学生在计算机上机操作中，发现计算机设备受到损坏，应及时报告机房管理人员，由机房管理人员鉴定并报教务处做出损坏赔偿决定。</w:t>
      </w:r>
    </w:p>
    <w:p w:rsidR="00574570" w:rsidRDefault="001E426E" w:rsidP="001E426E">
      <w:pPr>
        <w:ind w:firstLineChars="192" w:firstLine="538"/>
        <w:rPr>
          <w:rFonts w:ascii="宋体" w:hAnsi="宋体"/>
          <w:sz w:val="28"/>
          <w:szCs w:val="28"/>
        </w:rPr>
      </w:pPr>
      <w:r>
        <w:rPr>
          <w:rFonts w:ascii="宋体" w:hAnsi="宋体" w:hint="eastAsia"/>
          <w:sz w:val="28"/>
          <w:szCs w:val="28"/>
        </w:rPr>
        <w:t>（6）学生在计算机上机操作中，发现计算机设备受到损坏后不向机房</w:t>
      </w:r>
      <w:r>
        <w:rPr>
          <w:rFonts w:ascii="宋体" w:hAnsi="宋体" w:hint="eastAsia"/>
          <w:sz w:val="28"/>
          <w:szCs w:val="28"/>
        </w:rPr>
        <w:lastRenderedPageBreak/>
        <w:t>管理员汇报，经调查查出的，按规定价格的两倍赔偿并给予一定的纪律处分。</w:t>
      </w:r>
    </w:p>
    <w:p w:rsidR="00574570" w:rsidRDefault="001E426E" w:rsidP="001E426E">
      <w:pPr>
        <w:ind w:firstLineChars="192" w:firstLine="538"/>
        <w:rPr>
          <w:rFonts w:ascii="宋体" w:hAnsi="宋体"/>
          <w:sz w:val="28"/>
          <w:szCs w:val="28"/>
        </w:rPr>
      </w:pPr>
      <w:r>
        <w:rPr>
          <w:rFonts w:ascii="宋体" w:hAnsi="宋体" w:hint="eastAsia"/>
          <w:sz w:val="28"/>
          <w:szCs w:val="28"/>
        </w:rPr>
        <w:t>（7）学生在计算机上机操作中，计算机设备受到损坏，找不到责任人时，按规定价格的两倍，由班级全体人员均担。</w:t>
      </w:r>
    </w:p>
    <w:p w:rsidR="00574570" w:rsidRDefault="001E426E" w:rsidP="001E426E">
      <w:pPr>
        <w:ind w:firstLineChars="192" w:firstLine="538"/>
        <w:rPr>
          <w:rFonts w:ascii="宋体" w:hAnsi="宋体"/>
          <w:sz w:val="28"/>
          <w:szCs w:val="28"/>
        </w:rPr>
      </w:pPr>
      <w:r>
        <w:rPr>
          <w:rFonts w:ascii="宋体" w:hAnsi="宋体" w:hint="eastAsia"/>
          <w:sz w:val="28"/>
          <w:szCs w:val="28"/>
        </w:rPr>
        <w:t>（8）机房使用过程中，出现门窗玻璃、课桌椅、窗帘、灯具、风扇等学校固定资产损坏的，由责任人赔偿，找不到责任人时，按规定价格的两倍，由班级全体人员均担。</w:t>
      </w:r>
    </w:p>
    <w:p w:rsidR="00574570" w:rsidRDefault="001E426E" w:rsidP="001E426E">
      <w:pPr>
        <w:ind w:firstLineChars="192" w:firstLine="538"/>
        <w:rPr>
          <w:rFonts w:ascii="宋体" w:hAnsi="宋体"/>
          <w:sz w:val="28"/>
          <w:szCs w:val="28"/>
        </w:rPr>
      </w:pPr>
      <w:r>
        <w:rPr>
          <w:rFonts w:ascii="宋体" w:hAnsi="宋体" w:hint="eastAsia"/>
          <w:sz w:val="28"/>
          <w:szCs w:val="28"/>
        </w:rPr>
        <w:t>（9）对于违反机房安全管理制度、机房卫生管理制度造成恶劣影响或设备损失的，除进行相应经济处罚以外，对情节严重者按照学院有关规定给予处分。</w:t>
      </w:r>
    </w:p>
    <w:p w:rsidR="00574570" w:rsidRDefault="001E426E">
      <w:pPr>
        <w:rPr>
          <w:rFonts w:ascii="黑体" w:eastAsia="黑体" w:hAnsi="黑体"/>
          <w:sz w:val="32"/>
          <w:szCs w:val="32"/>
        </w:rPr>
      </w:pPr>
      <w:r>
        <w:rPr>
          <w:rFonts w:ascii="黑体" w:eastAsia="黑体" w:hAnsi="黑体" w:hint="eastAsia"/>
          <w:sz w:val="32"/>
          <w:szCs w:val="32"/>
        </w:rPr>
        <w:t>二、机房管理制度</w:t>
      </w:r>
    </w:p>
    <w:p w:rsidR="00574570" w:rsidRDefault="001E426E">
      <w:pPr>
        <w:ind w:firstLineChars="192" w:firstLine="617"/>
        <w:rPr>
          <w:rFonts w:ascii="宋体" w:hAnsi="宋体"/>
          <w:b/>
          <w:sz w:val="32"/>
          <w:szCs w:val="32"/>
        </w:rPr>
      </w:pPr>
      <w:r>
        <w:rPr>
          <w:rFonts w:ascii="宋体" w:hAnsi="宋体" w:hint="eastAsia"/>
          <w:b/>
          <w:sz w:val="32"/>
          <w:szCs w:val="32"/>
        </w:rPr>
        <w:t>1、机房安全管理制度</w:t>
      </w:r>
    </w:p>
    <w:p w:rsidR="00574570" w:rsidRDefault="001E426E" w:rsidP="001E426E">
      <w:pPr>
        <w:ind w:firstLineChars="192" w:firstLine="538"/>
        <w:rPr>
          <w:rFonts w:ascii="宋体" w:hAnsi="宋体"/>
          <w:sz w:val="28"/>
          <w:szCs w:val="28"/>
        </w:rPr>
      </w:pPr>
      <w:r>
        <w:rPr>
          <w:rFonts w:ascii="宋体" w:hAnsi="宋体" w:hint="eastAsia"/>
          <w:sz w:val="28"/>
          <w:szCs w:val="28"/>
        </w:rPr>
        <w:t>（1）每个上机班级的班长，上机前负责检查本机房所有机器的正常使用情况，并向任课教师汇报。</w:t>
      </w:r>
    </w:p>
    <w:p w:rsidR="00574570" w:rsidRDefault="001E426E" w:rsidP="001E426E">
      <w:pPr>
        <w:ind w:firstLineChars="192" w:firstLine="538"/>
        <w:rPr>
          <w:rFonts w:ascii="宋体" w:hAnsi="宋体"/>
          <w:sz w:val="28"/>
          <w:szCs w:val="28"/>
        </w:rPr>
      </w:pPr>
      <w:r>
        <w:rPr>
          <w:rFonts w:ascii="宋体" w:hAnsi="宋体" w:hint="eastAsia"/>
          <w:sz w:val="28"/>
          <w:szCs w:val="28"/>
        </w:rPr>
        <w:t>（2）每天上课前，检查机房桌椅板凳完好情况，班级人数过多需要借调桌椅的，请与机房管理人员联系协调，严禁私自借调其他机房桌椅板凳，出现损坏、丢失情况的班级双倍赔偿。</w:t>
      </w:r>
    </w:p>
    <w:p w:rsidR="00574570" w:rsidRDefault="001E426E" w:rsidP="001E426E">
      <w:pPr>
        <w:ind w:firstLineChars="192" w:firstLine="538"/>
        <w:rPr>
          <w:rFonts w:ascii="宋体" w:hAnsi="宋体"/>
          <w:sz w:val="28"/>
          <w:szCs w:val="28"/>
        </w:rPr>
      </w:pPr>
      <w:r>
        <w:rPr>
          <w:rFonts w:ascii="宋体" w:hAnsi="宋体" w:hint="eastAsia"/>
          <w:sz w:val="28"/>
          <w:szCs w:val="28"/>
        </w:rPr>
        <w:t>（3）为防止病毒感染，破坏计算机内部文件及数据，严禁任何人未经机房管理人员同意，私自带光盘、U盘、手机数据线、移动硬盘进入机房操作，一经发现，作没收处理。</w:t>
      </w:r>
    </w:p>
    <w:p w:rsidR="00574570" w:rsidRDefault="001E426E" w:rsidP="001E426E">
      <w:pPr>
        <w:ind w:firstLineChars="192" w:firstLine="538"/>
        <w:rPr>
          <w:rFonts w:ascii="宋体" w:hAnsi="宋体"/>
          <w:sz w:val="28"/>
          <w:szCs w:val="28"/>
        </w:rPr>
      </w:pPr>
      <w:r>
        <w:rPr>
          <w:rFonts w:ascii="宋体" w:hAnsi="宋体" w:hint="eastAsia"/>
          <w:sz w:val="28"/>
          <w:szCs w:val="28"/>
        </w:rPr>
        <w:t>（4）上机操作人员要严格遵守计算机操作规程，以免冲乱系统，丢失数据，损坏机器，有造成损坏者，双倍赔偿。</w:t>
      </w:r>
    </w:p>
    <w:p w:rsidR="00574570" w:rsidRDefault="001E426E" w:rsidP="001E426E">
      <w:pPr>
        <w:ind w:firstLineChars="192" w:firstLine="538"/>
        <w:rPr>
          <w:rFonts w:ascii="宋体" w:hAnsi="宋体"/>
          <w:sz w:val="28"/>
          <w:szCs w:val="28"/>
        </w:rPr>
      </w:pPr>
      <w:r>
        <w:rPr>
          <w:rFonts w:ascii="宋体" w:hAnsi="宋体" w:hint="eastAsia"/>
          <w:sz w:val="28"/>
          <w:szCs w:val="28"/>
        </w:rPr>
        <w:t>（5）操作人员未经允许不得随意将盘片或软件进行复制、备份。不得</w:t>
      </w:r>
      <w:r>
        <w:rPr>
          <w:rFonts w:ascii="宋体" w:hAnsi="宋体" w:hint="eastAsia"/>
          <w:sz w:val="28"/>
          <w:szCs w:val="28"/>
        </w:rPr>
        <w:lastRenderedPageBreak/>
        <w:t>将机房内的资料随意带出机房。</w:t>
      </w:r>
    </w:p>
    <w:p w:rsidR="00574570" w:rsidRDefault="001E426E" w:rsidP="001E426E">
      <w:pPr>
        <w:ind w:firstLineChars="192" w:firstLine="538"/>
        <w:rPr>
          <w:rFonts w:ascii="宋体" w:hAnsi="宋体"/>
          <w:sz w:val="28"/>
          <w:szCs w:val="28"/>
        </w:rPr>
      </w:pPr>
      <w:r>
        <w:rPr>
          <w:rFonts w:ascii="宋体" w:hAnsi="宋体" w:hint="eastAsia"/>
          <w:sz w:val="28"/>
          <w:szCs w:val="28"/>
        </w:rPr>
        <w:t>（6）严禁带电拔、插各种接口插头，不得私自拆卸机器，不得乱接键盘鼠标，如键盘、鼠标存在故障，应及时与机房管理员取得联系，反映情况。</w:t>
      </w:r>
    </w:p>
    <w:p w:rsidR="00574570" w:rsidRDefault="001E426E" w:rsidP="001E426E">
      <w:pPr>
        <w:ind w:firstLineChars="192" w:firstLine="538"/>
        <w:rPr>
          <w:rFonts w:ascii="宋体" w:hAnsi="宋体"/>
          <w:sz w:val="28"/>
          <w:szCs w:val="28"/>
        </w:rPr>
      </w:pPr>
      <w:r>
        <w:rPr>
          <w:rFonts w:ascii="宋体" w:hAnsi="宋体" w:hint="eastAsia"/>
          <w:sz w:val="28"/>
          <w:szCs w:val="28"/>
        </w:rPr>
        <w:t>（7）任课教师在上课期间属于机房责任人，对机房的所有设备负责。</w:t>
      </w:r>
      <w:r>
        <w:rPr>
          <w:rFonts w:ascii="宋体" w:hAnsi="宋体"/>
          <w:sz w:val="28"/>
          <w:szCs w:val="28"/>
        </w:rPr>
        <w:t>教师应加强巡视，指导、督促学生进行</w:t>
      </w:r>
      <w:r>
        <w:rPr>
          <w:rFonts w:ascii="宋体" w:hAnsi="宋体" w:hint="eastAsia"/>
          <w:sz w:val="28"/>
          <w:szCs w:val="28"/>
        </w:rPr>
        <w:t>规范</w:t>
      </w:r>
      <w:r>
        <w:rPr>
          <w:rFonts w:ascii="宋体" w:hAnsi="宋体"/>
          <w:sz w:val="28"/>
          <w:szCs w:val="28"/>
        </w:rPr>
        <w:t>操作，</w:t>
      </w:r>
      <w:r>
        <w:rPr>
          <w:rFonts w:ascii="宋体" w:hAnsi="宋体" w:hint="eastAsia"/>
          <w:sz w:val="28"/>
          <w:szCs w:val="28"/>
        </w:rPr>
        <w:t>不得对学生不闻不问，更不得中途离开机房，也不得让其他人员代管。</w:t>
      </w:r>
    </w:p>
    <w:p w:rsidR="00574570" w:rsidRDefault="001E426E" w:rsidP="001E426E">
      <w:pPr>
        <w:ind w:firstLineChars="192" w:firstLine="538"/>
        <w:rPr>
          <w:rFonts w:ascii="宋体" w:hAnsi="宋体"/>
          <w:sz w:val="28"/>
          <w:szCs w:val="28"/>
        </w:rPr>
      </w:pPr>
      <w:r>
        <w:rPr>
          <w:rFonts w:ascii="宋体" w:hAnsi="宋体" w:hint="eastAsia"/>
          <w:sz w:val="28"/>
          <w:szCs w:val="28"/>
        </w:rPr>
        <w:t>（8）任课教师有责任对出现异常的机器及时告知机房管理员，以便于机房管理员核实情况、组织维修。</w:t>
      </w:r>
    </w:p>
    <w:p w:rsidR="00574570" w:rsidRDefault="001E426E">
      <w:pPr>
        <w:ind w:firstLineChars="192" w:firstLine="617"/>
        <w:rPr>
          <w:rFonts w:ascii="宋体" w:hAnsi="宋体"/>
          <w:b/>
          <w:sz w:val="32"/>
          <w:szCs w:val="32"/>
        </w:rPr>
      </w:pPr>
      <w:r>
        <w:rPr>
          <w:rFonts w:ascii="宋体" w:hAnsi="宋体" w:hint="eastAsia"/>
          <w:b/>
          <w:sz w:val="32"/>
          <w:szCs w:val="32"/>
        </w:rPr>
        <w:t>2、</w:t>
      </w:r>
      <w:r>
        <w:rPr>
          <w:rFonts w:ascii="宋体" w:hAnsi="宋体"/>
          <w:b/>
          <w:sz w:val="32"/>
          <w:szCs w:val="32"/>
        </w:rPr>
        <w:t>机房管理员制度</w:t>
      </w:r>
    </w:p>
    <w:p w:rsidR="00574570" w:rsidRDefault="001E426E" w:rsidP="001E426E">
      <w:pPr>
        <w:ind w:firstLineChars="192" w:firstLine="538"/>
        <w:rPr>
          <w:rFonts w:ascii="宋体" w:hAnsi="宋体"/>
          <w:sz w:val="28"/>
          <w:szCs w:val="28"/>
        </w:rPr>
      </w:pPr>
      <w:r>
        <w:rPr>
          <w:rFonts w:ascii="宋体" w:hAnsi="宋体" w:hint="eastAsia"/>
          <w:sz w:val="28"/>
          <w:szCs w:val="28"/>
        </w:rPr>
        <w:t>（1）</w:t>
      </w:r>
      <w:r>
        <w:rPr>
          <w:rFonts w:ascii="宋体" w:hAnsi="宋体"/>
          <w:sz w:val="28"/>
          <w:szCs w:val="28"/>
        </w:rPr>
        <w:t>熟悉机房内各设备的性能，使用方法和基本的维护方法。</w:t>
      </w:r>
    </w:p>
    <w:p w:rsidR="00574570" w:rsidRDefault="001E426E" w:rsidP="001E426E">
      <w:pPr>
        <w:ind w:firstLineChars="192" w:firstLine="538"/>
        <w:rPr>
          <w:rFonts w:ascii="宋体" w:hAnsi="宋体"/>
          <w:sz w:val="28"/>
          <w:szCs w:val="28"/>
        </w:rPr>
      </w:pPr>
      <w:r>
        <w:rPr>
          <w:rFonts w:ascii="宋体" w:hAnsi="宋体" w:hint="eastAsia"/>
          <w:sz w:val="28"/>
          <w:szCs w:val="28"/>
        </w:rPr>
        <w:t>（2）定期</w:t>
      </w:r>
      <w:r>
        <w:rPr>
          <w:rFonts w:ascii="宋体" w:hAnsi="宋体"/>
          <w:sz w:val="28"/>
          <w:szCs w:val="28"/>
        </w:rPr>
        <w:t>测试设备性能，发现故障</w:t>
      </w:r>
      <w:r>
        <w:rPr>
          <w:rFonts w:ascii="宋体" w:hAnsi="宋体" w:hint="eastAsia"/>
          <w:sz w:val="28"/>
          <w:szCs w:val="28"/>
        </w:rPr>
        <w:t>及时</w:t>
      </w:r>
      <w:r>
        <w:rPr>
          <w:rFonts w:ascii="宋体" w:hAnsi="宋体"/>
          <w:sz w:val="28"/>
          <w:szCs w:val="28"/>
        </w:rPr>
        <w:t>诊测</w:t>
      </w:r>
      <w:r>
        <w:rPr>
          <w:rFonts w:ascii="宋体" w:hAnsi="宋体" w:hint="eastAsia"/>
          <w:sz w:val="28"/>
          <w:szCs w:val="28"/>
        </w:rPr>
        <w:t>，由维修人员统一处理，处理完毕进行验收。</w:t>
      </w:r>
    </w:p>
    <w:p w:rsidR="00574570" w:rsidRDefault="001E426E" w:rsidP="001E426E">
      <w:pPr>
        <w:ind w:firstLineChars="192" w:firstLine="538"/>
        <w:rPr>
          <w:rFonts w:ascii="宋体" w:hAnsi="宋体"/>
          <w:sz w:val="28"/>
          <w:szCs w:val="28"/>
        </w:rPr>
      </w:pPr>
      <w:r>
        <w:rPr>
          <w:rFonts w:ascii="宋体" w:hAnsi="宋体" w:hint="eastAsia"/>
          <w:sz w:val="28"/>
          <w:szCs w:val="28"/>
        </w:rPr>
        <w:t>（3）</w:t>
      </w:r>
      <w:r>
        <w:rPr>
          <w:rFonts w:ascii="宋体" w:hAnsi="宋体"/>
          <w:sz w:val="28"/>
          <w:szCs w:val="28"/>
        </w:rPr>
        <w:t>机房管理员必须统一集中管理好机房各种设备</w:t>
      </w:r>
      <w:r>
        <w:rPr>
          <w:rFonts w:ascii="宋体" w:hAnsi="宋体" w:hint="eastAsia"/>
          <w:sz w:val="28"/>
          <w:szCs w:val="28"/>
        </w:rPr>
        <w:t>，</w:t>
      </w:r>
      <w:r>
        <w:rPr>
          <w:rFonts w:ascii="宋体" w:hAnsi="宋体"/>
          <w:sz w:val="28"/>
          <w:szCs w:val="28"/>
        </w:rPr>
        <w:t>并归类造册，及时地提供</w:t>
      </w:r>
      <w:r>
        <w:rPr>
          <w:rFonts w:ascii="宋体" w:hAnsi="宋体" w:hint="eastAsia"/>
          <w:sz w:val="28"/>
          <w:szCs w:val="28"/>
        </w:rPr>
        <w:t>给</w:t>
      </w:r>
      <w:r>
        <w:rPr>
          <w:rFonts w:ascii="宋体" w:hAnsi="宋体"/>
          <w:sz w:val="28"/>
          <w:szCs w:val="28"/>
        </w:rPr>
        <w:t>教学使用。对值班期间发生的任何形式的设备损坏</w:t>
      </w:r>
      <w:r>
        <w:rPr>
          <w:rFonts w:ascii="宋体" w:hAnsi="宋体" w:hint="eastAsia"/>
          <w:sz w:val="28"/>
          <w:szCs w:val="28"/>
        </w:rPr>
        <w:t>、</w:t>
      </w:r>
      <w:r>
        <w:rPr>
          <w:rFonts w:ascii="宋体" w:hAnsi="宋体"/>
          <w:sz w:val="28"/>
          <w:szCs w:val="28"/>
        </w:rPr>
        <w:t>丢失</w:t>
      </w:r>
      <w:r>
        <w:rPr>
          <w:rFonts w:ascii="宋体" w:hAnsi="宋体" w:hint="eastAsia"/>
          <w:sz w:val="28"/>
          <w:szCs w:val="28"/>
        </w:rPr>
        <w:t>，</w:t>
      </w:r>
      <w:r>
        <w:rPr>
          <w:rFonts w:ascii="宋体" w:hAnsi="宋体"/>
          <w:sz w:val="28"/>
          <w:szCs w:val="28"/>
        </w:rPr>
        <w:t>必须追究相应</w:t>
      </w:r>
      <w:r>
        <w:rPr>
          <w:rFonts w:ascii="宋体" w:hAnsi="宋体" w:hint="eastAsia"/>
          <w:sz w:val="28"/>
          <w:szCs w:val="28"/>
        </w:rPr>
        <w:t>上机</w:t>
      </w:r>
      <w:r>
        <w:rPr>
          <w:rFonts w:ascii="宋体" w:hAnsi="宋体"/>
          <w:sz w:val="28"/>
          <w:szCs w:val="28"/>
        </w:rPr>
        <w:t>人员的责任</w:t>
      </w:r>
      <w:r>
        <w:rPr>
          <w:rFonts w:ascii="宋体" w:hAnsi="宋体" w:hint="eastAsia"/>
          <w:sz w:val="28"/>
          <w:szCs w:val="28"/>
        </w:rPr>
        <w:t>。</w:t>
      </w:r>
    </w:p>
    <w:p w:rsidR="00574570" w:rsidRDefault="001E426E" w:rsidP="001E426E">
      <w:pPr>
        <w:ind w:firstLineChars="192" w:firstLine="538"/>
        <w:rPr>
          <w:rFonts w:ascii="宋体" w:hAnsi="宋体"/>
          <w:sz w:val="28"/>
          <w:szCs w:val="28"/>
        </w:rPr>
      </w:pPr>
      <w:r>
        <w:rPr>
          <w:rFonts w:ascii="宋体" w:hAnsi="宋体" w:hint="eastAsia"/>
          <w:sz w:val="28"/>
          <w:szCs w:val="28"/>
        </w:rPr>
        <w:t>（4）根据任课老师的需要，在任课老师安装教学所需软件时提供帮助，维护系统正常使用。</w:t>
      </w:r>
    </w:p>
    <w:p w:rsidR="00574570" w:rsidRDefault="001E426E" w:rsidP="001E426E">
      <w:pPr>
        <w:ind w:firstLineChars="192" w:firstLine="538"/>
        <w:rPr>
          <w:rFonts w:ascii="宋体" w:hAnsi="宋体"/>
          <w:sz w:val="28"/>
          <w:szCs w:val="28"/>
        </w:rPr>
      </w:pPr>
      <w:r>
        <w:rPr>
          <w:rFonts w:ascii="宋体" w:hAnsi="宋体" w:hint="eastAsia"/>
          <w:sz w:val="28"/>
          <w:szCs w:val="28"/>
        </w:rPr>
        <w:t>（5）每天上午和下午下课前，督促检查各个机房卫生打扫情况。组织劳动周和上课班级学生大扫除，具体时间和任课教师协商后决定。</w:t>
      </w:r>
    </w:p>
    <w:p w:rsidR="00574570" w:rsidRDefault="001E426E" w:rsidP="001E426E">
      <w:pPr>
        <w:ind w:firstLineChars="192" w:firstLine="538"/>
        <w:rPr>
          <w:rFonts w:ascii="宋体" w:hAnsi="宋体"/>
          <w:sz w:val="28"/>
          <w:szCs w:val="28"/>
        </w:rPr>
      </w:pPr>
      <w:r>
        <w:rPr>
          <w:rFonts w:ascii="宋体" w:hAnsi="宋体" w:hint="eastAsia"/>
          <w:sz w:val="28"/>
          <w:szCs w:val="28"/>
        </w:rPr>
        <w:t>（6）</w:t>
      </w:r>
      <w:r>
        <w:rPr>
          <w:rFonts w:ascii="宋体" w:hAnsi="宋体"/>
          <w:sz w:val="28"/>
          <w:szCs w:val="28"/>
        </w:rPr>
        <w:t>机房内各项物品原则上不外借，遇特殊情况，报</w:t>
      </w:r>
      <w:r>
        <w:rPr>
          <w:rFonts w:ascii="宋体" w:hAnsi="宋体" w:hint="eastAsia"/>
          <w:sz w:val="28"/>
          <w:szCs w:val="28"/>
        </w:rPr>
        <w:t>教务处</w:t>
      </w:r>
      <w:r>
        <w:rPr>
          <w:rFonts w:ascii="宋体" w:hAnsi="宋体"/>
          <w:sz w:val="28"/>
          <w:szCs w:val="28"/>
        </w:rPr>
        <w:t>批准，并</w:t>
      </w:r>
      <w:r>
        <w:rPr>
          <w:rFonts w:ascii="宋体" w:hAnsi="宋体" w:hint="eastAsia"/>
          <w:sz w:val="28"/>
          <w:szCs w:val="28"/>
        </w:rPr>
        <w:t>进行</w:t>
      </w:r>
      <w:r>
        <w:rPr>
          <w:rFonts w:ascii="宋体" w:hAnsi="宋体"/>
          <w:sz w:val="28"/>
          <w:szCs w:val="28"/>
        </w:rPr>
        <w:t>外借登记后方可外借。</w:t>
      </w:r>
    </w:p>
    <w:p w:rsidR="00574570" w:rsidRDefault="001E426E" w:rsidP="001E426E">
      <w:pPr>
        <w:ind w:firstLineChars="192" w:firstLine="538"/>
        <w:rPr>
          <w:rFonts w:ascii="宋体" w:hAnsi="宋体"/>
          <w:sz w:val="28"/>
          <w:szCs w:val="28"/>
        </w:rPr>
      </w:pPr>
      <w:r>
        <w:rPr>
          <w:rFonts w:ascii="宋体" w:hAnsi="宋体" w:hint="eastAsia"/>
          <w:sz w:val="28"/>
          <w:szCs w:val="28"/>
        </w:rPr>
        <w:t>（7）</w:t>
      </w:r>
      <w:r>
        <w:rPr>
          <w:rFonts w:ascii="宋体" w:hAnsi="宋体"/>
          <w:sz w:val="28"/>
          <w:szCs w:val="28"/>
        </w:rPr>
        <w:t>教学人员因教学或竞赛等情况确需使用</w:t>
      </w:r>
      <w:r>
        <w:rPr>
          <w:rFonts w:ascii="宋体" w:hAnsi="宋体" w:hint="eastAsia"/>
          <w:sz w:val="28"/>
          <w:szCs w:val="28"/>
        </w:rPr>
        <w:t>移动存储设备</w:t>
      </w:r>
      <w:r>
        <w:rPr>
          <w:rFonts w:ascii="宋体" w:hAnsi="宋体"/>
          <w:sz w:val="28"/>
          <w:szCs w:val="28"/>
        </w:rPr>
        <w:t>的，在同意</w:t>
      </w:r>
      <w:r>
        <w:rPr>
          <w:rFonts w:ascii="宋体" w:hAnsi="宋体"/>
          <w:sz w:val="28"/>
          <w:szCs w:val="28"/>
        </w:rPr>
        <w:lastRenderedPageBreak/>
        <w:t>并确定</w:t>
      </w:r>
      <w:r>
        <w:rPr>
          <w:rFonts w:ascii="宋体" w:hAnsi="宋体" w:hint="eastAsia"/>
          <w:sz w:val="28"/>
          <w:szCs w:val="28"/>
        </w:rPr>
        <w:t>移动存储设备中</w:t>
      </w:r>
      <w:r>
        <w:rPr>
          <w:rFonts w:ascii="宋体" w:hAnsi="宋体"/>
          <w:sz w:val="28"/>
          <w:szCs w:val="28"/>
        </w:rPr>
        <w:t>无病毒及其它问题后方可带入使用。</w:t>
      </w:r>
    </w:p>
    <w:p w:rsidR="00574570" w:rsidRDefault="001E426E" w:rsidP="001E426E">
      <w:pPr>
        <w:ind w:firstLineChars="192" w:firstLine="538"/>
        <w:rPr>
          <w:rFonts w:ascii="宋体" w:hAnsi="宋体"/>
          <w:sz w:val="28"/>
          <w:szCs w:val="28"/>
        </w:rPr>
      </w:pPr>
      <w:r>
        <w:rPr>
          <w:rFonts w:ascii="宋体" w:hAnsi="宋体" w:hint="eastAsia"/>
          <w:sz w:val="28"/>
          <w:szCs w:val="28"/>
        </w:rPr>
        <w:t>（8）</w:t>
      </w:r>
      <w:r>
        <w:rPr>
          <w:rFonts w:ascii="宋体" w:hAnsi="宋体"/>
          <w:sz w:val="28"/>
          <w:szCs w:val="28"/>
        </w:rPr>
        <w:t>每天上机完毕，应及时锁</w:t>
      </w:r>
      <w:r>
        <w:rPr>
          <w:rFonts w:ascii="宋体" w:hAnsi="宋体" w:hint="eastAsia"/>
          <w:sz w:val="28"/>
          <w:szCs w:val="28"/>
        </w:rPr>
        <w:t>好防盗门</w:t>
      </w:r>
      <w:r>
        <w:rPr>
          <w:rFonts w:ascii="宋体" w:hAnsi="宋体"/>
          <w:sz w:val="28"/>
          <w:szCs w:val="28"/>
        </w:rPr>
        <w:t>，做好机房的安全防卫工作，遇到偶然事件，及时与校保卫处联系解决。</w:t>
      </w:r>
    </w:p>
    <w:p w:rsidR="00574570" w:rsidRDefault="001E426E" w:rsidP="001E426E">
      <w:pPr>
        <w:ind w:firstLineChars="192" w:firstLine="538"/>
        <w:rPr>
          <w:rFonts w:ascii="宋体" w:hAnsi="宋体"/>
          <w:sz w:val="28"/>
          <w:szCs w:val="28"/>
        </w:rPr>
      </w:pPr>
      <w:r>
        <w:rPr>
          <w:rFonts w:ascii="宋体" w:hAnsi="宋体" w:hint="eastAsia"/>
          <w:sz w:val="28"/>
          <w:szCs w:val="28"/>
        </w:rPr>
        <w:t>（9）</w:t>
      </w:r>
      <w:r>
        <w:rPr>
          <w:rFonts w:ascii="宋体" w:hAnsi="宋体"/>
          <w:sz w:val="28"/>
          <w:szCs w:val="28"/>
        </w:rPr>
        <w:t>当日机房任务必须当日完成，对大批量任务，管理人员全员参与完成!各管理员之间必须互帮互助，互相学习，共同进步!</w:t>
      </w:r>
    </w:p>
    <w:p w:rsidR="00574570" w:rsidRDefault="00574570" w:rsidP="001E426E">
      <w:pPr>
        <w:ind w:firstLineChars="192" w:firstLine="538"/>
        <w:rPr>
          <w:rFonts w:ascii="宋体" w:hAnsi="宋体"/>
          <w:sz w:val="28"/>
          <w:szCs w:val="28"/>
        </w:rPr>
      </w:pPr>
    </w:p>
    <w:p w:rsidR="00574570" w:rsidRDefault="00574570" w:rsidP="001E426E">
      <w:pPr>
        <w:ind w:firstLineChars="192" w:firstLine="538"/>
        <w:rPr>
          <w:rFonts w:ascii="宋体" w:hAnsi="宋体"/>
          <w:sz w:val="28"/>
          <w:szCs w:val="28"/>
        </w:rPr>
      </w:pPr>
    </w:p>
    <w:p w:rsidR="00574570" w:rsidRDefault="00574570" w:rsidP="001E426E">
      <w:pPr>
        <w:ind w:firstLineChars="192" w:firstLine="538"/>
        <w:rPr>
          <w:rFonts w:ascii="宋体" w:hAnsi="宋体"/>
          <w:sz w:val="28"/>
          <w:szCs w:val="28"/>
        </w:rPr>
      </w:pPr>
    </w:p>
    <w:p w:rsidR="00574570" w:rsidRDefault="00574570" w:rsidP="001E426E">
      <w:pPr>
        <w:ind w:firstLineChars="192" w:firstLine="538"/>
        <w:rPr>
          <w:rFonts w:ascii="宋体" w:hAnsi="宋体"/>
          <w:sz w:val="28"/>
          <w:szCs w:val="28"/>
        </w:rPr>
      </w:pPr>
    </w:p>
    <w:p w:rsidR="00574570" w:rsidRDefault="00574570" w:rsidP="001E426E">
      <w:pPr>
        <w:ind w:firstLineChars="192" w:firstLine="538"/>
        <w:rPr>
          <w:rFonts w:ascii="宋体" w:hAnsi="宋体"/>
          <w:sz w:val="28"/>
          <w:szCs w:val="28"/>
        </w:rPr>
      </w:pPr>
    </w:p>
    <w:p w:rsidR="00574570" w:rsidRDefault="00574570" w:rsidP="001E426E">
      <w:pPr>
        <w:ind w:firstLineChars="192" w:firstLine="538"/>
        <w:rPr>
          <w:rFonts w:ascii="宋体" w:hAnsi="宋体"/>
          <w:sz w:val="28"/>
          <w:szCs w:val="28"/>
        </w:rPr>
      </w:pPr>
    </w:p>
    <w:p w:rsidR="00574570" w:rsidRDefault="00574570" w:rsidP="001E426E">
      <w:pPr>
        <w:ind w:firstLineChars="192" w:firstLine="538"/>
        <w:rPr>
          <w:rFonts w:ascii="宋体" w:hAnsi="宋体"/>
          <w:sz w:val="28"/>
          <w:szCs w:val="28"/>
        </w:rPr>
      </w:pPr>
    </w:p>
    <w:p w:rsidR="00574570" w:rsidRDefault="00574570" w:rsidP="001E426E">
      <w:pPr>
        <w:ind w:firstLineChars="192" w:firstLine="538"/>
        <w:rPr>
          <w:rFonts w:ascii="宋体" w:hAnsi="宋体"/>
          <w:sz w:val="28"/>
          <w:szCs w:val="28"/>
        </w:rPr>
      </w:pPr>
    </w:p>
    <w:p w:rsidR="00574570" w:rsidRDefault="00574570" w:rsidP="001E426E">
      <w:pPr>
        <w:ind w:firstLineChars="192" w:firstLine="538"/>
        <w:rPr>
          <w:rFonts w:ascii="宋体" w:hAnsi="宋体"/>
          <w:sz w:val="28"/>
          <w:szCs w:val="28"/>
        </w:rPr>
      </w:pPr>
    </w:p>
    <w:p w:rsidR="00574570" w:rsidRDefault="00574570">
      <w:pPr>
        <w:spacing w:line="560" w:lineRule="exact"/>
        <w:jc w:val="center"/>
        <w:rPr>
          <w:rFonts w:ascii="方正小标宋简体" w:eastAsia="方正小标宋简体"/>
          <w:sz w:val="44"/>
          <w:szCs w:val="44"/>
        </w:rPr>
      </w:pPr>
    </w:p>
    <w:p w:rsidR="00574570" w:rsidRDefault="00574570">
      <w:pPr>
        <w:spacing w:line="560" w:lineRule="exact"/>
        <w:jc w:val="center"/>
        <w:rPr>
          <w:rFonts w:ascii="方正小标宋简体" w:eastAsia="方正小标宋简体"/>
          <w:sz w:val="44"/>
          <w:szCs w:val="44"/>
        </w:rPr>
      </w:pPr>
    </w:p>
    <w:p w:rsidR="00574570" w:rsidRDefault="00574570">
      <w:pPr>
        <w:spacing w:line="560" w:lineRule="exact"/>
        <w:jc w:val="center"/>
        <w:rPr>
          <w:rFonts w:ascii="方正小标宋简体" w:eastAsia="方正小标宋简体"/>
          <w:sz w:val="44"/>
          <w:szCs w:val="44"/>
        </w:rPr>
      </w:pPr>
    </w:p>
    <w:p w:rsidR="00574570" w:rsidRDefault="00574570">
      <w:pPr>
        <w:spacing w:line="560" w:lineRule="exact"/>
        <w:jc w:val="center"/>
        <w:rPr>
          <w:rFonts w:ascii="方正小标宋简体" w:eastAsia="方正小标宋简体"/>
          <w:sz w:val="44"/>
          <w:szCs w:val="44"/>
        </w:rPr>
      </w:pPr>
    </w:p>
    <w:p w:rsidR="00574570" w:rsidRDefault="00574570">
      <w:pPr>
        <w:spacing w:line="560" w:lineRule="exact"/>
        <w:jc w:val="center"/>
        <w:rPr>
          <w:rFonts w:ascii="方正小标宋简体" w:eastAsia="方正小标宋简体"/>
          <w:sz w:val="44"/>
          <w:szCs w:val="44"/>
        </w:rPr>
      </w:pPr>
    </w:p>
    <w:p w:rsidR="00574570" w:rsidRDefault="00574570">
      <w:pPr>
        <w:spacing w:line="560" w:lineRule="exact"/>
        <w:jc w:val="center"/>
        <w:rPr>
          <w:rFonts w:ascii="方正小标宋简体" w:eastAsia="方正小标宋简体"/>
          <w:sz w:val="44"/>
          <w:szCs w:val="44"/>
        </w:rPr>
      </w:pPr>
    </w:p>
    <w:p w:rsidR="00574570" w:rsidRDefault="00574570">
      <w:pPr>
        <w:spacing w:line="560" w:lineRule="exact"/>
        <w:jc w:val="center"/>
        <w:rPr>
          <w:rFonts w:ascii="方正小标宋简体" w:eastAsia="方正小标宋简体"/>
          <w:sz w:val="44"/>
          <w:szCs w:val="44"/>
        </w:rPr>
      </w:pPr>
    </w:p>
    <w:p w:rsidR="00574570" w:rsidRDefault="00574570">
      <w:pPr>
        <w:spacing w:line="560" w:lineRule="exact"/>
        <w:jc w:val="center"/>
        <w:rPr>
          <w:rFonts w:ascii="方正小标宋简体" w:eastAsia="方正小标宋简体"/>
          <w:sz w:val="44"/>
          <w:szCs w:val="44"/>
        </w:rPr>
      </w:pPr>
    </w:p>
    <w:p w:rsidR="00574570" w:rsidRDefault="00574570">
      <w:pPr>
        <w:spacing w:line="560" w:lineRule="exact"/>
        <w:jc w:val="center"/>
        <w:rPr>
          <w:rFonts w:ascii="方正小标宋简体" w:eastAsia="方正小标宋简体"/>
          <w:sz w:val="44"/>
          <w:szCs w:val="44"/>
        </w:rPr>
      </w:pPr>
    </w:p>
    <w:p w:rsidR="00574570" w:rsidRDefault="00574570">
      <w:pPr>
        <w:spacing w:line="560" w:lineRule="exact"/>
        <w:jc w:val="center"/>
        <w:rPr>
          <w:rFonts w:ascii="方正小标宋简体" w:eastAsia="方正小标宋简体"/>
          <w:sz w:val="44"/>
          <w:szCs w:val="44"/>
        </w:rPr>
      </w:pPr>
    </w:p>
    <w:p w:rsidR="00574570" w:rsidRDefault="001E426E">
      <w:pPr>
        <w:spacing w:line="560" w:lineRule="exact"/>
        <w:jc w:val="center"/>
        <w:rPr>
          <w:rFonts w:ascii="方正小标宋简体" w:eastAsia="方正小标宋简体"/>
          <w:sz w:val="44"/>
          <w:szCs w:val="44"/>
        </w:rPr>
      </w:pPr>
      <w:r>
        <w:rPr>
          <w:rFonts w:ascii="方正小标宋简体" w:eastAsia="方正小标宋简体" w:hint="eastAsia"/>
          <w:sz w:val="44"/>
          <w:szCs w:val="44"/>
        </w:rPr>
        <w:lastRenderedPageBreak/>
        <w:t>江苏省徐州技师学院教材建设与管理办法</w:t>
      </w:r>
    </w:p>
    <w:p w:rsidR="00574570" w:rsidRDefault="001E426E">
      <w:pPr>
        <w:spacing w:line="520" w:lineRule="exact"/>
        <w:jc w:val="center"/>
        <w:rPr>
          <w:rFonts w:ascii="仿宋_GB2312" w:hAnsi="Tahoma" w:cs="Tahoma"/>
          <w:color w:val="000000"/>
          <w:sz w:val="32"/>
          <w:szCs w:val="32"/>
        </w:rPr>
      </w:pPr>
      <w:r>
        <w:rPr>
          <w:rFonts w:ascii="仿宋_GB2312" w:hAnsi="Tahoma" w:cs="Tahoma"/>
          <w:color w:val="000000"/>
          <w:sz w:val="32"/>
          <w:szCs w:val="32"/>
        </w:rPr>
        <w:t xml:space="preserve"> </w:t>
      </w:r>
    </w:p>
    <w:p w:rsidR="00574570" w:rsidRDefault="001E426E">
      <w:pPr>
        <w:pStyle w:val="a9"/>
        <w:spacing w:before="0" w:beforeAutospacing="0" w:after="0" w:afterAutospacing="0" w:line="580" w:lineRule="atLeast"/>
        <w:ind w:firstLineChars="200" w:firstLine="560"/>
        <w:rPr>
          <w:color w:val="000000"/>
          <w:sz w:val="28"/>
          <w:szCs w:val="28"/>
        </w:rPr>
      </w:pPr>
      <w:r>
        <w:rPr>
          <w:rFonts w:hint="eastAsia"/>
          <w:color w:val="000000"/>
          <w:sz w:val="28"/>
          <w:szCs w:val="28"/>
        </w:rPr>
        <w:t>教材建设与管理是提高教学质量的重要抓手，是课程建设、科研水平的重要反映。为进一步加强我校教材建设与管理工作，高质量地开发具有我校专业特色的校本教材，更好地适应职业教育发展需要，特制定本办法。</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一、组织机构</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（一）各二级院（部）专业建设指导委员会负责研究审定本部门的教材建设与使用规划，审定教材编写计划和教材选用计划，审核选用教材的质量，负责本部门教材立项、申报的评审，指导本部门教材研究工作。</w:t>
      </w:r>
    </w:p>
    <w:p w:rsidR="00574570" w:rsidRDefault="001E426E">
      <w:pPr>
        <w:widowControl/>
        <w:shd w:val="clear" w:color="auto" w:fill="FFFFFF"/>
        <w:spacing w:line="580" w:lineRule="atLeast"/>
        <w:ind w:firstLine="640"/>
        <w:jc w:val="left"/>
        <w:rPr>
          <w:rFonts w:ascii="宋体" w:hAnsi="宋体" w:cs="宋体"/>
          <w:color w:val="000000"/>
          <w:kern w:val="0"/>
          <w:sz w:val="28"/>
          <w:szCs w:val="28"/>
        </w:rPr>
      </w:pPr>
      <w:r>
        <w:rPr>
          <w:rFonts w:ascii="宋体" w:hAnsi="宋体" w:cs="宋体" w:hint="eastAsia"/>
          <w:color w:val="000000"/>
          <w:kern w:val="0"/>
          <w:sz w:val="28"/>
          <w:szCs w:val="28"/>
        </w:rPr>
        <w:t>（二）教务处是教材建设与管理的职能部门，负责具体的组织协调工作，制定学校教材建设规划，组织全校教材立项申报，汇总各二级学院（部）教材选用计划，进行教材的征订、发放和结算统计，落实教材建设的有关政策，组织选用教材的检查评估，实现教材的信息化和网络化管理等。</w:t>
      </w:r>
    </w:p>
    <w:p w:rsidR="00574570" w:rsidRDefault="001E426E">
      <w:pPr>
        <w:widowControl/>
        <w:shd w:val="clear" w:color="auto" w:fill="FFFFFF"/>
        <w:spacing w:line="580" w:lineRule="atLeast"/>
        <w:ind w:firstLine="560"/>
        <w:jc w:val="left"/>
        <w:rPr>
          <w:rFonts w:ascii="宋体" w:hAnsi="宋体" w:cs="宋体"/>
          <w:color w:val="000000"/>
          <w:kern w:val="0"/>
          <w:sz w:val="28"/>
          <w:szCs w:val="28"/>
        </w:rPr>
      </w:pPr>
      <w:r>
        <w:rPr>
          <w:rFonts w:ascii="宋体" w:hAnsi="宋体" w:cs="宋体" w:hint="eastAsia"/>
          <w:color w:val="000000"/>
          <w:kern w:val="0"/>
          <w:sz w:val="28"/>
          <w:szCs w:val="28"/>
        </w:rPr>
        <w:t>（三）学校专业建设指导委员会审定全校教材建设规划，指导和协调各二级院（部）教材建设工作，负责学校教材立项申报的评审工作，组织学校教材评估，指导教材研究工作等。</w:t>
      </w:r>
    </w:p>
    <w:p w:rsidR="00574570" w:rsidRDefault="001E426E">
      <w:pPr>
        <w:widowControl/>
        <w:shd w:val="clear" w:color="auto" w:fill="FFFFFF"/>
        <w:spacing w:line="580" w:lineRule="atLeast"/>
        <w:ind w:firstLine="560"/>
        <w:jc w:val="left"/>
        <w:rPr>
          <w:rFonts w:ascii="宋体" w:hAnsi="宋体" w:cs="宋体"/>
          <w:color w:val="000000"/>
          <w:kern w:val="0"/>
          <w:sz w:val="28"/>
          <w:szCs w:val="28"/>
        </w:rPr>
      </w:pPr>
      <w:r>
        <w:rPr>
          <w:rFonts w:ascii="宋体" w:hAnsi="宋体" w:cs="宋体" w:hint="eastAsia"/>
          <w:color w:val="000000"/>
          <w:kern w:val="0"/>
          <w:sz w:val="28"/>
          <w:szCs w:val="28"/>
        </w:rPr>
        <w:t>（四）二级学院（部）负责教材建设的具体实施，负责制定本部门的教材编写计划和教材选用计划，组织本部门教材立项申报，配合教材的征订、发放和结算统计。</w:t>
      </w:r>
    </w:p>
    <w:p w:rsidR="00574570" w:rsidRDefault="001E426E" w:rsidP="001E426E">
      <w:pPr>
        <w:widowControl/>
        <w:shd w:val="clear" w:color="auto" w:fill="FFFFFF"/>
        <w:spacing w:line="580" w:lineRule="atLeast"/>
        <w:ind w:firstLineChars="196" w:firstLine="549"/>
        <w:jc w:val="left"/>
        <w:rPr>
          <w:rFonts w:ascii="宋体" w:hAnsi="宋体" w:cs="宋体"/>
          <w:color w:val="333333"/>
          <w:kern w:val="0"/>
          <w:sz w:val="28"/>
          <w:szCs w:val="28"/>
        </w:rPr>
      </w:pPr>
      <w:r>
        <w:rPr>
          <w:rFonts w:ascii="宋体" w:hAnsi="宋体" w:cs="宋体" w:hint="eastAsia"/>
          <w:color w:val="000000"/>
          <w:kern w:val="0"/>
          <w:sz w:val="28"/>
          <w:szCs w:val="28"/>
        </w:rPr>
        <w:t>二、教材范围</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主要有上级行政部门规定或推荐使用的教材、企业订单班规定使用的教材、联合办学规定使用的教材及本校教师担任主编的立项教材、校本教材等，校本教材也可以是由学校同意使用的课程讲义等。教材类型主要包</w:t>
      </w:r>
      <w:r>
        <w:rPr>
          <w:rFonts w:ascii="宋体" w:hAnsi="宋体" w:cs="宋体" w:hint="eastAsia"/>
          <w:color w:val="000000"/>
          <w:kern w:val="0"/>
          <w:sz w:val="28"/>
          <w:szCs w:val="28"/>
        </w:rPr>
        <w:lastRenderedPageBreak/>
        <w:t>括：教学用书、参考书、辅导书、习题集、实训教材、计算机辅助教学课件和实验（实习）指导书等。</w:t>
      </w:r>
    </w:p>
    <w:p w:rsidR="00574570" w:rsidRDefault="001E426E" w:rsidP="001E426E">
      <w:pPr>
        <w:widowControl/>
        <w:shd w:val="clear" w:color="auto" w:fill="FFFFFF"/>
        <w:spacing w:line="580" w:lineRule="atLeast"/>
        <w:ind w:firstLineChars="196" w:firstLine="549"/>
        <w:jc w:val="left"/>
        <w:rPr>
          <w:rFonts w:ascii="宋体" w:hAnsi="宋体" w:cs="宋体"/>
          <w:color w:val="000000"/>
          <w:kern w:val="0"/>
          <w:sz w:val="28"/>
          <w:szCs w:val="28"/>
        </w:rPr>
      </w:pPr>
      <w:r>
        <w:rPr>
          <w:rFonts w:ascii="宋体" w:hAnsi="宋体" w:cs="宋体" w:hint="eastAsia"/>
          <w:color w:val="000000"/>
          <w:kern w:val="0"/>
          <w:sz w:val="28"/>
          <w:szCs w:val="28"/>
        </w:rPr>
        <w:t>三、教材建设</w:t>
      </w:r>
    </w:p>
    <w:p w:rsidR="00574570" w:rsidRDefault="001E426E">
      <w:pPr>
        <w:widowControl/>
        <w:shd w:val="clear" w:color="auto" w:fill="FFFFFF"/>
        <w:spacing w:line="580" w:lineRule="atLeast"/>
        <w:ind w:firstLine="560"/>
        <w:jc w:val="left"/>
        <w:rPr>
          <w:rFonts w:ascii="宋体" w:hAnsi="宋体" w:cs="宋体"/>
          <w:color w:val="000000"/>
          <w:kern w:val="0"/>
          <w:sz w:val="28"/>
          <w:szCs w:val="28"/>
        </w:rPr>
      </w:pPr>
      <w:r>
        <w:rPr>
          <w:rFonts w:ascii="宋体" w:hAnsi="宋体" w:cs="宋体" w:hint="eastAsia"/>
          <w:color w:val="000000"/>
          <w:kern w:val="0"/>
          <w:sz w:val="28"/>
          <w:szCs w:val="28"/>
        </w:rPr>
        <w:t>（一）教材规划</w:t>
      </w:r>
      <w:r>
        <w:rPr>
          <w:rFonts w:ascii="宋体" w:hAnsi="宋体" w:cs="宋体" w:hint="eastAsia"/>
          <w:color w:val="000000"/>
          <w:kern w:val="0"/>
          <w:sz w:val="28"/>
          <w:szCs w:val="28"/>
        </w:rPr>
        <w:tab/>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1.学校根据各专业核心课程、精品课程、一体化课程建设情况制订教材建设规划，并依据教材建设规划组织教材选题申报工作。</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2.学校组织校级及以上各类教材的建设项目。立项编写的教材，选题要符合校本公共教材、工学结合教材、一体化课程教材要求；体现教学内容和课程体系改革成果，体现学校专业优势和特色。</w:t>
      </w:r>
    </w:p>
    <w:p w:rsidR="00574570" w:rsidRDefault="001E426E">
      <w:pPr>
        <w:widowControl/>
        <w:shd w:val="clear" w:color="auto" w:fill="FFFFFF"/>
        <w:spacing w:line="580" w:lineRule="atLeast"/>
        <w:ind w:firstLine="560"/>
        <w:jc w:val="left"/>
        <w:rPr>
          <w:rFonts w:ascii="宋体" w:hAnsi="宋体" w:cs="宋体"/>
          <w:color w:val="000000"/>
          <w:kern w:val="0"/>
          <w:sz w:val="28"/>
          <w:szCs w:val="28"/>
        </w:rPr>
      </w:pPr>
      <w:r>
        <w:rPr>
          <w:rFonts w:ascii="宋体" w:hAnsi="宋体" w:cs="宋体" w:hint="eastAsia"/>
          <w:color w:val="000000"/>
          <w:kern w:val="0"/>
          <w:sz w:val="28"/>
          <w:szCs w:val="28"/>
        </w:rPr>
        <w:t>（二）教材立项</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1.立项程序：教师申报——二级院部初审——学校评审——立项。</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2.申报教材编写的教师需填写《江苏省徐州技师学院教材编写立项申报表》，提交相关书面材料。</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3.申报教材的所在二级学院（部）进行初审，并提出推荐意见报教务处审核。</w:t>
      </w:r>
    </w:p>
    <w:p w:rsidR="00574570" w:rsidRDefault="001E426E">
      <w:pPr>
        <w:widowControl/>
        <w:shd w:val="clear" w:color="auto" w:fill="FFFFFF"/>
        <w:spacing w:line="580" w:lineRule="atLeast"/>
        <w:ind w:firstLineChars="225" w:firstLine="630"/>
        <w:jc w:val="left"/>
        <w:rPr>
          <w:rFonts w:ascii="宋体" w:hAnsi="宋体" w:cs="宋体"/>
          <w:color w:val="000000"/>
          <w:kern w:val="0"/>
          <w:sz w:val="28"/>
          <w:szCs w:val="28"/>
        </w:rPr>
      </w:pPr>
      <w:r>
        <w:rPr>
          <w:rFonts w:ascii="宋体" w:hAnsi="宋体" w:cs="宋体" w:hint="eastAsia"/>
          <w:color w:val="000000"/>
          <w:kern w:val="0"/>
          <w:sz w:val="28"/>
          <w:szCs w:val="28"/>
        </w:rPr>
        <w:t>4.学校组织专业建设指导委员会对二级学院（部）上报的申报表进行评审，对符合规划要求的教材予以立项。</w:t>
      </w:r>
    </w:p>
    <w:p w:rsidR="00574570" w:rsidRDefault="001E426E">
      <w:pPr>
        <w:widowControl/>
        <w:shd w:val="clear" w:color="auto" w:fill="FFFFFF"/>
        <w:spacing w:line="580" w:lineRule="atLeast"/>
        <w:ind w:firstLine="560"/>
        <w:jc w:val="left"/>
        <w:rPr>
          <w:rFonts w:ascii="宋体" w:hAnsi="宋体" w:cs="宋体"/>
          <w:color w:val="000000"/>
          <w:kern w:val="0"/>
          <w:sz w:val="28"/>
          <w:szCs w:val="28"/>
        </w:rPr>
      </w:pPr>
      <w:r>
        <w:rPr>
          <w:rFonts w:ascii="宋体" w:hAnsi="宋体" w:cs="宋体" w:hint="eastAsia"/>
          <w:color w:val="000000"/>
          <w:kern w:val="0"/>
          <w:sz w:val="28"/>
          <w:szCs w:val="28"/>
        </w:rPr>
        <w:t>（三）教材编写及要求</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1.教材编写</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（1）经学校评审立项的教材建设项目，教师与学校签订建设任务书。</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（2）立项教材实行主编负责制，主编负责全书的统稿和书稿质量，主编应是副高及以上职称人员，具有丰富的教学经验、较高的学术水平，</w:t>
      </w:r>
      <w:r>
        <w:rPr>
          <w:rFonts w:ascii="宋体" w:hAnsi="宋体" w:cs="宋体" w:hint="eastAsia"/>
          <w:color w:val="000000"/>
          <w:kern w:val="0"/>
          <w:sz w:val="28"/>
          <w:szCs w:val="28"/>
        </w:rPr>
        <w:lastRenderedPageBreak/>
        <w:t>担任专业建设或课程建设工作并有一定的成果，近段时间连续两届担任过该课程的教学任务。</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2.编写要求</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（1）高起点、高质量，能反映现代职业教育思想观念、人才培养模式和课程结构改革成果，符合社会发展和社会主义市场经济建设对人才培养的需要。</w:t>
      </w:r>
    </w:p>
    <w:p w:rsidR="00574570" w:rsidRDefault="001E426E">
      <w:pPr>
        <w:widowControl/>
        <w:shd w:val="clear" w:color="auto" w:fill="FFFFFF"/>
        <w:spacing w:line="580" w:lineRule="atLeast"/>
        <w:ind w:firstLine="560"/>
        <w:jc w:val="left"/>
        <w:rPr>
          <w:rFonts w:ascii="宋体" w:hAnsi="宋体" w:cs="宋体"/>
          <w:color w:val="000000"/>
          <w:kern w:val="0"/>
          <w:sz w:val="28"/>
          <w:szCs w:val="28"/>
        </w:rPr>
      </w:pPr>
      <w:r>
        <w:rPr>
          <w:rFonts w:ascii="宋体" w:hAnsi="宋体" w:cs="宋体" w:hint="eastAsia"/>
          <w:color w:val="000000"/>
          <w:kern w:val="0"/>
          <w:sz w:val="28"/>
          <w:szCs w:val="28"/>
        </w:rPr>
        <w:t>（2）教材编写要以促进学生综合能力培养为出发点，符合专业人才培养目标及课程教学的要求，适应素质教育的需要，有利于全面培养学生知识、能力和素质。</w:t>
      </w:r>
    </w:p>
    <w:p w:rsidR="00574570" w:rsidRDefault="001E426E">
      <w:pPr>
        <w:widowControl/>
        <w:shd w:val="clear" w:color="auto" w:fill="FFFFFF"/>
        <w:spacing w:line="580" w:lineRule="atLeast"/>
        <w:ind w:firstLine="560"/>
        <w:jc w:val="left"/>
        <w:rPr>
          <w:rFonts w:ascii="宋体" w:hAnsi="宋体" w:cs="宋体"/>
          <w:color w:val="000000"/>
          <w:kern w:val="0"/>
          <w:sz w:val="28"/>
          <w:szCs w:val="28"/>
        </w:rPr>
      </w:pPr>
      <w:r>
        <w:rPr>
          <w:rFonts w:ascii="宋体" w:hAnsi="宋体" w:cs="宋体" w:hint="eastAsia"/>
          <w:color w:val="000000"/>
          <w:kern w:val="0"/>
          <w:sz w:val="28"/>
          <w:szCs w:val="28"/>
        </w:rPr>
        <w:t>（3）教材编写要体现教学改革的精神，反映本专业在国内教科研的新知识、新成果、新成就、新技术。要有理论联系实际，要有较高的学术水平，要有突出的专业特色，要有较强的教学适用性。</w:t>
      </w:r>
    </w:p>
    <w:p w:rsidR="00574570" w:rsidRDefault="001E426E">
      <w:pPr>
        <w:widowControl/>
        <w:shd w:val="clear" w:color="auto" w:fill="FFFFFF"/>
        <w:spacing w:line="580" w:lineRule="atLeast"/>
        <w:ind w:firstLine="560"/>
        <w:jc w:val="left"/>
        <w:rPr>
          <w:rFonts w:ascii="宋体" w:hAnsi="宋体" w:cs="宋体"/>
          <w:color w:val="000000"/>
          <w:kern w:val="0"/>
          <w:sz w:val="28"/>
          <w:szCs w:val="28"/>
        </w:rPr>
      </w:pPr>
      <w:r>
        <w:rPr>
          <w:rFonts w:ascii="宋体" w:hAnsi="宋体" w:cs="宋体" w:hint="eastAsia"/>
          <w:color w:val="000000"/>
          <w:kern w:val="0"/>
          <w:sz w:val="28"/>
          <w:szCs w:val="28"/>
        </w:rPr>
        <w:t>（4）教材内容要以最新人才培养方案、课程标准（教学大纲）为依据，有效保证课程教学的基本要求。</w:t>
      </w:r>
    </w:p>
    <w:p w:rsidR="00574570" w:rsidRDefault="001E426E">
      <w:pPr>
        <w:widowControl/>
        <w:shd w:val="clear" w:color="auto" w:fill="FFFFFF"/>
        <w:spacing w:line="580" w:lineRule="atLeast"/>
        <w:ind w:firstLine="560"/>
        <w:jc w:val="left"/>
        <w:rPr>
          <w:rFonts w:ascii="宋体" w:hAnsi="宋体" w:cs="宋体"/>
          <w:color w:val="000000"/>
          <w:kern w:val="0"/>
          <w:sz w:val="28"/>
          <w:szCs w:val="28"/>
        </w:rPr>
      </w:pPr>
      <w:r>
        <w:rPr>
          <w:rFonts w:ascii="宋体" w:hAnsi="宋体" w:cs="宋体" w:hint="eastAsia"/>
          <w:color w:val="000000"/>
          <w:kern w:val="0"/>
          <w:sz w:val="28"/>
          <w:szCs w:val="28"/>
        </w:rPr>
        <w:t>（5）教材编写要求规范科学。</w:t>
      </w:r>
    </w:p>
    <w:p w:rsidR="00574570" w:rsidRDefault="001E426E">
      <w:pPr>
        <w:widowControl/>
        <w:shd w:val="clear" w:color="auto" w:fill="FFFFFF"/>
        <w:spacing w:line="580" w:lineRule="atLeast"/>
        <w:ind w:firstLine="560"/>
        <w:jc w:val="left"/>
        <w:rPr>
          <w:rFonts w:ascii="宋体" w:hAnsi="宋体" w:cs="宋体"/>
          <w:color w:val="000000"/>
          <w:kern w:val="0"/>
          <w:sz w:val="28"/>
          <w:szCs w:val="28"/>
        </w:rPr>
      </w:pPr>
      <w:r>
        <w:rPr>
          <w:rFonts w:ascii="宋体" w:hAnsi="宋体" w:cs="宋体" w:hint="eastAsia"/>
          <w:color w:val="000000"/>
          <w:kern w:val="0"/>
          <w:sz w:val="28"/>
          <w:szCs w:val="28"/>
        </w:rPr>
        <w:t>（四）教材结题及使用</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1.立项教材编写完成后，填写《江苏省徐州技师学院教材建设项目结题报告表》，二级学院（部）负责评审教材稿件。</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2.二级学院（部）将初审的立项教材交教务处，由学校专业建设指导委员会进行审定，评审合格后方可正式出版或印刷使用。</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3.校本教材有二年试用期，试用效果良好可继续使用；试用评价不理想的应及时修订或更换。</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（五）教材建设经费及奖励</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1.为推动并加快教材建设，促进教材更新与发展，丰富我校教学改革成果，提高学术研究水平，鼓励有条件的专业、课程编写高质量、有特色的教材，对获准立项的校本教材，给予立项建设经费5000元；校本教材完成后，需经学校专业建设指导委员会评审通过，能在出版社公开出版的教材，再奖励5000元。</w:t>
      </w:r>
    </w:p>
    <w:p w:rsidR="00574570" w:rsidRDefault="001E426E">
      <w:pPr>
        <w:widowControl/>
        <w:shd w:val="clear" w:color="auto" w:fill="FFFFFF"/>
        <w:spacing w:line="580" w:lineRule="atLeast"/>
        <w:ind w:firstLineChars="225" w:firstLine="630"/>
        <w:jc w:val="left"/>
        <w:rPr>
          <w:rFonts w:ascii="宋体" w:hAnsi="宋体" w:cs="宋体"/>
          <w:color w:val="000000"/>
          <w:kern w:val="0"/>
          <w:sz w:val="28"/>
          <w:szCs w:val="28"/>
        </w:rPr>
      </w:pPr>
      <w:r>
        <w:rPr>
          <w:rFonts w:ascii="宋体" w:hAnsi="宋体" w:cs="宋体" w:hint="eastAsia"/>
          <w:color w:val="000000"/>
          <w:kern w:val="0"/>
          <w:sz w:val="28"/>
          <w:szCs w:val="28"/>
        </w:rPr>
        <w:t>2.教材建设经费主要用于学校规划教材的编写及出版，开展教材研究活动等。</w:t>
      </w:r>
    </w:p>
    <w:p w:rsidR="00574570" w:rsidRDefault="001E426E">
      <w:pPr>
        <w:widowControl/>
        <w:shd w:val="clear" w:color="auto" w:fill="FFFFFF"/>
        <w:spacing w:line="580" w:lineRule="atLeast"/>
        <w:ind w:firstLineChars="225" w:firstLine="630"/>
        <w:jc w:val="left"/>
        <w:rPr>
          <w:rFonts w:ascii="宋体" w:hAnsi="宋体" w:cs="宋体"/>
          <w:color w:val="000000"/>
          <w:kern w:val="0"/>
          <w:sz w:val="28"/>
          <w:szCs w:val="28"/>
        </w:rPr>
      </w:pPr>
      <w:r>
        <w:rPr>
          <w:rFonts w:ascii="宋体" w:hAnsi="宋体" w:cs="宋体" w:hint="eastAsia"/>
          <w:color w:val="000000"/>
          <w:kern w:val="0"/>
          <w:sz w:val="28"/>
          <w:szCs w:val="28"/>
        </w:rPr>
        <w:t>3.到期未完成建设任务或未达到建设要求的，提出整改意见，建设期延长一年；一年后，仍无法完成建设任务或未达到建设要求的，取消该教材的建设资格，同时停拨建设经费，并收回已拨付建设经费的30%。</w:t>
      </w:r>
    </w:p>
    <w:p w:rsidR="00574570" w:rsidRDefault="001E426E" w:rsidP="001E426E">
      <w:pPr>
        <w:widowControl/>
        <w:shd w:val="clear" w:color="auto" w:fill="FFFFFF"/>
        <w:spacing w:line="580" w:lineRule="atLeast"/>
        <w:ind w:firstLineChars="196" w:firstLine="549"/>
        <w:jc w:val="left"/>
        <w:rPr>
          <w:rFonts w:ascii="宋体" w:hAnsi="宋体" w:cs="宋体"/>
          <w:color w:val="000000"/>
          <w:kern w:val="0"/>
          <w:sz w:val="28"/>
          <w:szCs w:val="28"/>
        </w:rPr>
      </w:pPr>
      <w:r>
        <w:rPr>
          <w:rFonts w:ascii="宋体" w:hAnsi="宋体" w:cs="宋体" w:hint="eastAsia"/>
          <w:color w:val="000000"/>
          <w:kern w:val="0"/>
          <w:sz w:val="28"/>
          <w:szCs w:val="28"/>
        </w:rPr>
        <w:t>四、教材选用与管理</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（一）选用原则</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1.教材的选用必须符合本专业人才培养目标及课程教学的要求，选择科学、规范、实用的教材。</w:t>
      </w:r>
    </w:p>
    <w:p w:rsidR="00574570" w:rsidRDefault="001E426E">
      <w:pPr>
        <w:widowControl/>
        <w:shd w:val="clear" w:color="auto" w:fill="FFFFFF"/>
        <w:spacing w:line="580" w:lineRule="atLeast"/>
        <w:ind w:firstLineChars="225" w:firstLine="630"/>
        <w:jc w:val="left"/>
        <w:rPr>
          <w:rFonts w:ascii="宋体" w:hAnsi="宋体" w:cs="宋体"/>
          <w:color w:val="000000"/>
          <w:kern w:val="0"/>
          <w:sz w:val="28"/>
          <w:szCs w:val="28"/>
        </w:rPr>
      </w:pPr>
      <w:r>
        <w:rPr>
          <w:rFonts w:ascii="宋体" w:hAnsi="宋体" w:cs="宋体" w:hint="eastAsia"/>
          <w:color w:val="000000"/>
          <w:kern w:val="0"/>
          <w:sz w:val="28"/>
          <w:szCs w:val="28"/>
        </w:rPr>
        <w:t>2.优先选用部、省级规划教材或选用适合我校学生实际的优秀教材、学校批准立项的教材。</w:t>
      </w:r>
    </w:p>
    <w:p w:rsidR="00574570" w:rsidRDefault="001E426E">
      <w:pPr>
        <w:widowControl/>
        <w:shd w:val="clear" w:color="auto" w:fill="FFFFFF"/>
        <w:spacing w:line="580" w:lineRule="atLeast"/>
        <w:ind w:firstLineChars="225" w:firstLine="630"/>
        <w:jc w:val="left"/>
        <w:rPr>
          <w:rFonts w:ascii="宋体" w:hAnsi="宋体" w:cs="宋体"/>
          <w:color w:val="000000"/>
          <w:kern w:val="0"/>
          <w:sz w:val="28"/>
          <w:szCs w:val="28"/>
        </w:rPr>
      </w:pPr>
      <w:r>
        <w:rPr>
          <w:rFonts w:ascii="宋体" w:hAnsi="宋体" w:cs="宋体" w:hint="eastAsia"/>
          <w:color w:val="000000"/>
          <w:kern w:val="0"/>
          <w:sz w:val="28"/>
          <w:szCs w:val="28"/>
        </w:rPr>
        <w:t>3.同一课程标准（教学大纲）的课程，在对不同版本教材进行调研、比较和论证的基础上，择优选用。教材选用应保持相对稳定性，若确因教学计划和课程调整需要更换教材，须经二级学院（部）组织审定。教材一经选订、购入，必须按计划使用，不得因更换任课教师等原因而拒用。</w:t>
      </w:r>
    </w:p>
    <w:p w:rsidR="00574570" w:rsidRDefault="001E426E">
      <w:pPr>
        <w:widowControl/>
        <w:shd w:val="clear" w:color="auto" w:fill="FFFFFF"/>
        <w:spacing w:line="580" w:lineRule="atLeast"/>
        <w:ind w:firstLineChars="225" w:firstLine="630"/>
        <w:jc w:val="left"/>
        <w:rPr>
          <w:rFonts w:ascii="宋体" w:hAnsi="宋体" w:cs="宋体"/>
          <w:color w:val="000000"/>
          <w:kern w:val="0"/>
          <w:sz w:val="28"/>
          <w:szCs w:val="28"/>
        </w:rPr>
      </w:pPr>
      <w:r>
        <w:rPr>
          <w:rFonts w:ascii="宋体" w:hAnsi="宋体" w:cs="宋体" w:hint="eastAsia"/>
          <w:color w:val="000000"/>
          <w:kern w:val="0"/>
          <w:sz w:val="28"/>
          <w:szCs w:val="28"/>
        </w:rPr>
        <w:t>4.技工类各专业使用的公共文化课教材，由基础部拟定选用计划报教务处，由学校专业建设指导委员会审定后执行。五年高职、联合办学大专</w:t>
      </w:r>
      <w:r>
        <w:rPr>
          <w:rFonts w:ascii="宋体" w:hAnsi="宋体" w:cs="宋体" w:hint="eastAsia"/>
          <w:color w:val="000000"/>
          <w:kern w:val="0"/>
          <w:sz w:val="28"/>
          <w:szCs w:val="28"/>
        </w:rPr>
        <w:lastRenderedPageBreak/>
        <w:t>班、企业订单班等由相关二级学院（部）按照合作单位的课程开设要求选定的教材，由二级学院（部）专业建设指导委员会审定。</w:t>
      </w:r>
    </w:p>
    <w:p w:rsidR="00574570" w:rsidRDefault="001E426E">
      <w:pPr>
        <w:widowControl/>
        <w:shd w:val="clear" w:color="auto" w:fill="FFFFFF"/>
        <w:spacing w:line="580" w:lineRule="atLeast"/>
        <w:ind w:firstLineChars="225" w:firstLine="630"/>
        <w:jc w:val="left"/>
        <w:rPr>
          <w:rFonts w:ascii="宋体" w:hAnsi="宋体" w:cs="宋体"/>
          <w:color w:val="000000"/>
          <w:kern w:val="0"/>
          <w:sz w:val="28"/>
          <w:szCs w:val="28"/>
        </w:rPr>
      </w:pPr>
      <w:r>
        <w:rPr>
          <w:rFonts w:ascii="宋体" w:hAnsi="宋体" w:cs="宋体" w:hint="eastAsia"/>
          <w:color w:val="000000"/>
          <w:kern w:val="0"/>
          <w:sz w:val="28"/>
          <w:szCs w:val="28"/>
        </w:rPr>
        <w:t>5.专业课教材的选用由二级学院（部）专业建设指导委员会审定，各二级学院（部）须建立专业课程教材选用数据库。</w:t>
      </w:r>
    </w:p>
    <w:p w:rsidR="00574570" w:rsidRDefault="001E426E">
      <w:pPr>
        <w:widowControl/>
        <w:shd w:val="clear" w:color="auto" w:fill="FFFFFF"/>
        <w:spacing w:line="580" w:lineRule="atLeast"/>
        <w:ind w:firstLineChars="225" w:firstLine="630"/>
        <w:jc w:val="left"/>
        <w:rPr>
          <w:rFonts w:ascii="宋体" w:hAnsi="宋体" w:cs="宋体"/>
          <w:color w:val="000000"/>
          <w:kern w:val="0"/>
          <w:sz w:val="28"/>
          <w:szCs w:val="28"/>
        </w:rPr>
      </w:pPr>
      <w:r>
        <w:rPr>
          <w:rFonts w:ascii="宋体" w:hAnsi="宋体" w:cs="宋体" w:hint="eastAsia"/>
          <w:color w:val="000000"/>
          <w:kern w:val="0"/>
          <w:sz w:val="28"/>
          <w:szCs w:val="28"/>
        </w:rPr>
        <w:t>6.经学校立项建设的教材，经评审合格后方可使用，需有二年的试用期，经试用评审效果好的，可继续使用。如试用评价不理想，应及时修订或更换。</w:t>
      </w:r>
    </w:p>
    <w:p w:rsidR="00574570" w:rsidRDefault="001E426E">
      <w:pPr>
        <w:widowControl/>
        <w:shd w:val="clear" w:color="auto" w:fill="FFFFFF"/>
        <w:spacing w:line="580" w:lineRule="atLeast"/>
        <w:ind w:firstLineChars="225" w:firstLine="630"/>
        <w:jc w:val="left"/>
        <w:rPr>
          <w:rFonts w:ascii="宋体" w:hAnsi="宋体" w:cs="宋体"/>
          <w:color w:val="000000"/>
          <w:kern w:val="0"/>
          <w:sz w:val="28"/>
          <w:szCs w:val="28"/>
        </w:rPr>
      </w:pPr>
      <w:r>
        <w:rPr>
          <w:rFonts w:ascii="宋体" w:hAnsi="宋体" w:cs="宋体" w:hint="eastAsia"/>
          <w:color w:val="000000"/>
          <w:kern w:val="0"/>
          <w:sz w:val="28"/>
          <w:szCs w:val="28"/>
        </w:rPr>
        <w:t>7.由我校教师主编、参编的非学校立项或现用教材，经二级学院（部）组织评审同意后，原则上使用一年，若使用评价效果好，经二级学院（部）组织复评同意后可续用。</w:t>
      </w:r>
    </w:p>
    <w:p w:rsidR="00574570" w:rsidRDefault="001E426E">
      <w:pPr>
        <w:widowControl/>
        <w:shd w:val="clear" w:color="auto" w:fill="FFFFFF"/>
        <w:spacing w:line="580" w:lineRule="atLeast"/>
        <w:ind w:firstLineChars="225" w:firstLine="630"/>
        <w:jc w:val="left"/>
        <w:rPr>
          <w:rFonts w:ascii="宋体" w:hAnsi="宋体" w:cs="宋体"/>
          <w:color w:val="000000"/>
          <w:kern w:val="0"/>
          <w:sz w:val="28"/>
          <w:szCs w:val="28"/>
        </w:rPr>
      </w:pPr>
      <w:r>
        <w:rPr>
          <w:rFonts w:ascii="宋体" w:hAnsi="宋体" w:cs="宋体" w:hint="eastAsia"/>
          <w:color w:val="000000"/>
          <w:kern w:val="0"/>
          <w:sz w:val="28"/>
          <w:szCs w:val="28"/>
        </w:rPr>
        <w:t>8.教务处加强教材信息的交流和管理，建立各级各类教材信息库并及时向各二级学院（部）公布，以促进教材管理的科学化、规范化。</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（二）选用程序</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1.二级学院（部）负责选用，并制定教材订购计划。</w:t>
      </w:r>
    </w:p>
    <w:p w:rsidR="00574570" w:rsidRDefault="001E426E">
      <w:pPr>
        <w:widowControl/>
        <w:shd w:val="clear" w:color="auto" w:fill="FFFFFF"/>
        <w:spacing w:line="580" w:lineRule="atLeast"/>
        <w:ind w:leftChars="304" w:left="638"/>
        <w:jc w:val="left"/>
        <w:rPr>
          <w:rFonts w:ascii="宋体" w:hAnsi="宋体" w:cs="宋体"/>
          <w:color w:val="000000"/>
          <w:kern w:val="0"/>
          <w:sz w:val="28"/>
          <w:szCs w:val="28"/>
        </w:rPr>
      </w:pPr>
      <w:r>
        <w:rPr>
          <w:rFonts w:ascii="宋体" w:hAnsi="宋体" w:cs="宋体" w:hint="eastAsia"/>
          <w:color w:val="000000"/>
          <w:kern w:val="0"/>
          <w:sz w:val="28"/>
          <w:szCs w:val="28"/>
        </w:rPr>
        <w:t>2.二级学院（部）填报教材订购审批表，并报教务处汇总。</w:t>
      </w:r>
    </w:p>
    <w:p w:rsidR="00574570" w:rsidRDefault="001E426E">
      <w:pPr>
        <w:widowControl/>
        <w:shd w:val="clear" w:color="auto" w:fill="FFFFFF"/>
        <w:spacing w:line="580" w:lineRule="atLeast"/>
        <w:ind w:leftChars="304" w:left="638"/>
        <w:jc w:val="left"/>
        <w:rPr>
          <w:rFonts w:ascii="宋体" w:hAnsi="宋体" w:cs="宋体"/>
          <w:color w:val="000000"/>
          <w:kern w:val="0"/>
          <w:sz w:val="28"/>
          <w:szCs w:val="28"/>
        </w:rPr>
      </w:pPr>
      <w:r>
        <w:rPr>
          <w:rFonts w:ascii="宋体" w:hAnsi="宋体" w:cs="宋体" w:hint="eastAsia"/>
          <w:color w:val="000000"/>
          <w:kern w:val="0"/>
          <w:sz w:val="28"/>
          <w:szCs w:val="28"/>
        </w:rPr>
        <w:t>（三）教材订购</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1.在学校教材订购采取公开招标的基础上，</w:t>
      </w:r>
      <w:hyperlink r:id="rId9" w:tooltip="教务部" w:history="1">
        <w:r>
          <w:rPr>
            <w:rStyle w:val="ac"/>
            <w:rFonts w:ascii="宋体" w:hAnsi="宋体" w:cs="宋体" w:hint="eastAsia"/>
            <w:color w:val="000000"/>
            <w:kern w:val="0"/>
            <w:sz w:val="28"/>
            <w:szCs w:val="28"/>
          </w:rPr>
          <w:t>教务处</w:t>
        </w:r>
      </w:hyperlink>
      <w:r>
        <w:rPr>
          <w:rFonts w:ascii="宋体" w:hAnsi="宋体" w:cs="宋体" w:hint="eastAsia"/>
          <w:color w:val="000000"/>
          <w:kern w:val="0"/>
          <w:sz w:val="28"/>
          <w:szCs w:val="28"/>
        </w:rPr>
        <w:t>负责全校各专业课程教材的订购工作，保证教材正常使用。</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2.因漏订需补订的教材，或因故需要更换版本的教材，由二级学院（部）于开课前一个月填写教材订购审批表，经教务处批准后，方可采购。</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3.对于采购不到的教材，</w:t>
      </w:r>
      <w:hyperlink r:id="rId10" w:tooltip="教务部" w:history="1">
        <w:r>
          <w:rPr>
            <w:rStyle w:val="ac"/>
            <w:rFonts w:ascii="宋体" w:hAnsi="宋体" w:cs="宋体" w:hint="eastAsia"/>
            <w:color w:val="000000"/>
            <w:kern w:val="0"/>
            <w:sz w:val="28"/>
            <w:szCs w:val="28"/>
          </w:rPr>
          <w:t>教务处</w:t>
        </w:r>
      </w:hyperlink>
      <w:r>
        <w:rPr>
          <w:rFonts w:ascii="宋体" w:hAnsi="宋体" w:cs="宋体" w:hint="eastAsia"/>
          <w:color w:val="000000"/>
          <w:kern w:val="0"/>
          <w:sz w:val="28"/>
          <w:szCs w:val="28"/>
        </w:rPr>
        <w:t>应及时与有关二级学院（部）联系，以便采取其他补救措施。</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lastRenderedPageBreak/>
        <w:t>4.订购教材时间: 每年5月、11月进行老生教材征订，8月进行新生教材征订。</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（四）教材入库</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1.教材到货入库，按照公共文化基础课程、专业课程分类分部门摆放。</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2.教材入库、出库等须有详细记录。</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（五）教材发放</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1.任课教师领取个人教学用书时，应填写“教师领书注销单”，由二级学院（部）教学管理部门审核，</w:t>
      </w:r>
      <w:hyperlink r:id="rId11" w:tooltip="教务部" w:history="1">
        <w:r>
          <w:rPr>
            <w:rStyle w:val="ac"/>
            <w:rFonts w:ascii="宋体" w:hAnsi="宋体" w:cs="宋体" w:hint="eastAsia"/>
            <w:color w:val="000000"/>
            <w:kern w:val="0"/>
            <w:sz w:val="28"/>
            <w:szCs w:val="28"/>
          </w:rPr>
          <w:t>教务处</w:t>
        </w:r>
      </w:hyperlink>
      <w:r>
        <w:rPr>
          <w:rFonts w:ascii="宋体" w:hAnsi="宋体" w:cs="宋体" w:hint="eastAsia"/>
          <w:color w:val="000000"/>
          <w:kern w:val="0"/>
          <w:sz w:val="28"/>
          <w:szCs w:val="28"/>
        </w:rPr>
        <w:t>审批后到教材库领取。</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学生凭缴费发票领取教材，以班级为单位由班主任凭“学生教材领取单”到教材库领取，教材领取单一式两份，教材库和二级学院（部）各持一份。班主任及二级学院（部）须在班级学生教材领取单上确认签章后交教材库。</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3.教材发放后原则上不予退换，但若有缺页、倒装等装订错误，又无任何人为的污损，经教材管理员确认后给予退换。</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（六）教材款项结算</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1.实行教材费预缴制度，教材费结算实行多退少补，毕业时一并结清。</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2.教材管理员对毕业生的教材领用数量及产生的费用进行统计，报财务处审核；由财务处对学生进行教材款项结算。</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七、附则</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（一）本办法有未尽事宜，将随时补充、修改。</w:t>
      </w:r>
    </w:p>
    <w:p w:rsidR="00574570" w:rsidRDefault="001E426E">
      <w:pPr>
        <w:widowControl/>
        <w:shd w:val="clear" w:color="auto" w:fill="FFFFFF"/>
        <w:spacing w:line="580" w:lineRule="atLeast"/>
        <w:ind w:firstLineChars="200" w:firstLine="560"/>
        <w:jc w:val="left"/>
        <w:rPr>
          <w:rFonts w:ascii="宋体" w:hAnsi="宋体" w:cs="宋体"/>
          <w:color w:val="000000"/>
          <w:kern w:val="0"/>
          <w:sz w:val="28"/>
          <w:szCs w:val="28"/>
        </w:rPr>
      </w:pPr>
      <w:r>
        <w:rPr>
          <w:rFonts w:ascii="宋体" w:hAnsi="宋体" w:cs="宋体" w:hint="eastAsia"/>
          <w:color w:val="000000"/>
          <w:kern w:val="0"/>
          <w:sz w:val="28"/>
          <w:szCs w:val="28"/>
        </w:rPr>
        <w:t>（二）本办法自发布之日起实施，由教务处负责解释。</w:t>
      </w:r>
    </w:p>
    <w:p w:rsidR="00574570" w:rsidRDefault="001E426E">
      <w:pPr>
        <w:spacing w:line="520" w:lineRule="exact"/>
        <w:ind w:firstLineChars="200" w:firstLine="600"/>
        <w:rPr>
          <w:rFonts w:ascii="仿宋" w:eastAsia="仿宋" w:hAnsi="仿宋"/>
        </w:rPr>
      </w:pPr>
      <w:r>
        <w:rPr>
          <w:rFonts w:ascii="仿宋_GB2312" w:hAnsi="Tahoma" w:cs="Tahoma"/>
          <w:color w:val="000000"/>
          <w:kern w:val="0"/>
          <w:sz w:val="30"/>
          <w:szCs w:val="30"/>
        </w:rPr>
        <w:t xml:space="preserve">                                                </w:t>
      </w: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1E426E">
      <w:pPr>
        <w:jc w:val="center"/>
        <w:rPr>
          <w:rFonts w:ascii="方正小标宋简体" w:eastAsia="方正小标宋简体" w:hAnsi="宋体" w:cs="宋体"/>
          <w:sz w:val="44"/>
          <w:szCs w:val="44"/>
        </w:rPr>
      </w:pPr>
      <w:r>
        <w:rPr>
          <w:rFonts w:ascii="方正小标宋简体" w:eastAsia="方正小标宋简体" w:hAnsi="宋体" w:cs="宋体" w:hint="eastAsia"/>
          <w:sz w:val="44"/>
          <w:szCs w:val="44"/>
        </w:rPr>
        <w:lastRenderedPageBreak/>
        <w:t>江苏省徐州技师学院开课计划制定及排课管理办法</w:t>
      </w:r>
    </w:p>
    <w:p w:rsidR="00574570" w:rsidRDefault="00574570">
      <w:pPr>
        <w:spacing w:line="440" w:lineRule="exact"/>
        <w:ind w:firstLine="560"/>
        <w:rPr>
          <w:rFonts w:ascii="宋体" w:hAnsi="宋体" w:cs="宋体"/>
          <w:sz w:val="24"/>
        </w:rPr>
      </w:pPr>
    </w:p>
    <w:p w:rsidR="00574570" w:rsidRDefault="001E426E">
      <w:pPr>
        <w:spacing w:line="440" w:lineRule="exact"/>
        <w:ind w:firstLine="560"/>
        <w:rPr>
          <w:rFonts w:ascii="仿宋" w:eastAsia="仿宋" w:hAnsi="仿宋" w:cs="宋体"/>
          <w:sz w:val="32"/>
          <w:szCs w:val="32"/>
        </w:rPr>
      </w:pPr>
      <w:r>
        <w:rPr>
          <w:rFonts w:ascii="仿宋" w:eastAsia="仿宋" w:hAnsi="仿宋" w:cs="宋体" w:hint="eastAsia"/>
          <w:sz w:val="32"/>
          <w:szCs w:val="32"/>
        </w:rPr>
        <w:t>为保证人才培养方案的实施和教学工作稳定有序运行，加强课程安排和课表的执行效力，结合学校实际特制定本办法。</w:t>
      </w:r>
    </w:p>
    <w:p w:rsidR="00574570" w:rsidRDefault="001E426E">
      <w:pPr>
        <w:numPr>
          <w:ilvl w:val="0"/>
          <w:numId w:val="2"/>
        </w:numPr>
        <w:spacing w:line="440" w:lineRule="exact"/>
        <w:ind w:firstLine="560"/>
        <w:rPr>
          <w:rFonts w:ascii="仿宋" w:eastAsia="仿宋" w:hAnsi="仿宋" w:cs="宋体"/>
          <w:sz w:val="32"/>
          <w:szCs w:val="32"/>
        </w:rPr>
      </w:pPr>
      <w:r>
        <w:rPr>
          <w:rFonts w:ascii="仿宋" w:eastAsia="仿宋" w:hAnsi="仿宋" w:cs="宋体" w:hint="eastAsia"/>
          <w:sz w:val="32"/>
          <w:szCs w:val="32"/>
        </w:rPr>
        <w:t>管理职责</w:t>
      </w:r>
    </w:p>
    <w:p w:rsidR="00574570" w:rsidRDefault="001E426E">
      <w:pPr>
        <w:numPr>
          <w:ilvl w:val="0"/>
          <w:numId w:val="3"/>
        </w:numPr>
        <w:spacing w:line="440" w:lineRule="exact"/>
        <w:ind w:firstLine="600"/>
        <w:rPr>
          <w:rFonts w:ascii="仿宋" w:eastAsia="仿宋" w:hAnsi="仿宋" w:cs="宋体"/>
          <w:sz w:val="32"/>
          <w:szCs w:val="32"/>
        </w:rPr>
      </w:pPr>
      <w:r>
        <w:rPr>
          <w:rFonts w:ascii="仿宋" w:eastAsia="仿宋" w:hAnsi="仿宋" w:cs="宋体" w:hint="eastAsia"/>
          <w:sz w:val="32"/>
          <w:szCs w:val="32"/>
        </w:rPr>
        <w:t>二级院部负责开课计划的制定及审核，并提交教务处审批。</w:t>
      </w:r>
    </w:p>
    <w:p w:rsidR="00574570" w:rsidRDefault="001E426E">
      <w:pPr>
        <w:numPr>
          <w:ilvl w:val="0"/>
          <w:numId w:val="3"/>
        </w:numPr>
        <w:spacing w:line="440" w:lineRule="exact"/>
        <w:ind w:firstLine="600"/>
        <w:rPr>
          <w:rFonts w:ascii="仿宋" w:eastAsia="仿宋" w:hAnsi="仿宋" w:cs="宋体"/>
          <w:sz w:val="32"/>
          <w:szCs w:val="32"/>
        </w:rPr>
      </w:pPr>
      <w:r>
        <w:rPr>
          <w:rFonts w:ascii="仿宋" w:eastAsia="仿宋" w:hAnsi="仿宋" w:cs="宋体" w:hint="eastAsia"/>
          <w:sz w:val="32"/>
          <w:szCs w:val="32"/>
        </w:rPr>
        <w:t>二级院部负责组织落实学期开课计划，负责排课系统中学期教学进程维护、课程任课教师的安排、教学班维护，负责课表的编排、审核。</w:t>
      </w:r>
    </w:p>
    <w:p w:rsidR="00574570" w:rsidRDefault="001E426E">
      <w:pPr>
        <w:numPr>
          <w:ilvl w:val="0"/>
          <w:numId w:val="3"/>
        </w:numPr>
        <w:spacing w:line="440" w:lineRule="exact"/>
        <w:ind w:firstLine="600"/>
        <w:rPr>
          <w:rFonts w:ascii="仿宋" w:eastAsia="仿宋" w:hAnsi="仿宋" w:cs="宋体"/>
          <w:sz w:val="32"/>
          <w:szCs w:val="32"/>
        </w:rPr>
      </w:pPr>
      <w:r>
        <w:rPr>
          <w:rFonts w:ascii="仿宋" w:eastAsia="仿宋" w:hAnsi="仿宋" w:cs="宋体" w:hint="eastAsia"/>
          <w:sz w:val="32"/>
          <w:szCs w:val="32"/>
        </w:rPr>
        <w:t>基础部负责排课系统中文化基础课任课教师的安排。</w:t>
      </w:r>
    </w:p>
    <w:p w:rsidR="00574570" w:rsidRDefault="001E426E">
      <w:pPr>
        <w:spacing w:line="440" w:lineRule="exact"/>
        <w:ind w:left="600"/>
        <w:rPr>
          <w:rFonts w:ascii="仿宋" w:eastAsia="仿宋" w:hAnsi="仿宋" w:cs="宋体"/>
          <w:sz w:val="32"/>
          <w:szCs w:val="32"/>
        </w:rPr>
      </w:pPr>
      <w:r>
        <w:rPr>
          <w:rFonts w:ascii="仿宋" w:eastAsia="仿宋" w:hAnsi="仿宋" w:cs="宋体" w:hint="eastAsia"/>
          <w:sz w:val="32"/>
          <w:szCs w:val="32"/>
        </w:rPr>
        <w:t>4.二级院部负责向任课教师下达学期授课任务通知书。</w:t>
      </w:r>
    </w:p>
    <w:p w:rsidR="00574570" w:rsidRDefault="001E426E">
      <w:pPr>
        <w:spacing w:line="440" w:lineRule="exact"/>
        <w:ind w:firstLine="600"/>
        <w:rPr>
          <w:rFonts w:ascii="仿宋" w:eastAsia="仿宋" w:hAnsi="仿宋" w:cs="宋体"/>
          <w:sz w:val="32"/>
          <w:szCs w:val="32"/>
        </w:rPr>
      </w:pPr>
      <w:r>
        <w:rPr>
          <w:rFonts w:ascii="仿宋" w:eastAsia="仿宋" w:hAnsi="仿宋" w:cs="宋体" w:hint="eastAsia"/>
          <w:sz w:val="32"/>
          <w:szCs w:val="32"/>
        </w:rPr>
        <w:t>5.教务处负责开课计划的审批，负责排课工作的协调及督查，负责机房排课，负责汇编全校总课表、负责课表的变更审批。</w:t>
      </w:r>
    </w:p>
    <w:p w:rsidR="00574570" w:rsidRDefault="001E426E">
      <w:pPr>
        <w:spacing w:line="440" w:lineRule="exact"/>
        <w:ind w:firstLine="600"/>
        <w:rPr>
          <w:rFonts w:ascii="仿宋" w:eastAsia="仿宋" w:hAnsi="仿宋" w:cs="宋体"/>
          <w:sz w:val="32"/>
          <w:szCs w:val="32"/>
        </w:rPr>
      </w:pPr>
      <w:r>
        <w:rPr>
          <w:rFonts w:ascii="仿宋" w:eastAsia="仿宋" w:hAnsi="仿宋" w:cs="宋体" w:hint="eastAsia"/>
          <w:sz w:val="32"/>
          <w:szCs w:val="32"/>
        </w:rPr>
        <w:t>6.教务处负责开课、排课系统的管理。</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二、开课计划制定管理</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（一）开课计划制定要求</w:t>
      </w:r>
    </w:p>
    <w:p w:rsidR="00574570" w:rsidRDefault="001E426E">
      <w:pPr>
        <w:spacing w:line="44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1.各专业开课计划严格执行实施性人才培养方案，若需调整，必须报教务处审批。</w:t>
      </w:r>
    </w:p>
    <w:p w:rsidR="00574570" w:rsidRDefault="001E426E">
      <w:pPr>
        <w:spacing w:line="44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2.制定开课计划时应考虑合班上课的必备条件：课程名称、课程代码、考核方式、周课时都必须相同才能合班。</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3.各专业学期中开设的专业理论课（含专业基础课）达两门以上时，要确保每专业至少有两门专业理论课为考试课程。</w:t>
      </w:r>
    </w:p>
    <w:p w:rsidR="00574570" w:rsidRDefault="001E426E">
      <w:pPr>
        <w:spacing w:line="44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（二）开课计划制定程序</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1.每学期的第9-10周进行下一个学期开课计划的制定与报批；“开课管理”系统于第9周的周一开放，第10周的周五关闭。</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2.新生第一学期于8月5日前进行开课计划的制定与报批；教学管理系统中“开课管理”系统于6月30日开放，8月5日关闭。</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3.各专业开课计划严格按照已录入的实施性人才培养方案</w:t>
      </w:r>
      <w:r>
        <w:rPr>
          <w:rFonts w:ascii="仿宋" w:eastAsia="仿宋" w:hAnsi="仿宋" w:cs="宋体" w:hint="eastAsia"/>
          <w:sz w:val="32"/>
          <w:szCs w:val="32"/>
        </w:rPr>
        <w:lastRenderedPageBreak/>
        <w:t>执行，若特殊原因需要调整，必须将《人才培养方案及开课计划调整说明》及调整计划报教务处核对、审批通过后再执行（省教学管理规范规定，调整的幅度应在总学时的30%之内）。</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4.教务处在一周内依据专业人才培养方案和各院部上报的《人才培养方案及开课计划调整说明》对提交的开课计划完成审批。</w:t>
      </w:r>
    </w:p>
    <w:p w:rsidR="00574570" w:rsidRDefault="001E426E">
      <w:pPr>
        <w:spacing w:line="440" w:lineRule="exact"/>
        <w:ind w:firstLineChars="200" w:firstLine="640"/>
        <w:jc w:val="left"/>
        <w:rPr>
          <w:rFonts w:ascii="仿宋" w:eastAsia="仿宋" w:hAnsi="仿宋" w:cs="宋体"/>
          <w:sz w:val="32"/>
          <w:szCs w:val="32"/>
        </w:rPr>
      </w:pPr>
      <w:r>
        <w:rPr>
          <w:rFonts w:ascii="仿宋" w:eastAsia="仿宋" w:hAnsi="仿宋" w:cs="宋体" w:hint="eastAsia"/>
          <w:sz w:val="32"/>
          <w:szCs w:val="32"/>
        </w:rPr>
        <w:t>三、排课管理</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 xml:space="preserve">（一）课程表编制的原则 </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1.合理搭配原则</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根据不同课程类别和性质，将形象思维与抽象思维的课程合理搭配，记忆性较强的课程与理解性强的课程合理搭配，理论与实习课程合理搭配，难理解的课程与较易懂的课程合理搭配。</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2.教学资源利用最大化原则</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为了充分利用教室、实训室资源，提高教学资源的利用率，须根据每门课的课程性质、教师及教室资源等因素对开课计划内各门课程统筹安排。</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3.学时分配合理化原则</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（1）排课时，理论课程一般以2学时为单元、实习课程以6学时为单元、一体化课程以4或6学时为单元安排课程授课时间；</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（2）要考虑教师的负担，每周所任课程及学时尽量均匀分布，任课教师每天授课最多不宜超过6学时。</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（3）要考虑学生的负担，同一理论课程同一教学班上课时间保持一定的间隔，至少隔日安排该课程，且原则上一天内只能排2节。</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4.安排科学合理化原则</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（1）班级课表要求每天上午不能无课（排有下午半天实习课程的班级除外）；</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（2）第1-2节不得安排体育课，要求体育课均衡安排在周一至周五；</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（3）工学交替实习或提前下厂实训的班级，需正常在课表中安排，并进行教学周的维护。</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（4）对集中实训的课程，只需完成任课老师、上课教室、</w:t>
      </w:r>
      <w:r>
        <w:rPr>
          <w:rFonts w:ascii="仿宋" w:eastAsia="仿宋" w:hAnsi="仿宋" w:cs="宋体" w:hint="eastAsia"/>
          <w:sz w:val="32"/>
          <w:szCs w:val="32"/>
        </w:rPr>
        <w:lastRenderedPageBreak/>
        <w:t>上课周次的设置，并在“教学班基本信息”界面的“备注”栏内标明相关信息（任课老师、上课时间、上课教室、上课周次等），不用在班级课表中进行安排，系统直接产生“集中实训课程安排”。</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（5）按学校统一要求周三下午不排课。</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（6）公共文化基础课必须合班排课</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同一年级、同一课程、同一进度、同一周课时、使用同一教材的班级公共文化基础课必须合班上课，合班人数可分三个层次（40-60、61-80、80以上）。学生人数在40-60人之间，由任课教师独立完成课堂教学与管理；学生人数达61人以上时，需由二级院部配备课堂管理人员随堂负责学生的出勤与纪律管理，课堂管理人员的管理酬金由学校支付，学生人数在61-80人之间的，每节课管理工作酬金按25×0.75元计算；学生人数在80人以上的，每节课管理工作酬金按25元计算，若任课教师认定本节课课堂管理人员对课堂管理不合格，则不予以支付管理酬金。任课教师课时系数按照学校人事处相关文件规定计算。</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5.教师教学任务时空分布合理原则</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（1）排课时，要优先给承担两个以上二级学院教学任务（如文化基础课）的任课老师排课，以减少排课困难，避免排课冲突。</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（2）排课时，注意教师跨二级学院上课的安排，避免出现同一半天内在两个远距离教学楼授课。</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（3）对于有特殊因素影响教师排课时间的现象，在充分发挥教育资源，不违背教学规律的前提下，适当考虑教师的实际情况，但坚决拒绝教师的不合理要求及教师在外兼职影响学校排课的现象。</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（二）排课程序及要求</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课程表每学期编排一次，排课整个过程由教务处组织协调，各二级院（部）应密切配合。</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1.每学期的第12-19周进行下一个学期的排课工作（新生第一学期为8月10日-30日），“排课管理”系统于第12周的周一开放，第19周的周五关闭。</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2.每学期的第12-16周，进行教务系统内项目维护。主要有：</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（1）普通课教学班级维护（12-16周）：教学班开课计划初</w:t>
      </w:r>
      <w:r>
        <w:rPr>
          <w:rFonts w:ascii="仿宋" w:eastAsia="仿宋" w:hAnsi="仿宋" w:cs="宋体" w:hint="eastAsia"/>
          <w:sz w:val="32"/>
          <w:szCs w:val="32"/>
        </w:rPr>
        <w:lastRenderedPageBreak/>
        <w:t>始化、行政班合教学班、文化基础课合班维护；教师安排、教室信息、上课周次等项目的设置。</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（2）教学进程维护：根据校历及有劳动周的班级安排进行教学进程维护。</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3.进程安排</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（1）各二级院（部）于学期第13周周五前完成合班设置，以便基础部安排任课老师。</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（2）基础部于学期第15周周五前完成课程任课老师的安排。</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（3）各二级院（部）于学期第18周完成课程任课老师的安排。</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（4）教务处于学期第19周安排机房计算机课程排课。</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（三）教学任务及课表开放</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1.学期第20周教务系统课表开放。</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2.各二级院（部）通知任课教师在系统中查看教学任务及课表。</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四、课程表运行管理</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1.教学系统内的课程表在开学运行一周内可进行适当调整。</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2.课程表运行一周后不再修改，各二级院（部）和全体教师与学生都必须严格按照课程表开展教学活动。</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3.教学过程中如有特殊情况需要调课，应按照学校规定在教务系统履行调（代）课申请、审批手续。</w:t>
      </w:r>
    </w:p>
    <w:p w:rsidR="00574570" w:rsidRDefault="001E426E">
      <w:pPr>
        <w:spacing w:line="440" w:lineRule="exact"/>
        <w:ind w:firstLineChars="250" w:firstLine="800"/>
        <w:rPr>
          <w:rFonts w:ascii="仿宋" w:eastAsia="仿宋" w:hAnsi="仿宋" w:cs="宋体"/>
          <w:sz w:val="32"/>
          <w:szCs w:val="32"/>
        </w:rPr>
      </w:pPr>
      <w:r>
        <w:rPr>
          <w:rFonts w:ascii="仿宋" w:eastAsia="仿宋" w:hAnsi="仿宋" w:cs="宋体" w:hint="eastAsia"/>
          <w:sz w:val="32"/>
          <w:szCs w:val="32"/>
        </w:rPr>
        <w:t>本办法由教务处负责解释。</w:t>
      </w:r>
    </w:p>
    <w:p w:rsidR="00574570" w:rsidRDefault="00574570">
      <w:pPr>
        <w:spacing w:line="440" w:lineRule="exact"/>
        <w:ind w:firstLineChars="250" w:firstLine="600"/>
        <w:rPr>
          <w:rFonts w:ascii="宋体" w:hAnsi="宋体" w:cs="宋体"/>
          <w:sz w:val="24"/>
        </w:rPr>
      </w:pPr>
    </w:p>
    <w:p w:rsidR="00574570" w:rsidRDefault="001E426E">
      <w:pPr>
        <w:spacing w:line="360" w:lineRule="auto"/>
        <w:ind w:right="560" w:firstLineChars="250" w:firstLine="700"/>
        <w:rPr>
          <w:rFonts w:ascii="仿宋" w:eastAsia="仿宋" w:hAnsi="仿宋" w:cs="仿宋"/>
          <w:sz w:val="28"/>
          <w:szCs w:val="28"/>
        </w:rPr>
      </w:pPr>
      <w:r>
        <w:rPr>
          <w:rFonts w:ascii="仿宋" w:eastAsia="仿宋" w:hAnsi="仿宋" w:cs="仿宋" w:hint="eastAsia"/>
          <w:sz w:val="28"/>
          <w:szCs w:val="28"/>
        </w:rPr>
        <w:t xml:space="preserve">                                                   </w:t>
      </w:r>
    </w:p>
    <w:p w:rsidR="00574570" w:rsidRDefault="001E426E">
      <w:pPr>
        <w:spacing w:line="360" w:lineRule="auto"/>
        <w:ind w:firstLineChars="250" w:firstLine="700"/>
        <w:jc w:val="right"/>
        <w:rPr>
          <w:rFonts w:ascii="仿宋" w:eastAsia="仿宋" w:hAnsi="仿宋" w:cs="仿宋"/>
          <w:sz w:val="28"/>
          <w:szCs w:val="28"/>
        </w:rPr>
      </w:pPr>
      <w:r>
        <w:rPr>
          <w:rFonts w:ascii="仿宋" w:eastAsia="仿宋" w:hAnsi="仿宋" w:cs="仿宋" w:hint="eastAsia"/>
          <w:sz w:val="28"/>
          <w:szCs w:val="28"/>
        </w:rPr>
        <w:t xml:space="preserve">                                               </w:t>
      </w: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1E426E">
      <w:pPr>
        <w:spacing w:line="460" w:lineRule="exact"/>
        <w:jc w:val="center"/>
        <w:rPr>
          <w:rFonts w:ascii="方正小标宋简体" w:eastAsia="方正小标宋简体" w:hAnsi="宋体" w:cs="宋体"/>
          <w:w w:val="90"/>
          <w:sz w:val="44"/>
          <w:szCs w:val="44"/>
        </w:rPr>
      </w:pPr>
      <w:r>
        <w:rPr>
          <w:rFonts w:ascii="方正小标宋简体" w:eastAsia="方正小标宋简体" w:hAnsi="宋体" w:cs="宋体" w:hint="eastAsia"/>
          <w:w w:val="90"/>
          <w:sz w:val="44"/>
          <w:szCs w:val="44"/>
        </w:rPr>
        <w:t>江苏省徐州技师学院人才培养方案管理规定</w:t>
      </w:r>
    </w:p>
    <w:p w:rsidR="00574570" w:rsidRDefault="00574570">
      <w:pPr>
        <w:spacing w:line="460" w:lineRule="exact"/>
        <w:ind w:firstLineChars="200" w:firstLine="560"/>
        <w:rPr>
          <w:rFonts w:ascii="仿宋" w:eastAsia="仿宋" w:hAnsi="仿宋"/>
          <w:sz w:val="28"/>
          <w:szCs w:val="28"/>
        </w:rPr>
      </w:pP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人才培养方案是人才培养目标、规格以及培养过程和方式的总体设计，是学校保证教学质量和人才培养规格的重要条件，是组织教学过程、安排教学任务的基本依据。人才培养方案既应符合教学规律，保持一定的稳定性，又应不断地根据经济社会和科学技术的发展，应适时地进行修订。为进一步规范人才培养方案的管理，特做如下规定：</w:t>
      </w:r>
    </w:p>
    <w:p w:rsidR="00574570" w:rsidRDefault="001E426E">
      <w:pPr>
        <w:widowControl/>
        <w:adjustRightInd w:val="0"/>
        <w:spacing w:line="4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一、人才培养方案的拟定与审核</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人才培养方案由各院部根据专业设置要求拟定、初审，由院部专业建设指导委员会论证评审通过。各院部为组织实施单位，教务处负责监督执行。</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院部专业建设指导委员会论证评审各专业人才培养方案的主要依据是：该专业人才培养方案确定的人才培养目标、培养规格和要求、课程设计等是否符合社会经济发展需要和学校发展战略规划，是否符合专业内涵的本质要求，产生过程是否规范、合理、科学，并兼顾其具体内容和学术水准。</w:t>
      </w:r>
    </w:p>
    <w:p w:rsidR="00574570" w:rsidRDefault="001E426E">
      <w:pPr>
        <w:widowControl/>
        <w:adjustRightInd w:val="0"/>
        <w:spacing w:line="4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二、人才培养方案的制订</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人才培养方案的制订是指新办专业产生第一个人才培养方案的事件，也是人才培养方案从无到有的过程。在制订人才培养方案前，各院部应组织教师及专家对拟办专业的人才培养目标，实现目标所需的条件、手段和环节等进行充分的调研和论证，结合社会经济发展需要和学校实际情况，拟定出人才培养方案草案，经该专业全体教师认真讨论，并在学校有关职能部门中广泛征求意见后，形成新办专业的人才培养方案，由院部专业建设指导委员会论证审定。</w:t>
      </w:r>
    </w:p>
    <w:p w:rsidR="00574570" w:rsidRDefault="001E426E">
      <w:pPr>
        <w:widowControl/>
        <w:adjustRightInd w:val="0"/>
        <w:spacing w:line="4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三、人才培养方案的修订</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人才培养方案的修订是指某专业的培养目标、培养要求、办学条件等发生了或即将发生重大变化，须对既定的人才培养方案</w:t>
      </w:r>
      <w:r>
        <w:rPr>
          <w:rFonts w:ascii="仿宋" w:eastAsia="仿宋" w:hAnsi="仿宋" w:cs="宋体" w:hint="eastAsia"/>
          <w:kern w:val="0"/>
          <w:sz w:val="32"/>
          <w:szCs w:val="32"/>
        </w:rPr>
        <w:lastRenderedPageBreak/>
        <w:t>进行大规模修订的事件。为维护正常稳定的教学秩序，对人才培养方案的修订必须坚持慎重原则，一般三年修订一次，特殊情况下可提前或延迟进行，但需要提前申请。人才培养方案的修订需在院部专业指导委员会的指导下进行。与制订人才培养方案的程序相同，修订前，各院部应组织教师和专家根据变化了的情况，对人才培养目标，实现目标所需的条件、手段和环节等再次进行调研论证。在此基础上提出人才培养方案修订草案，经相关专业全体教师认真讨论，并在学校有关职能部门中广泛征求意见后，形成人才培养方案修订稿，由院部专业建设指导委员会论证审定。</w:t>
      </w:r>
    </w:p>
    <w:p w:rsidR="00574570" w:rsidRDefault="001E426E">
      <w:pPr>
        <w:widowControl/>
        <w:adjustRightInd w:val="0"/>
        <w:spacing w:line="4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四、人才培养方案的调整</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人才培养方案的调整是指在某个专业的培养目标、培养要求、办学条件等基本不变的前提下，仅由于在运行中发现了问题，需要对既定的人才培养方案进行局部改动（</w:t>
      </w:r>
      <w:r>
        <w:rPr>
          <w:rFonts w:ascii="仿宋" w:eastAsia="仿宋" w:hAnsi="仿宋" w:cs="宋体" w:hint="eastAsia"/>
          <w:sz w:val="32"/>
          <w:szCs w:val="32"/>
        </w:rPr>
        <w:t>调整的幅度在总课时的30%之内</w:t>
      </w:r>
      <w:r>
        <w:rPr>
          <w:rFonts w:ascii="仿宋" w:eastAsia="仿宋" w:hAnsi="仿宋" w:cs="宋体" w:hint="eastAsia"/>
          <w:kern w:val="0"/>
          <w:sz w:val="32"/>
          <w:szCs w:val="32"/>
        </w:rPr>
        <w:t>）的事件。</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人才培养方案</w:t>
      </w:r>
      <w:r>
        <w:rPr>
          <w:rFonts w:ascii="仿宋" w:eastAsia="仿宋" w:hAnsi="仿宋" w:cs="宋体" w:hint="eastAsia"/>
          <w:sz w:val="32"/>
          <w:szCs w:val="32"/>
        </w:rPr>
        <w:t>调整的幅度在总学时的30%以内时，</w:t>
      </w:r>
      <w:r>
        <w:rPr>
          <w:rFonts w:ascii="仿宋" w:eastAsia="仿宋" w:hAnsi="仿宋" w:cs="宋体" w:hint="eastAsia"/>
          <w:kern w:val="0"/>
          <w:sz w:val="32"/>
          <w:szCs w:val="32"/>
        </w:rPr>
        <w:t>由教务处审批。各院部在每学期开课计划提交审核的同时，将“人才培养方案及开课计划调整说明”及“**专业课时分配表（调整）”报教务处集中审批。</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凡</w:t>
      </w:r>
      <w:r>
        <w:rPr>
          <w:rFonts w:ascii="仿宋" w:eastAsia="仿宋" w:hAnsi="仿宋" w:cs="宋体" w:hint="eastAsia"/>
          <w:sz w:val="32"/>
          <w:szCs w:val="32"/>
        </w:rPr>
        <w:t>调整的幅度在总课时的30%以上时，</w:t>
      </w:r>
      <w:r>
        <w:rPr>
          <w:rFonts w:ascii="仿宋" w:eastAsia="仿宋" w:hAnsi="仿宋" w:cs="宋体" w:hint="eastAsia"/>
          <w:kern w:val="0"/>
          <w:sz w:val="32"/>
          <w:szCs w:val="32"/>
        </w:rPr>
        <w:t>由相关院部向教务处提交“人才培养方案及开课计划调整说明”及“**专业课时分配表（调整）”，教务处提出初审意见，报主管院长审批，此类调整手续一般在每学期的9-10周集中办理。</w:t>
      </w:r>
    </w:p>
    <w:p w:rsidR="00574570" w:rsidRDefault="001E426E">
      <w:pPr>
        <w:widowControl/>
        <w:adjustRightInd w:val="0"/>
        <w:spacing w:line="460" w:lineRule="exact"/>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五、人才培养方案的编修规定</w:t>
      </w:r>
    </w:p>
    <w:p w:rsidR="00574570" w:rsidRDefault="001E426E">
      <w:pPr>
        <w:widowControl/>
        <w:adjustRightInd w:val="0"/>
        <w:spacing w:line="460" w:lineRule="exact"/>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（一）指导思想</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依据党和国家的教育方针，全面贯彻《人力资源社会保障部关于推进技工院校改革创新的若干意见》（人社部发【2014】96号）文件精神，坚持“技能立校、校企合作办学、服务区域经济发展”的办学思路，突出“校企共培、工学交替”的办学特色，建立专业对接产业、知识对接岗位的“功能模块化、教学一体化”课程体系，通过进一步完善人才培养方案的系统设计与实施，帮助学生养成良好的职业道德，着力提高学生的技能水平，拓宽学</w:t>
      </w:r>
      <w:r>
        <w:rPr>
          <w:rFonts w:ascii="仿宋" w:eastAsia="仿宋" w:hAnsi="仿宋" w:cs="宋体" w:hint="eastAsia"/>
          <w:kern w:val="0"/>
          <w:sz w:val="32"/>
          <w:szCs w:val="32"/>
        </w:rPr>
        <w:lastRenderedPageBreak/>
        <w:t>生的就业渠道，培养学生创新能力和沟通协作能力，使学生具有从事本专业实际工作能力的技术应用型人才。</w:t>
      </w:r>
    </w:p>
    <w:p w:rsidR="00574570" w:rsidRDefault="001E426E">
      <w:pPr>
        <w:widowControl/>
        <w:adjustRightInd w:val="0"/>
        <w:spacing w:line="460" w:lineRule="exact"/>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（二）基本原则</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1.根据职业教育培养高端技能型人才的技术性、职业性的特征，突出人才培养目标的指向性，准确把握人才培养的目标和规格，凝练专业特色，培养有较强应用能力的高端技能人才。</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要正确处理好德育与智育、理论与实践的关系，正确处理好传授知识、培养能力、提高素质三者之间的关系，以整体优化的知识结构为基础，结合专业特点合理开设文化基础课，鼓励各专业在人才培养方案制（修）订中创新人才培养模式，优化课程结构、整合课程内容、开发综合实训课程、采用现代化教学手段、改进教学方法，使学生具备可持续发展的能力，提高学生的综合素质和社会竞争力。</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深化公共文化课改革。积极推进通识教育与专业教育融合，围绕专业人才培养需求合理设置教学内容，改进教学和考核方式，切实提高公共课的针对性和有效性。公共文化课程设置以《技工院校公共课设置方案》为主要依据。规定初中起点的三年制中级工及五年制高级工专业的语文、数学、英语、德育四门课程考核方式为教考分离，公共文化课程的课时及安排、统一规定的考试时间等具体按“课时分配计划表模板”（附件2）（分“理工类”、“专业类”两大类）要求设置。同一起点、相近专业的公共文化课使用统一教材（详见《公共文化课教材选用表》--另行通知）。</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4.计算机基础课程安排。各二级学院在安排计算机基础课程时，不要集中安排在学年的第一学期，尽量使不同专业的计算机基础在一个学年的两个学期中平均分配。</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5.实践教学环节所占学时不得低于总学时的60%，专业对应或相关职业（工种）要符合全国技工院校专业目录（2013年修订、2016年技工院校新增专业和专业方向目录）的要求。</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6.标准化课程库完善。培养方案的修订要从完善标准课程库做起，以专业群的建设为前提，要求每个专业（群）根据各自的人才培养目标、课程标准，综合考虑本专业（群）人才培养所需</w:t>
      </w:r>
      <w:r>
        <w:rPr>
          <w:rFonts w:ascii="仿宋" w:eastAsia="仿宋" w:hAnsi="仿宋" w:cs="宋体" w:hint="eastAsia"/>
          <w:kern w:val="0"/>
          <w:sz w:val="32"/>
          <w:szCs w:val="32"/>
        </w:rPr>
        <w:lastRenderedPageBreak/>
        <w:t>科学合理的知识体系和知识结构，按照各课程类别，建立课程库。课程信息要与数字校园ERP教务管理数据库相对应，所有课程名称均不得使用简称。</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7.五年高职专业按江苏省联合职业技术学院审批的人才培养方案执行，同一院部的不同专业尽量使文化基础课的开课学期及周课时相同，以便于排课。</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人才培养方案是学校对教育教学质量监控和评价的基础性文件，各院部务必要高度重视，按规定要求认真组织研讨、制订，论证评审通过后务必严格执行，确保学期开课计划与人才培养方案相符。对于执行过程中需滚动调整的（调整的幅度必须控制在总学时的30%以内），须提交调整的依据，并提请专业建设指导委员会讨论通过。</w:t>
      </w:r>
    </w:p>
    <w:p w:rsidR="00574570" w:rsidRDefault="001E426E">
      <w:pPr>
        <w:widowControl/>
        <w:adjustRightInd w:val="0"/>
        <w:spacing w:line="460" w:lineRule="exact"/>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（三）编修实施</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1.强化调研，准确定位。专业（群）人才培养方案要遵循教育教学规律，妥善处理好社会需求与教学工作的关系；处理好社会需求的多样性、多变性与教学工作相对稳定性的关系。</w:t>
      </w:r>
      <w:bookmarkStart w:id="0" w:name="_Toc271562912"/>
      <w:bookmarkEnd w:id="0"/>
      <w:r>
        <w:rPr>
          <w:rFonts w:ascii="仿宋" w:eastAsia="仿宋" w:hAnsi="仿宋" w:cs="宋体" w:hint="eastAsia"/>
          <w:kern w:val="0"/>
          <w:sz w:val="32"/>
          <w:szCs w:val="32"/>
        </w:rPr>
        <w:t xml:space="preserve">各专业（群）在人才培养方案制修订工作开展之初，应利用各种机会和途径深入行业企业广泛开展社会调研，及时把握社会、行业发展中出现的新情况、新特点、新趋势，按照行业及企业对高素质技能型人才的要求，准确定位。真正做到专业对接产业，并据此作为设计专业人才培养方案的起点，使人才培养方案既具有学校特色同时又能适应社会经济发展和用人单位的需求，且具有一定的前瞻性。 </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2．充分发挥企业合作办学功能。各系要利用与企业合作进行职工培训这一平台，积极探索校企合作，主动邀请相关的企业、专业指导委员会委员参与合作共同制订培养方案，并组织实施。每个专业至少要与一家企业进行深度合作，要求在人才培养方案中明确列出主要合作办学单位，说明合作办学各方在合作育人、合作发展、合作就业等方面与人才培养相关的具体任务要求，认真探索新型学徒制试点工作。充分利用社会办学资源，创新实习及顶岗实习管理模式，使教学模式与工学结合的要求全面接轨。 </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3．课程体系的基本构架。根据人社部一体化课程改革要求，结合学校教学实际，建议按照2.5+0.5（或3.5+0.5、4.5+0.5）的模式安排教学（最后1个学期顶岗实习），按照四个阶段架构课程体系。第一阶段：基础能力培养，主要开设文化及专业基础课，进行基本技能的训练；第二阶段：核心能力培养，主要开设专业课，结合专业特点进行典型工作任务训练；第三阶段：综合能力培养，进行综合技能训练及职业技能鉴定；第四阶段：拓展能力培养及职业能力分解，进行就业技能、人文素养及岗位适应性训练。在满足基本要求的基础上，各二级院部可在模式上进行创新，依据专业特点开设工学交替实习课程。</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4.加强课程开发与建设。课程是人才培养的核心，课程开发与课程体系构建是培养方案的最重要内容。各系应深入调研、科学论证，认真进行职岗分析，优化课程结构，深化教学改革，扎实做好专业（群)课程开发和课程体系建设。进一步优化课程设置，改变课程内容陈旧、分割过细、相互脱节、机械重复的情况。对于同类专业间的共同课程，要加强内容和体系上的协调。通过优化课程结构、改变教学模式、引进现代化的教学手段等途径，提高课堂教学效果。 </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5．将后示范校建设工作融入人才培养方案。将国家中职示范校建设中提出的人才培养模式改革、专业特色定位和校企合作办学等改革和建设任务，在专业人才培养方案加以落实，特别是在课程设置、教学模式改革、师资队伍建设、教学环境设计、实践教学设计、顶岗实习等环节，充分利用示范校建设的成果。 </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6.将专业群建设与各专业人才培养方案的修订相结合，要充分考虑专业群建设的需要，优化课程结构、整合课程内容，同一专业群内的各专业在课程体系构建、课程开设、课程库完善等方面尽量统一。</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7.基本内容要求</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（1）学期教学周数：原则上每学期按20周安排教学（含复习、考试），每届学生第一学期有2周为军训及入学教育；考虑到法定假日、学校活动等因素，实际教学周数新生为15周，老生为17周。</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（2）周学时：周学时为26-30（按每天6或8节课排课设计课时。</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学分计算：学分计算以教学课程（含实践课程）学时（课时）数为主要依据，教学课程（包括理论课、一体化课、实训课、实验课），以16-20个学时（课时）折算1学分；其他课程（生产实习、入学和毕业教育、军训、公益劳动等），以30学时或一周为1学分。学分的最小单位是0.5分。</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（4）顶岗实习及就业与创业指导课：实行半年（一学期）顶岗实习，安排在最后一学期进行，每周按40学时计算。《就业与创业指导》课安排在学生顶岗实习前一学期。</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（5）毕业设计（论文）课程：高级工以上专业必须开设毕业设计（论文）课程，且保留教学过程材料及设计作品原件。</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（6）技能鉴定时间安排：在“课时分配计划表”（附件2）下方备注本专业必须鉴定的职业资格工种、等级及鉴定学期。</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（7）课程性质标注：理论、实训、一体化、实践课程必须在“课时分配计划表”（附件2）中相应位置进行标注。</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（8）培养层次及职业资格：在”人才培养方案模板“规定的内容中明确本专业的培养层次及必须取得的职业资格证书。</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（9）专业课程考核：实训及一体化课程均为考试课程，采用课题过程考核方式；理论课程可采用考试或考查形式，每学期至少有两门定为考试课程，同时要考虑教考分离课程的安排。</w:t>
      </w:r>
    </w:p>
    <w:p w:rsidR="00574570" w:rsidRDefault="001E426E">
      <w:pPr>
        <w:widowControl/>
        <w:adjustRightInd w:val="0"/>
        <w:spacing w:line="460" w:lineRule="exact"/>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（四）人才培养方案的具体构成</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为了突出职业教育的特点，彰显我校人才培养的特色，新制（修）订的人才培养方案基本框架与内容应具备以下要素：</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1.修改人才培养方案的依据；</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2.招生对象与学制；</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3.专业培养目标；</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4.培养规格要求（含人才培养规格、职业及能力分析、知识结构、能力结构等）；</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5.课程设置及学时分配； </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6.课程教学计划、教学学时比例表及实习教学安排表；</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7.主要课程说明；</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8.毕业条件；</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9.必要的说明</w:t>
      </w:r>
    </w:p>
    <w:p w:rsidR="00574570" w:rsidRDefault="001E426E">
      <w:pPr>
        <w:widowControl/>
        <w:adjustRightInd w:val="0"/>
        <w:spacing w:line="460" w:lineRule="exact"/>
        <w:ind w:firstLineChars="200" w:firstLine="643"/>
        <w:jc w:val="left"/>
        <w:rPr>
          <w:rFonts w:ascii="仿宋" w:eastAsia="仿宋" w:hAnsi="仿宋" w:cs="宋体"/>
          <w:b/>
          <w:bCs/>
          <w:kern w:val="0"/>
          <w:sz w:val="32"/>
          <w:szCs w:val="32"/>
        </w:rPr>
      </w:pPr>
      <w:r>
        <w:rPr>
          <w:rFonts w:ascii="仿宋" w:eastAsia="仿宋" w:hAnsi="仿宋" w:cs="宋体" w:hint="eastAsia"/>
          <w:b/>
          <w:bCs/>
          <w:kern w:val="0"/>
          <w:sz w:val="32"/>
          <w:szCs w:val="32"/>
        </w:rPr>
        <w:t>（五）编修流程</w:t>
      </w:r>
    </w:p>
    <w:p w:rsidR="00574570" w:rsidRDefault="00574570">
      <w:pPr>
        <w:widowControl/>
        <w:adjustRightInd w:val="0"/>
        <w:spacing w:line="460" w:lineRule="exact"/>
        <w:ind w:firstLineChars="200" w:firstLine="643"/>
        <w:jc w:val="left"/>
        <w:rPr>
          <w:rFonts w:ascii="仿宋" w:eastAsia="仿宋" w:hAnsi="仿宋" w:cs="宋体"/>
          <w:b/>
          <w:bCs/>
          <w:kern w:val="0"/>
          <w:sz w:val="32"/>
          <w:szCs w:val="32"/>
        </w:rPr>
      </w:pPr>
    </w:p>
    <w:p w:rsidR="00574570" w:rsidRDefault="00574570">
      <w:pPr>
        <w:widowControl/>
        <w:adjustRightInd w:val="0"/>
        <w:spacing w:line="460" w:lineRule="exact"/>
        <w:ind w:firstLineChars="200" w:firstLine="643"/>
        <w:jc w:val="left"/>
        <w:rPr>
          <w:rFonts w:ascii="仿宋" w:eastAsia="仿宋" w:hAnsi="仿宋" w:cs="宋体"/>
          <w:b/>
          <w:bCs/>
          <w:kern w:val="0"/>
          <w:sz w:val="32"/>
          <w:szCs w:val="32"/>
        </w:rPr>
      </w:pPr>
    </w:p>
    <w:tbl>
      <w:tblPr>
        <w:tblW w:w="8740" w:type="dxa"/>
        <w:jc w:val="center"/>
        <w:tblLayout w:type="fixed"/>
        <w:tblLook w:val="04A0"/>
      </w:tblPr>
      <w:tblGrid>
        <w:gridCol w:w="824"/>
        <w:gridCol w:w="3386"/>
        <w:gridCol w:w="2494"/>
        <w:gridCol w:w="2036"/>
      </w:tblGrid>
      <w:tr w:rsidR="00574570">
        <w:trPr>
          <w:trHeight w:val="456"/>
          <w:jc w:val="center"/>
        </w:trPr>
        <w:tc>
          <w:tcPr>
            <w:tcW w:w="824" w:type="dxa"/>
            <w:vMerge w:val="restart"/>
            <w:tcBorders>
              <w:top w:val="single" w:sz="4" w:space="0" w:color="auto"/>
              <w:left w:val="single" w:sz="4" w:space="0" w:color="auto"/>
              <w:right w:val="single" w:sz="4" w:space="0" w:color="auto"/>
            </w:tcBorders>
            <w:vAlign w:val="center"/>
          </w:tcPr>
          <w:p w:rsidR="00574570" w:rsidRDefault="001E426E">
            <w:pPr>
              <w:jc w:val="center"/>
              <w:rPr>
                <w:rFonts w:ascii="仿宋" w:eastAsia="仿宋" w:hAnsi="仿宋" w:cs="宋体"/>
                <w:b/>
                <w:bCs/>
                <w:sz w:val="28"/>
                <w:szCs w:val="28"/>
              </w:rPr>
            </w:pPr>
            <w:r>
              <w:rPr>
                <w:rFonts w:ascii="仿宋" w:eastAsia="仿宋" w:hAnsi="仿宋" w:cs="宋体" w:hint="eastAsia"/>
                <w:b/>
                <w:bCs/>
                <w:sz w:val="28"/>
                <w:szCs w:val="28"/>
              </w:rPr>
              <w:t>序号</w:t>
            </w:r>
          </w:p>
        </w:tc>
        <w:tc>
          <w:tcPr>
            <w:tcW w:w="3386" w:type="dxa"/>
            <w:vMerge w:val="restart"/>
            <w:tcBorders>
              <w:top w:val="single" w:sz="4" w:space="0" w:color="auto"/>
              <w:left w:val="nil"/>
              <w:right w:val="single" w:sz="4" w:space="0" w:color="auto"/>
            </w:tcBorders>
            <w:vAlign w:val="center"/>
          </w:tcPr>
          <w:p w:rsidR="00574570" w:rsidRDefault="001E426E">
            <w:pPr>
              <w:jc w:val="center"/>
              <w:rPr>
                <w:rFonts w:ascii="仿宋" w:eastAsia="仿宋" w:hAnsi="仿宋" w:cs="宋体"/>
                <w:b/>
                <w:bCs/>
                <w:sz w:val="28"/>
                <w:szCs w:val="28"/>
              </w:rPr>
            </w:pPr>
            <w:r>
              <w:rPr>
                <w:rFonts w:ascii="仿宋" w:eastAsia="仿宋" w:hAnsi="仿宋" w:cs="宋体" w:hint="eastAsia"/>
                <w:b/>
                <w:bCs/>
                <w:sz w:val="28"/>
                <w:szCs w:val="28"/>
              </w:rPr>
              <w:t>内容</w:t>
            </w:r>
          </w:p>
        </w:tc>
        <w:tc>
          <w:tcPr>
            <w:tcW w:w="4530" w:type="dxa"/>
            <w:gridSpan w:val="2"/>
            <w:tcBorders>
              <w:top w:val="single" w:sz="4" w:space="0" w:color="auto"/>
              <w:left w:val="nil"/>
              <w:bottom w:val="single" w:sz="4" w:space="0" w:color="auto"/>
              <w:right w:val="single" w:sz="4" w:space="0" w:color="auto"/>
            </w:tcBorders>
            <w:vAlign w:val="center"/>
          </w:tcPr>
          <w:p w:rsidR="00574570" w:rsidRDefault="001E426E">
            <w:pPr>
              <w:jc w:val="center"/>
              <w:rPr>
                <w:rFonts w:ascii="仿宋" w:eastAsia="仿宋" w:hAnsi="仿宋" w:cs="宋体"/>
                <w:b/>
                <w:bCs/>
                <w:sz w:val="28"/>
                <w:szCs w:val="28"/>
              </w:rPr>
            </w:pPr>
            <w:r>
              <w:rPr>
                <w:rFonts w:ascii="仿宋" w:eastAsia="仿宋" w:hAnsi="仿宋" w:cs="宋体" w:hint="eastAsia"/>
                <w:b/>
                <w:bCs/>
                <w:sz w:val="28"/>
                <w:szCs w:val="28"/>
              </w:rPr>
              <w:t>时间安排</w:t>
            </w:r>
          </w:p>
        </w:tc>
      </w:tr>
      <w:tr w:rsidR="00574570">
        <w:trPr>
          <w:trHeight w:val="526"/>
          <w:jc w:val="center"/>
        </w:trPr>
        <w:tc>
          <w:tcPr>
            <w:tcW w:w="824" w:type="dxa"/>
            <w:vMerge/>
            <w:tcBorders>
              <w:left w:val="single" w:sz="4" w:space="0" w:color="auto"/>
              <w:bottom w:val="single" w:sz="4" w:space="0" w:color="auto"/>
              <w:right w:val="single" w:sz="4" w:space="0" w:color="auto"/>
            </w:tcBorders>
          </w:tcPr>
          <w:p w:rsidR="00574570" w:rsidRDefault="00574570">
            <w:pPr>
              <w:jc w:val="center"/>
              <w:rPr>
                <w:rFonts w:ascii="仿宋" w:eastAsia="仿宋" w:hAnsi="仿宋" w:cs="宋体"/>
                <w:b/>
                <w:bCs/>
                <w:sz w:val="28"/>
                <w:szCs w:val="28"/>
              </w:rPr>
            </w:pPr>
          </w:p>
        </w:tc>
        <w:tc>
          <w:tcPr>
            <w:tcW w:w="3386" w:type="dxa"/>
            <w:vMerge/>
            <w:tcBorders>
              <w:left w:val="nil"/>
              <w:bottom w:val="single" w:sz="4" w:space="0" w:color="auto"/>
              <w:right w:val="single" w:sz="4" w:space="0" w:color="auto"/>
            </w:tcBorders>
            <w:vAlign w:val="center"/>
          </w:tcPr>
          <w:p w:rsidR="00574570" w:rsidRDefault="00574570">
            <w:pPr>
              <w:jc w:val="center"/>
              <w:rPr>
                <w:rFonts w:ascii="仿宋" w:eastAsia="仿宋" w:hAnsi="仿宋" w:cs="宋体"/>
                <w:b/>
                <w:bCs/>
                <w:sz w:val="28"/>
                <w:szCs w:val="28"/>
              </w:rPr>
            </w:pPr>
          </w:p>
        </w:tc>
        <w:tc>
          <w:tcPr>
            <w:tcW w:w="2494"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 w:eastAsia="仿宋" w:hAnsi="仿宋" w:cs="宋体"/>
                <w:b/>
                <w:bCs/>
                <w:sz w:val="28"/>
                <w:szCs w:val="28"/>
              </w:rPr>
            </w:pPr>
            <w:r>
              <w:rPr>
                <w:rFonts w:ascii="仿宋" w:eastAsia="仿宋" w:hAnsi="仿宋" w:cs="宋体" w:hint="eastAsia"/>
                <w:b/>
                <w:bCs/>
                <w:sz w:val="28"/>
                <w:szCs w:val="28"/>
              </w:rPr>
              <w:t>制订（下一年新专业）</w:t>
            </w:r>
          </w:p>
        </w:tc>
        <w:tc>
          <w:tcPr>
            <w:tcW w:w="2036"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 w:eastAsia="仿宋" w:hAnsi="仿宋" w:cs="宋体"/>
                <w:b/>
                <w:bCs/>
                <w:sz w:val="28"/>
                <w:szCs w:val="28"/>
              </w:rPr>
            </w:pPr>
            <w:r>
              <w:rPr>
                <w:rFonts w:ascii="仿宋" w:eastAsia="仿宋" w:hAnsi="仿宋" w:cs="宋体" w:hint="eastAsia"/>
                <w:b/>
                <w:bCs/>
                <w:sz w:val="28"/>
                <w:szCs w:val="28"/>
              </w:rPr>
              <w:t>修订（老专业）</w:t>
            </w:r>
          </w:p>
          <w:p w:rsidR="00574570" w:rsidRDefault="001E426E">
            <w:pPr>
              <w:jc w:val="center"/>
              <w:rPr>
                <w:rFonts w:ascii="仿宋" w:eastAsia="仿宋" w:hAnsi="仿宋" w:cs="宋体"/>
                <w:b/>
                <w:bCs/>
                <w:sz w:val="28"/>
                <w:szCs w:val="28"/>
              </w:rPr>
            </w:pPr>
            <w:r>
              <w:rPr>
                <w:rFonts w:ascii="仿宋" w:eastAsia="仿宋" w:hAnsi="仿宋" w:cs="宋体" w:hint="eastAsia"/>
                <w:b/>
                <w:bCs/>
                <w:sz w:val="28"/>
                <w:szCs w:val="28"/>
              </w:rPr>
              <w:t>每3年修一次</w:t>
            </w:r>
          </w:p>
        </w:tc>
      </w:tr>
      <w:tr w:rsidR="00574570">
        <w:trPr>
          <w:trHeight w:val="850"/>
          <w:jc w:val="center"/>
        </w:trPr>
        <w:tc>
          <w:tcPr>
            <w:tcW w:w="824"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1</w:t>
            </w:r>
          </w:p>
        </w:tc>
        <w:tc>
          <w:tcPr>
            <w:tcW w:w="3386" w:type="dxa"/>
            <w:tcBorders>
              <w:top w:val="single" w:sz="4" w:space="0" w:color="auto"/>
              <w:left w:val="nil"/>
              <w:bottom w:val="single" w:sz="4" w:space="0" w:color="auto"/>
              <w:right w:val="single" w:sz="4" w:space="0" w:color="auto"/>
            </w:tcBorders>
            <w:vAlign w:val="center"/>
          </w:tcPr>
          <w:p w:rsidR="00574570" w:rsidRDefault="001E426E">
            <w:pPr>
              <w:rPr>
                <w:rFonts w:ascii="仿宋" w:eastAsia="仿宋" w:hAnsi="仿宋" w:cs="宋体"/>
                <w:sz w:val="32"/>
                <w:szCs w:val="32"/>
              </w:rPr>
            </w:pPr>
            <w:r>
              <w:rPr>
                <w:rFonts w:ascii="仿宋" w:eastAsia="仿宋" w:hAnsi="仿宋" w:cs="宋体" w:hint="eastAsia"/>
                <w:sz w:val="32"/>
                <w:szCs w:val="32"/>
              </w:rPr>
              <w:t>进行行业企业调研、撰写专业调研报告</w:t>
            </w:r>
          </w:p>
        </w:tc>
        <w:tc>
          <w:tcPr>
            <w:tcW w:w="2494"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 w:eastAsia="仿宋" w:hAnsi="仿宋" w:cs="宋体"/>
                <w:sz w:val="32"/>
                <w:szCs w:val="32"/>
              </w:rPr>
            </w:pPr>
            <w:r>
              <w:rPr>
                <w:rFonts w:ascii="仿宋" w:eastAsia="仿宋" w:hAnsi="仿宋" w:cs="宋体" w:hint="eastAsia"/>
                <w:sz w:val="32"/>
                <w:szCs w:val="32"/>
              </w:rPr>
              <w:t>10月</w:t>
            </w:r>
          </w:p>
          <w:p w:rsidR="00574570" w:rsidRDefault="001E426E">
            <w:pPr>
              <w:jc w:val="center"/>
              <w:rPr>
                <w:rFonts w:ascii="仿宋" w:eastAsia="仿宋" w:hAnsi="仿宋" w:cs="宋体"/>
                <w:sz w:val="32"/>
                <w:szCs w:val="32"/>
              </w:rPr>
            </w:pPr>
            <w:r>
              <w:rPr>
                <w:rFonts w:ascii="仿宋" w:eastAsia="仿宋" w:hAnsi="仿宋" w:cs="宋体" w:hint="eastAsia"/>
                <w:sz w:val="32"/>
                <w:szCs w:val="32"/>
              </w:rPr>
              <w:t>（高职：8月）</w:t>
            </w:r>
          </w:p>
        </w:tc>
        <w:tc>
          <w:tcPr>
            <w:tcW w:w="2036"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 w:eastAsia="仿宋" w:hAnsi="仿宋" w:cs="宋体"/>
                <w:sz w:val="32"/>
                <w:szCs w:val="32"/>
              </w:rPr>
            </w:pPr>
            <w:r>
              <w:rPr>
                <w:rFonts w:ascii="仿宋" w:eastAsia="仿宋" w:hAnsi="仿宋" w:cs="宋体" w:hint="eastAsia"/>
                <w:sz w:val="32"/>
                <w:szCs w:val="32"/>
              </w:rPr>
              <w:t>5月</w:t>
            </w:r>
          </w:p>
        </w:tc>
      </w:tr>
      <w:tr w:rsidR="00574570">
        <w:trPr>
          <w:trHeight w:val="850"/>
          <w:jc w:val="center"/>
        </w:trPr>
        <w:tc>
          <w:tcPr>
            <w:tcW w:w="824"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 w:eastAsia="仿宋" w:hAnsi="仿宋" w:cs="宋体"/>
                <w:b/>
                <w:bCs/>
                <w:sz w:val="32"/>
                <w:szCs w:val="32"/>
              </w:rPr>
            </w:pPr>
            <w:r>
              <w:rPr>
                <w:rFonts w:ascii="仿宋" w:eastAsia="仿宋" w:hAnsi="仿宋" w:cs="宋体" w:hint="eastAsia"/>
                <w:b/>
                <w:bCs/>
                <w:sz w:val="32"/>
                <w:szCs w:val="32"/>
              </w:rPr>
              <w:t>2</w:t>
            </w:r>
          </w:p>
        </w:tc>
        <w:tc>
          <w:tcPr>
            <w:tcW w:w="3386" w:type="dxa"/>
            <w:tcBorders>
              <w:top w:val="single" w:sz="4" w:space="0" w:color="auto"/>
              <w:left w:val="nil"/>
              <w:bottom w:val="single" w:sz="4" w:space="0" w:color="auto"/>
              <w:right w:val="single" w:sz="4" w:space="0" w:color="auto"/>
            </w:tcBorders>
            <w:vAlign w:val="center"/>
          </w:tcPr>
          <w:p w:rsidR="00574570" w:rsidRDefault="001E426E">
            <w:pPr>
              <w:rPr>
                <w:rFonts w:ascii="仿宋" w:eastAsia="仿宋" w:hAnsi="仿宋" w:cs="宋体"/>
                <w:sz w:val="32"/>
                <w:szCs w:val="32"/>
              </w:rPr>
            </w:pPr>
            <w:r>
              <w:rPr>
                <w:rFonts w:ascii="仿宋" w:eastAsia="仿宋" w:hAnsi="仿宋" w:cs="宋体" w:hint="eastAsia"/>
                <w:sz w:val="32"/>
                <w:szCs w:val="32"/>
              </w:rPr>
              <w:t>制（修）订专业人才培养方案</w:t>
            </w:r>
          </w:p>
        </w:tc>
        <w:tc>
          <w:tcPr>
            <w:tcW w:w="2494" w:type="dxa"/>
            <w:tcBorders>
              <w:top w:val="nil"/>
              <w:left w:val="nil"/>
              <w:bottom w:val="single" w:sz="4" w:space="0" w:color="auto"/>
              <w:right w:val="single" w:sz="4" w:space="0" w:color="auto"/>
            </w:tcBorders>
            <w:vAlign w:val="center"/>
          </w:tcPr>
          <w:p w:rsidR="00574570" w:rsidRDefault="001E426E">
            <w:pPr>
              <w:jc w:val="center"/>
              <w:rPr>
                <w:rFonts w:ascii="仿宋" w:eastAsia="仿宋" w:hAnsi="仿宋" w:cs="宋体"/>
                <w:sz w:val="32"/>
                <w:szCs w:val="32"/>
              </w:rPr>
            </w:pPr>
            <w:r>
              <w:rPr>
                <w:rFonts w:ascii="仿宋" w:eastAsia="仿宋" w:hAnsi="仿宋" w:cs="宋体" w:hint="eastAsia"/>
                <w:sz w:val="32"/>
                <w:szCs w:val="32"/>
              </w:rPr>
              <w:t>11月</w:t>
            </w:r>
          </w:p>
          <w:p w:rsidR="00574570" w:rsidRDefault="001E426E">
            <w:pPr>
              <w:jc w:val="center"/>
              <w:rPr>
                <w:rFonts w:ascii="仿宋" w:eastAsia="仿宋" w:hAnsi="仿宋" w:cs="宋体"/>
                <w:sz w:val="32"/>
                <w:szCs w:val="32"/>
              </w:rPr>
            </w:pPr>
            <w:r>
              <w:rPr>
                <w:rFonts w:ascii="仿宋" w:eastAsia="仿宋" w:hAnsi="仿宋" w:cs="宋体" w:hint="eastAsia"/>
                <w:sz w:val="32"/>
                <w:szCs w:val="32"/>
              </w:rPr>
              <w:t>（高职：9月20日前）</w:t>
            </w:r>
          </w:p>
        </w:tc>
        <w:tc>
          <w:tcPr>
            <w:tcW w:w="2036"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 w:eastAsia="仿宋" w:hAnsi="仿宋" w:cs="宋体"/>
                <w:sz w:val="32"/>
                <w:szCs w:val="32"/>
              </w:rPr>
            </w:pPr>
            <w:r>
              <w:rPr>
                <w:rFonts w:ascii="仿宋" w:eastAsia="仿宋" w:hAnsi="仿宋" w:cs="宋体" w:hint="eastAsia"/>
                <w:sz w:val="32"/>
                <w:szCs w:val="32"/>
              </w:rPr>
              <w:t>6月</w:t>
            </w:r>
          </w:p>
        </w:tc>
      </w:tr>
      <w:tr w:rsidR="00574570">
        <w:trPr>
          <w:trHeight w:val="850"/>
          <w:jc w:val="center"/>
        </w:trPr>
        <w:tc>
          <w:tcPr>
            <w:tcW w:w="824"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3</w:t>
            </w:r>
          </w:p>
        </w:tc>
        <w:tc>
          <w:tcPr>
            <w:tcW w:w="3386" w:type="dxa"/>
            <w:tcBorders>
              <w:top w:val="single" w:sz="4" w:space="0" w:color="auto"/>
              <w:left w:val="nil"/>
              <w:bottom w:val="single" w:sz="4" w:space="0" w:color="auto"/>
              <w:right w:val="single" w:sz="4" w:space="0" w:color="auto"/>
            </w:tcBorders>
            <w:vAlign w:val="center"/>
          </w:tcPr>
          <w:p w:rsidR="00574570" w:rsidRDefault="001E426E">
            <w:pPr>
              <w:rPr>
                <w:rFonts w:ascii="仿宋" w:eastAsia="仿宋" w:hAnsi="仿宋" w:cs="宋体"/>
                <w:sz w:val="32"/>
                <w:szCs w:val="32"/>
              </w:rPr>
            </w:pPr>
            <w:r>
              <w:rPr>
                <w:rFonts w:ascii="仿宋" w:eastAsia="仿宋" w:hAnsi="仿宋" w:cs="宋体" w:hint="eastAsia"/>
                <w:sz w:val="32"/>
                <w:szCs w:val="32"/>
              </w:rPr>
              <w:t>召开专业建设指导委员会对方案进行论证评审；</w:t>
            </w:r>
          </w:p>
        </w:tc>
        <w:tc>
          <w:tcPr>
            <w:tcW w:w="2494" w:type="dxa"/>
            <w:tcBorders>
              <w:top w:val="nil"/>
              <w:left w:val="nil"/>
              <w:bottom w:val="single" w:sz="4" w:space="0" w:color="auto"/>
              <w:right w:val="single" w:sz="4" w:space="0" w:color="auto"/>
            </w:tcBorders>
            <w:vAlign w:val="center"/>
          </w:tcPr>
          <w:p w:rsidR="00574570" w:rsidRDefault="001E426E">
            <w:pPr>
              <w:jc w:val="center"/>
              <w:rPr>
                <w:rFonts w:ascii="仿宋" w:eastAsia="仿宋" w:hAnsi="仿宋" w:cs="宋体"/>
                <w:sz w:val="32"/>
                <w:szCs w:val="32"/>
              </w:rPr>
            </w:pPr>
            <w:r>
              <w:rPr>
                <w:rFonts w:ascii="仿宋" w:eastAsia="仿宋" w:hAnsi="仿宋" w:cs="宋体" w:hint="eastAsia"/>
                <w:sz w:val="32"/>
                <w:szCs w:val="32"/>
              </w:rPr>
              <w:t>12月</w:t>
            </w:r>
          </w:p>
          <w:p w:rsidR="00574570" w:rsidRDefault="001E426E">
            <w:pPr>
              <w:jc w:val="center"/>
              <w:rPr>
                <w:rFonts w:ascii="仿宋" w:eastAsia="仿宋" w:hAnsi="仿宋" w:cs="宋体"/>
                <w:sz w:val="32"/>
                <w:szCs w:val="32"/>
              </w:rPr>
            </w:pPr>
            <w:r>
              <w:rPr>
                <w:rFonts w:ascii="仿宋" w:eastAsia="仿宋" w:hAnsi="仿宋" w:cs="宋体" w:hint="eastAsia"/>
                <w:sz w:val="32"/>
                <w:szCs w:val="32"/>
              </w:rPr>
              <w:t>（高职：9月下旬）</w:t>
            </w:r>
          </w:p>
        </w:tc>
        <w:tc>
          <w:tcPr>
            <w:tcW w:w="2036" w:type="dxa"/>
            <w:tcBorders>
              <w:top w:val="single" w:sz="4" w:space="0" w:color="auto"/>
              <w:left w:val="nil"/>
              <w:bottom w:val="single" w:sz="4" w:space="0" w:color="auto"/>
              <w:right w:val="single" w:sz="4" w:space="0" w:color="auto"/>
            </w:tcBorders>
            <w:vAlign w:val="center"/>
          </w:tcPr>
          <w:p w:rsidR="00574570" w:rsidRDefault="001E426E">
            <w:pPr>
              <w:jc w:val="center"/>
              <w:rPr>
                <w:rFonts w:ascii="仿宋" w:eastAsia="仿宋" w:hAnsi="仿宋" w:cs="宋体"/>
                <w:sz w:val="32"/>
                <w:szCs w:val="32"/>
              </w:rPr>
            </w:pPr>
            <w:r>
              <w:rPr>
                <w:rFonts w:ascii="仿宋" w:eastAsia="仿宋" w:hAnsi="仿宋" w:cs="宋体" w:hint="eastAsia"/>
                <w:sz w:val="32"/>
                <w:szCs w:val="32"/>
              </w:rPr>
              <w:t>7月上旬</w:t>
            </w:r>
          </w:p>
        </w:tc>
      </w:tr>
      <w:tr w:rsidR="00574570">
        <w:trPr>
          <w:trHeight w:val="850"/>
          <w:jc w:val="center"/>
        </w:trPr>
        <w:tc>
          <w:tcPr>
            <w:tcW w:w="824"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4</w:t>
            </w:r>
          </w:p>
        </w:tc>
        <w:tc>
          <w:tcPr>
            <w:tcW w:w="3386" w:type="dxa"/>
            <w:tcBorders>
              <w:top w:val="single" w:sz="4" w:space="0" w:color="auto"/>
              <w:left w:val="nil"/>
              <w:bottom w:val="single" w:sz="4" w:space="0" w:color="auto"/>
              <w:right w:val="single" w:sz="4" w:space="0" w:color="auto"/>
            </w:tcBorders>
            <w:vAlign w:val="center"/>
          </w:tcPr>
          <w:p w:rsidR="00574570" w:rsidRDefault="001E426E">
            <w:pPr>
              <w:rPr>
                <w:rFonts w:ascii="仿宋" w:eastAsia="仿宋" w:hAnsi="仿宋" w:cs="宋体"/>
                <w:sz w:val="32"/>
                <w:szCs w:val="32"/>
              </w:rPr>
            </w:pPr>
            <w:r>
              <w:rPr>
                <w:rFonts w:ascii="仿宋" w:eastAsia="仿宋" w:hAnsi="仿宋" w:cs="宋体" w:hint="eastAsia"/>
                <w:sz w:val="32"/>
                <w:szCs w:val="32"/>
              </w:rPr>
              <w:t>人才培养方案系统录入</w:t>
            </w:r>
          </w:p>
        </w:tc>
        <w:tc>
          <w:tcPr>
            <w:tcW w:w="4530" w:type="dxa"/>
            <w:gridSpan w:val="2"/>
            <w:tcBorders>
              <w:top w:val="nil"/>
              <w:left w:val="nil"/>
              <w:bottom w:val="single" w:sz="4" w:space="0" w:color="auto"/>
              <w:right w:val="single" w:sz="4" w:space="0" w:color="auto"/>
            </w:tcBorders>
            <w:vAlign w:val="center"/>
          </w:tcPr>
          <w:p w:rsidR="00574570" w:rsidRDefault="001E426E">
            <w:pPr>
              <w:jc w:val="left"/>
              <w:rPr>
                <w:rFonts w:ascii="仿宋" w:eastAsia="仿宋" w:hAnsi="仿宋" w:cs="宋体"/>
                <w:sz w:val="32"/>
                <w:szCs w:val="32"/>
              </w:rPr>
            </w:pPr>
            <w:r>
              <w:rPr>
                <w:rFonts w:ascii="仿宋" w:eastAsia="仿宋" w:hAnsi="仿宋" w:cs="宋体" w:hint="eastAsia"/>
                <w:sz w:val="32"/>
                <w:szCs w:val="32"/>
              </w:rPr>
              <w:t>每年7月25日前录入当年开设专业的人才培养方案</w:t>
            </w:r>
          </w:p>
        </w:tc>
      </w:tr>
      <w:tr w:rsidR="00574570">
        <w:trPr>
          <w:trHeight w:val="850"/>
          <w:jc w:val="center"/>
        </w:trPr>
        <w:tc>
          <w:tcPr>
            <w:tcW w:w="824"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360" w:lineRule="auto"/>
              <w:jc w:val="center"/>
              <w:rPr>
                <w:rFonts w:ascii="仿宋" w:eastAsia="仿宋" w:hAnsi="仿宋" w:cs="宋体"/>
                <w:b/>
                <w:bCs/>
                <w:sz w:val="32"/>
                <w:szCs w:val="32"/>
              </w:rPr>
            </w:pPr>
            <w:r>
              <w:rPr>
                <w:rFonts w:ascii="仿宋" w:eastAsia="仿宋" w:hAnsi="仿宋" w:cs="宋体" w:hint="eastAsia"/>
                <w:b/>
                <w:bCs/>
                <w:sz w:val="32"/>
                <w:szCs w:val="32"/>
              </w:rPr>
              <w:t>5</w:t>
            </w:r>
          </w:p>
        </w:tc>
        <w:tc>
          <w:tcPr>
            <w:tcW w:w="3386" w:type="dxa"/>
            <w:tcBorders>
              <w:top w:val="single" w:sz="4" w:space="0" w:color="auto"/>
              <w:left w:val="nil"/>
              <w:bottom w:val="single" w:sz="4" w:space="0" w:color="auto"/>
              <w:right w:val="single" w:sz="4" w:space="0" w:color="auto"/>
            </w:tcBorders>
            <w:vAlign w:val="center"/>
          </w:tcPr>
          <w:p w:rsidR="00574570" w:rsidRDefault="001E426E">
            <w:pPr>
              <w:rPr>
                <w:rFonts w:ascii="仿宋" w:eastAsia="仿宋" w:hAnsi="仿宋" w:cs="宋体"/>
                <w:sz w:val="32"/>
                <w:szCs w:val="32"/>
              </w:rPr>
            </w:pPr>
            <w:r>
              <w:rPr>
                <w:rFonts w:ascii="仿宋" w:eastAsia="仿宋" w:hAnsi="仿宋" w:cs="宋体" w:hint="eastAsia"/>
                <w:sz w:val="32"/>
                <w:szCs w:val="32"/>
              </w:rPr>
              <w:t>人才培养方案报送备案</w:t>
            </w:r>
          </w:p>
        </w:tc>
        <w:tc>
          <w:tcPr>
            <w:tcW w:w="4530" w:type="dxa"/>
            <w:gridSpan w:val="2"/>
            <w:tcBorders>
              <w:top w:val="nil"/>
              <w:left w:val="nil"/>
              <w:bottom w:val="single" w:sz="4" w:space="0" w:color="auto"/>
              <w:right w:val="single" w:sz="4" w:space="0" w:color="auto"/>
            </w:tcBorders>
            <w:vAlign w:val="center"/>
          </w:tcPr>
          <w:p w:rsidR="00574570" w:rsidRDefault="001E426E">
            <w:pPr>
              <w:jc w:val="left"/>
              <w:rPr>
                <w:rFonts w:ascii="仿宋" w:eastAsia="仿宋" w:hAnsi="仿宋" w:cs="宋体"/>
                <w:sz w:val="32"/>
                <w:szCs w:val="32"/>
              </w:rPr>
            </w:pPr>
            <w:r>
              <w:rPr>
                <w:rFonts w:ascii="仿宋" w:eastAsia="仿宋" w:hAnsi="仿宋" w:cs="宋体" w:hint="eastAsia"/>
                <w:sz w:val="32"/>
                <w:szCs w:val="32"/>
              </w:rPr>
              <w:t>每年9月1日前报送当年开设专业的人才培养方案终稿</w:t>
            </w:r>
          </w:p>
        </w:tc>
      </w:tr>
    </w:tbl>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w:t>
      </w:r>
    </w:p>
    <w:p w:rsidR="00574570" w:rsidRDefault="001E426E">
      <w:pPr>
        <w:widowControl/>
        <w:adjustRightInd w:val="0"/>
        <w:spacing w:line="4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六、人才培养方案录入及执行</w:t>
      </w:r>
    </w:p>
    <w:p w:rsidR="00574570" w:rsidRDefault="001E426E">
      <w:pPr>
        <w:widowControl/>
        <w:adjustRightInd w:val="0"/>
        <w:spacing w:line="460" w:lineRule="exact"/>
        <w:ind w:firstLineChars="200" w:firstLine="643"/>
        <w:jc w:val="left"/>
        <w:rPr>
          <w:rFonts w:ascii="仿宋" w:eastAsia="仿宋" w:hAnsi="仿宋" w:cs="宋体"/>
          <w:b/>
          <w:kern w:val="0"/>
          <w:sz w:val="32"/>
          <w:szCs w:val="32"/>
        </w:rPr>
      </w:pPr>
      <w:r>
        <w:rPr>
          <w:rFonts w:ascii="仿宋" w:eastAsia="仿宋" w:hAnsi="仿宋" w:cs="宋体" w:hint="eastAsia"/>
          <w:b/>
          <w:kern w:val="0"/>
          <w:sz w:val="32"/>
          <w:szCs w:val="32"/>
        </w:rPr>
        <w:t>1.人才培养方案录入</w:t>
      </w:r>
    </w:p>
    <w:p w:rsidR="00574570" w:rsidRDefault="001E426E">
      <w:pPr>
        <w:widowControl/>
        <w:adjustRightInd w:val="0"/>
        <w:spacing w:line="460" w:lineRule="exact"/>
        <w:ind w:firstLineChars="200" w:firstLine="640"/>
        <w:jc w:val="left"/>
        <w:rPr>
          <w:rFonts w:ascii="仿宋" w:eastAsia="仿宋" w:hAnsi="仿宋" w:cs="宋体"/>
          <w:bCs/>
          <w:kern w:val="0"/>
          <w:sz w:val="32"/>
          <w:szCs w:val="32"/>
        </w:rPr>
      </w:pPr>
      <w:r>
        <w:rPr>
          <w:rFonts w:ascii="仿宋" w:eastAsia="仿宋" w:hAnsi="仿宋" w:cs="宋体" w:hint="eastAsia"/>
          <w:bCs/>
          <w:kern w:val="0"/>
          <w:sz w:val="32"/>
          <w:szCs w:val="32"/>
        </w:rPr>
        <w:t>各院部将论证评审通过的各专业人才培养方案，于每年7月25日前录入到教务管理系统中备用。</w:t>
      </w:r>
    </w:p>
    <w:p w:rsidR="00574570" w:rsidRDefault="001E426E">
      <w:pPr>
        <w:widowControl/>
        <w:adjustRightInd w:val="0"/>
        <w:spacing w:line="46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2.人才培养方案的执行</w:t>
      </w:r>
    </w:p>
    <w:p w:rsidR="00574570" w:rsidRDefault="001E426E">
      <w:pPr>
        <w:widowControl/>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为确保人才培养目标的实现，维护学校正常教学秩序，保证人才培养方案的严肃性，各院部必须严格遵循人才培养方案安排实施教学。根据人才培养的要求和教学情况的变化，需增设或取消课程、调整授课学期、变动学时学分以及增设或取消实践环节、变动实践环节学时等，均应提出变动申请，按前述相关程序报批。任何个人、院部非经相关程序批准而擅自变动人才培养方案，均作为教学事故处理，同时按《教学管理考核细则》考核。</w:t>
      </w:r>
    </w:p>
    <w:p w:rsidR="00574570" w:rsidRDefault="001E426E">
      <w:pPr>
        <w:widowControl/>
        <w:spacing w:line="460" w:lineRule="exact"/>
        <w:ind w:firstLineChars="200" w:firstLine="643"/>
        <w:jc w:val="left"/>
        <w:rPr>
          <w:rFonts w:ascii="仿宋" w:eastAsia="仿宋" w:hAnsi="仿宋" w:cs="宋体"/>
          <w:kern w:val="0"/>
          <w:sz w:val="32"/>
          <w:szCs w:val="32"/>
        </w:rPr>
      </w:pPr>
      <w:r>
        <w:rPr>
          <w:rFonts w:ascii="仿宋" w:eastAsia="仿宋" w:hAnsi="仿宋" w:cs="宋体" w:hint="eastAsia"/>
          <w:b/>
          <w:kern w:val="0"/>
          <w:sz w:val="32"/>
          <w:szCs w:val="32"/>
        </w:rPr>
        <w:t>七、本规定自发布之日起执行，由教务处负责解释。</w:t>
      </w:r>
    </w:p>
    <w:p w:rsidR="00574570" w:rsidRDefault="00574570">
      <w:pPr>
        <w:ind w:firstLineChars="200" w:firstLine="640"/>
        <w:jc w:val="left"/>
        <w:rPr>
          <w:rFonts w:ascii="仿宋" w:eastAsia="仿宋" w:hAnsi="仿宋"/>
          <w:sz w:val="32"/>
          <w:szCs w:val="32"/>
        </w:rPr>
      </w:pPr>
    </w:p>
    <w:p w:rsidR="00574570" w:rsidRDefault="00574570">
      <w:pPr>
        <w:widowControl/>
        <w:adjustRightInd w:val="0"/>
        <w:spacing w:line="460" w:lineRule="exact"/>
        <w:ind w:firstLineChars="200" w:firstLine="640"/>
        <w:jc w:val="left"/>
        <w:rPr>
          <w:rFonts w:ascii="仿宋" w:eastAsia="仿宋" w:hAnsi="仿宋" w:cs="宋体"/>
          <w:kern w:val="0"/>
          <w:sz w:val="32"/>
          <w:szCs w:val="32"/>
        </w:rPr>
      </w:pP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附件：1.人才培养方案（模板）</w:t>
      </w: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 xml:space="preserve">      2.附表一：课时分配计划表（模板）</w:t>
      </w:r>
    </w:p>
    <w:p w:rsidR="00574570" w:rsidRDefault="001E426E">
      <w:pPr>
        <w:widowControl/>
        <w:adjustRightInd w:val="0"/>
        <w:spacing w:line="460" w:lineRule="exact"/>
        <w:ind w:firstLineChars="500" w:firstLine="1600"/>
        <w:jc w:val="left"/>
        <w:rPr>
          <w:rFonts w:ascii="仿宋" w:eastAsia="仿宋" w:hAnsi="仿宋" w:cs="宋体"/>
          <w:kern w:val="0"/>
          <w:sz w:val="32"/>
          <w:szCs w:val="32"/>
        </w:rPr>
      </w:pPr>
      <w:r>
        <w:rPr>
          <w:rFonts w:ascii="仿宋" w:eastAsia="仿宋" w:hAnsi="仿宋" w:cs="宋体" w:hint="eastAsia"/>
          <w:kern w:val="0"/>
          <w:sz w:val="32"/>
          <w:szCs w:val="32"/>
        </w:rPr>
        <w:t>3.附表二：专业教学时间分配及比例表 、附表三：实践教学安排表</w:t>
      </w:r>
    </w:p>
    <w:p w:rsidR="00574570" w:rsidRDefault="001E426E">
      <w:pPr>
        <w:widowControl/>
        <w:adjustRightInd w:val="0"/>
        <w:spacing w:line="460" w:lineRule="exact"/>
        <w:ind w:firstLineChars="500" w:firstLine="1600"/>
        <w:jc w:val="left"/>
        <w:rPr>
          <w:rFonts w:ascii="仿宋" w:eastAsia="仿宋" w:hAnsi="仿宋" w:cs="宋体"/>
          <w:kern w:val="0"/>
          <w:sz w:val="32"/>
          <w:szCs w:val="32"/>
        </w:rPr>
      </w:pPr>
      <w:r>
        <w:rPr>
          <w:rFonts w:ascii="仿宋" w:eastAsia="仿宋" w:hAnsi="仿宋" w:cs="宋体" w:hint="eastAsia"/>
          <w:kern w:val="0"/>
          <w:sz w:val="32"/>
          <w:szCs w:val="32"/>
        </w:rPr>
        <w:t>4.人才培养方案论证评审表</w:t>
      </w:r>
    </w:p>
    <w:p w:rsidR="00574570" w:rsidRDefault="001E426E">
      <w:pPr>
        <w:widowControl/>
        <w:adjustRightInd w:val="0"/>
        <w:spacing w:line="460" w:lineRule="exact"/>
        <w:ind w:firstLineChars="500" w:firstLine="1600"/>
        <w:jc w:val="left"/>
        <w:rPr>
          <w:rFonts w:ascii="仿宋" w:eastAsia="仿宋" w:hAnsi="仿宋" w:cs="宋体"/>
          <w:kern w:val="0"/>
          <w:sz w:val="32"/>
          <w:szCs w:val="32"/>
        </w:rPr>
      </w:pPr>
      <w:r>
        <w:rPr>
          <w:rFonts w:ascii="仿宋" w:eastAsia="仿宋" w:hAnsi="仿宋" w:cs="宋体" w:hint="eastAsia"/>
          <w:kern w:val="0"/>
          <w:sz w:val="32"/>
          <w:szCs w:val="32"/>
        </w:rPr>
        <w:t>5.人才培养方案及开课计划调整说明</w:t>
      </w:r>
    </w:p>
    <w:p w:rsidR="00574570" w:rsidRDefault="001E426E">
      <w:pPr>
        <w:widowControl/>
        <w:adjustRightInd w:val="0"/>
        <w:spacing w:line="460" w:lineRule="exact"/>
        <w:ind w:firstLineChars="500" w:firstLine="1600"/>
        <w:jc w:val="left"/>
        <w:rPr>
          <w:rFonts w:ascii="仿宋" w:eastAsia="仿宋" w:hAnsi="仿宋" w:cs="宋体"/>
          <w:kern w:val="0"/>
          <w:sz w:val="32"/>
          <w:szCs w:val="32"/>
        </w:rPr>
      </w:pPr>
      <w:r>
        <w:rPr>
          <w:rFonts w:ascii="仿宋" w:eastAsia="仿宋" w:hAnsi="仿宋" w:cs="宋体" w:hint="eastAsia"/>
          <w:kern w:val="0"/>
          <w:sz w:val="32"/>
          <w:szCs w:val="32"/>
        </w:rPr>
        <w:t>6.人才培养方案提前或延迟修订申请表</w:t>
      </w:r>
    </w:p>
    <w:p w:rsidR="00574570" w:rsidRDefault="00574570">
      <w:pPr>
        <w:widowControl/>
        <w:adjustRightInd w:val="0"/>
        <w:spacing w:line="460" w:lineRule="exact"/>
        <w:ind w:firstLineChars="200" w:firstLine="640"/>
        <w:jc w:val="left"/>
        <w:rPr>
          <w:rFonts w:ascii="仿宋" w:eastAsia="仿宋" w:hAnsi="仿宋" w:cs="宋体"/>
          <w:kern w:val="0"/>
          <w:sz w:val="32"/>
          <w:szCs w:val="32"/>
        </w:rPr>
      </w:pPr>
    </w:p>
    <w:p w:rsidR="00574570" w:rsidRDefault="001E426E">
      <w:pPr>
        <w:widowControl/>
        <w:adjustRightInd w:val="0"/>
        <w:spacing w:line="46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说明：附件1-6为人才培养方案制（修）订过程中需要使用的记录表格，具体内容不附在本文件中，另行打包下发。</w:t>
      </w:r>
    </w:p>
    <w:p w:rsidR="00574570" w:rsidRDefault="001E426E">
      <w:pPr>
        <w:rPr>
          <w:rFonts w:ascii="仿宋" w:eastAsia="仿宋" w:hAnsi="仿宋"/>
          <w:sz w:val="28"/>
          <w:szCs w:val="28"/>
        </w:rPr>
      </w:pPr>
      <w:r>
        <w:rPr>
          <w:rFonts w:ascii="仿宋" w:eastAsia="仿宋" w:hAnsi="仿宋" w:hint="eastAsia"/>
          <w:sz w:val="28"/>
          <w:szCs w:val="28"/>
        </w:rPr>
        <w:t xml:space="preserve">   </w:t>
      </w:r>
    </w:p>
    <w:p w:rsidR="00574570" w:rsidRDefault="00574570">
      <w:pPr>
        <w:rPr>
          <w:rFonts w:ascii="仿宋" w:eastAsia="仿宋" w:hAnsi="仿宋"/>
          <w:sz w:val="28"/>
          <w:szCs w:val="28"/>
        </w:rPr>
      </w:pPr>
    </w:p>
    <w:p w:rsidR="00574570" w:rsidRDefault="00574570">
      <w:pPr>
        <w:rPr>
          <w:rFonts w:ascii="仿宋" w:eastAsia="仿宋" w:hAnsi="仿宋"/>
          <w:sz w:val="28"/>
          <w:szCs w:val="28"/>
        </w:rPr>
      </w:pPr>
    </w:p>
    <w:p w:rsidR="00574570" w:rsidRDefault="00574570">
      <w:pPr>
        <w:rPr>
          <w:rFonts w:ascii="仿宋" w:eastAsia="仿宋" w:hAnsi="仿宋"/>
          <w:sz w:val="28"/>
          <w:szCs w:val="28"/>
        </w:rPr>
      </w:pPr>
    </w:p>
    <w:p w:rsidR="00574570" w:rsidRDefault="00574570">
      <w:pPr>
        <w:rPr>
          <w:rFonts w:ascii="仿宋" w:eastAsia="仿宋" w:hAnsi="仿宋"/>
          <w:sz w:val="28"/>
          <w:szCs w:val="28"/>
        </w:rPr>
      </w:pPr>
    </w:p>
    <w:p w:rsidR="00574570" w:rsidRDefault="00574570">
      <w:pPr>
        <w:rPr>
          <w:rFonts w:ascii="仿宋" w:eastAsia="仿宋" w:hAnsi="仿宋"/>
          <w:sz w:val="28"/>
          <w:szCs w:val="28"/>
        </w:rPr>
      </w:pPr>
    </w:p>
    <w:p w:rsidR="00574570" w:rsidRDefault="00574570">
      <w:pPr>
        <w:rPr>
          <w:rFonts w:ascii="仿宋" w:eastAsia="仿宋" w:hAnsi="仿宋"/>
          <w:sz w:val="28"/>
          <w:szCs w:val="28"/>
        </w:rPr>
      </w:pPr>
    </w:p>
    <w:p w:rsidR="00574570" w:rsidRDefault="00574570">
      <w:pPr>
        <w:rPr>
          <w:rFonts w:ascii="仿宋" w:eastAsia="仿宋" w:hAnsi="仿宋"/>
          <w:sz w:val="28"/>
          <w:szCs w:val="28"/>
        </w:rPr>
      </w:pPr>
    </w:p>
    <w:p w:rsidR="00574570" w:rsidRDefault="00574570">
      <w:pPr>
        <w:spacing w:line="360" w:lineRule="auto"/>
        <w:jc w:val="center"/>
        <w:rPr>
          <w:rFonts w:ascii="方正小标宋简体" w:eastAsia="方正小标宋简体"/>
          <w:sz w:val="44"/>
          <w:szCs w:val="44"/>
        </w:rPr>
      </w:pPr>
    </w:p>
    <w:p w:rsidR="00574570" w:rsidRDefault="00574570">
      <w:pPr>
        <w:spacing w:line="360" w:lineRule="auto"/>
        <w:jc w:val="center"/>
        <w:rPr>
          <w:rFonts w:ascii="方正小标宋简体" w:eastAsia="方正小标宋简体"/>
          <w:sz w:val="44"/>
          <w:szCs w:val="44"/>
        </w:rPr>
      </w:pPr>
    </w:p>
    <w:p w:rsidR="00574570" w:rsidRDefault="001E426E">
      <w:pPr>
        <w:spacing w:line="360" w:lineRule="auto"/>
        <w:jc w:val="center"/>
        <w:rPr>
          <w:rFonts w:ascii="方正小标宋简体" w:eastAsia="方正小标宋简体"/>
          <w:sz w:val="44"/>
          <w:szCs w:val="44"/>
        </w:rPr>
      </w:pPr>
      <w:r>
        <w:rPr>
          <w:rFonts w:ascii="方正小标宋简体" w:eastAsia="方正小标宋简体" w:hint="eastAsia"/>
          <w:sz w:val="44"/>
          <w:szCs w:val="44"/>
        </w:rPr>
        <w:t>江苏省徐州技师学院考试工作管理规定</w:t>
      </w:r>
    </w:p>
    <w:p w:rsidR="00574570" w:rsidRDefault="00574570">
      <w:pPr>
        <w:widowControl/>
        <w:snapToGrid w:val="0"/>
        <w:spacing w:line="440" w:lineRule="exact"/>
        <w:ind w:firstLineChars="200" w:firstLine="420"/>
        <w:jc w:val="left"/>
        <w:rPr>
          <w:rFonts w:ascii="宋体" w:hAnsi="宋体" w:cs="宋体"/>
          <w:color w:val="000000"/>
          <w:kern w:val="0"/>
        </w:rPr>
      </w:pP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考试工作是教学过程的重要环节，是检验教学效果、保证教学质量的重要手段。通过考试能够促使学生巩固和掌握所学知识和技能，提高学生运用所学知识和技能解决问题的能力。为进一步强化考试工作，规范管理考试过程，营造良好的学风、考风，根据《江苏省徐州技师学院教学管理规范》和《江苏省徐州技师学院课程考核与学生成绩评定办法》，特制订本管理规定。</w:t>
      </w:r>
    </w:p>
    <w:p w:rsidR="00574570" w:rsidRDefault="001E426E">
      <w:pPr>
        <w:widowControl/>
        <w:snapToGrid w:val="0"/>
        <w:spacing w:line="440" w:lineRule="exact"/>
        <w:jc w:val="center"/>
        <w:rPr>
          <w:rFonts w:ascii="仿宋" w:eastAsia="仿宋" w:hAnsi="仿宋" w:cs="宋体"/>
          <w:b/>
          <w:color w:val="000000"/>
          <w:sz w:val="32"/>
          <w:szCs w:val="32"/>
        </w:rPr>
      </w:pPr>
      <w:r>
        <w:rPr>
          <w:rFonts w:ascii="仿宋" w:eastAsia="仿宋" w:hAnsi="仿宋" w:cs="宋体" w:hint="eastAsia"/>
          <w:b/>
          <w:color w:val="000000"/>
          <w:kern w:val="0"/>
          <w:sz w:val="32"/>
          <w:szCs w:val="32"/>
        </w:rPr>
        <w:t>第一章 总则</w:t>
      </w:r>
    </w:p>
    <w:p w:rsidR="00574570" w:rsidRDefault="001E426E">
      <w:pPr>
        <w:widowControl/>
        <w:snapToGrid w:val="0"/>
        <w:spacing w:line="44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第一条</w:t>
      </w:r>
      <w:r>
        <w:rPr>
          <w:rFonts w:ascii="仿宋" w:eastAsia="仿宋" w:hAnsi="仿宋" w:cs="宋体" w:hint="eastAsia"/>
          <w:color w:val="000000"/>
          <w:kern w:val="0"/>
          <w:sz w:val="32"/>
          <w:szCs w:val="32"/>
        </w:rPr>
        <w:t xml:space="preserve"> 本规定中的考试包括学期考试、补考、毕业清考。</w:t>
      </w:r>
    </w:p>
    <w:p w:rsidR="00574570" w:rsidRDefault="001E426E">
      <w:pPr>
        <w:widowControl/>
        <w:snapToGrid w:val="0"/>
        <w:spacing w:line="44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第二条</w:t>
      </w:r>
      <w:r>
        <w:rPr>
          <w:rFonts w:ascii="仿宋" w:eastAsia="仿宋" w:hAnsi="仿宋" w:cs="宋体" w:hint="eastAsia"/>
          <w:color w:val="000000"/>
          <w:kern w:val="0"/>
          <w:sz w:val="32"/>
          <w:szCs w:val="32"/>
        </w:rPr>
        <w:t xml:space="preserve"> 本规定中的考试课程指学校各专业人才培养方案中规定的所有课程，包括必修课、选修课等理论、实训、一体化课程和工学交替以及毕业论文（设计）等实践教学环节。</w:t>
      </w:r>
    </w:p>
    <w:p w:rsidR="00574570" w:rsidRDefault="001E426E">
      <w:pPr>
        <w:widowControl/>
        <w:snapToGrid w:val="0"/>
        <w:spacing w:line="440" w:lineRule="exact"/>
        <w:ind w:firstLineChars="200" w:firstLine="643"/>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第二章 课程考核方式</w:t>
      </w:r>
    </w:p>
    <w:p w:rsidR="00574570" w:rsidRDefault="001E426E">
      <w:pPr>
        <w:widowControl/>
        <w:spacing w:line="440" w:lineRule="exact"/>
        <w:ind w:firstLineChars="200" w:firstLine="643"/>
        <w:jc w:val="left"/>
        <w:rPr>
          <w:rFonts w:ascii="仿宋" w:eastAsia="仿宋" w:hAnsi="仿宋" w:cs="宋体"/>
          <w:color w:val="000000"/>
          <w:sz w:val="32"/>
          <w:szCs w:val="32"/>
        </w:rPr>
      </w:pPr>
      <w:r>
        <w:rPr>
          <w:rFonts w:ascii="仿宋" w:eastAsia="仿宋" w:hAnsi="仿宋" w:cs="宋体" w:hint="eastAsia"/>
          <w:b/>
          <w:color w:val="000000"/>
          <w:kern w:val="0"/>
          <w:sz w:val="32"/>
          <w:szCs w:val="32"/>
        </w:rPr>
        <w:t xml:space="preserve">第三条 </w:t>
      </w:r>
      <w:r>
        <w:rPr>
          <w:rFonts w:ascii="仿宋" w:eastAsia="仿宋" w:hAnsi="仿宋" w:cs="宋体" w:hint="eastAsia"/>
          <w:bCs/>
          <w:color w:val="000000"/>
          <w:kern w:val="0"/>
          <w:sz w:val="32"/>
          <w:szCs w:val="32"/>
        </w:rPr>
        <w:t>课程考</w:t>
      </w:r>
      <w:r>
        <w:rPr>
          <w:rFonts w:ascii="仿宋" w:eastAsia="仿宋" w:hAnsi="仿宋" w:cs="宋体" w:hint="eastAsia"/>
          <w:color w:val="000000"/>
          <w:kern w:val="0"/>
          <w:sz w:val="32"/>
          <w:szCs w:val="32"/>
        </w:rPr>
        <w:t>核方式分为考试、考查与鉴定三种方式。文化基础课、专业基础或专业理论课程采用考试或考查方式；专业技能实训（或一体化）课程采用课题考核的方式；顶岗实习（含工学交替）采用过程和结果相结合的考核方式；1-2周综合集训后鉴定的课程考核方式为鉴定。各院部应在每学期初，依据开课计划在向任课教师下达的学期《教学任务通知书》中明确本学期课程考核方式。</w:t>
      </w:r>
    </w:p>
    <w:p w:rsidR="00574570" w:rsidRDefault="001E426E">
      <w:pPr>
        <w:widowControl/>
        <w:spacing w:line="44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第四条</w:t>
      </w:r>
      <w:r>
        <w:rPr>
          <w:rFonts w:ascii="仿宋" w:eastAsia="仿宋" w:hAnsi="仿宋" w:cs="宋体" w:hint="eastAsia"/>
          <w:color w:val="000000"/>
          <w:kern w:val="0"/>
          <w:sz w:val="32"/>
          <w:szCs w:val="32"/>
        </w:rPr>
        <w:t xml:space="preserve"> 考核方式严格按人才培养方案、课程标准执行，在具体执行中一般不再变动。</w:t>
      </w:r>
    </w:p>
    <w:p w:rsidR="00574570" w:rsidRDefault="001E426E">
      <w:pPr>
        <w:widowControl/>
        <w:spacing w:line="44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t>第五条</w:t>
      </w:r>
      <w:r>
        <w:rPr>
          <w:rFonts w:ascii="仿宋" w:eastAsia="仿宋" w:hAnsi="仿宋" w:cs="宋体" w:hint="eastAsia"/>
          <w:color w:val="000000"/>
          <w:kern w:val="0"/>
          <w:sz w:val="32"/>
          <w:szCs w:val="32"/>
        </w:rPr>
        <w:t xml:space="preserve"> 开学两周内各院部依据开课计划制定学期《考试计划》并报教务处备案，考试计划中明确课程考核方式、考试时间，在具体执行中一般不再变动，如有特殊原因确需调整，应由二级院部提出申请，经主管校领导批准，交教务处备案。</w:t>
      </w:r>
    </w:p>
    <w:p w:rsidR="00574570" w:rsidRDefault="001E426E">
      <w:pPr>
        <w:widowControl/>
        <w:spacing w:line="44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color w:val="000000"/>
          <w:kern w:val="0"/>
          <w:sz w:val="32"/>
          <w:szCs w:val="32"/>
        </w:rPr>
        <w:lastRenderedPageBreak/>
        <w:t>第六条</w:t>
      </w:r>
      <w:r>
        <w:rPr>
          <w:rFonts w:ascii="仿宋" w:eastAsia="仿宋" w:hAnsi="仿宋" w:cs="宋体" w:hint="eastAsia"/>
          <w:color w:val="000000"/>
          <w:kern w:val="0"/>
          <w:sz w:val="32"/>
          <w:szCs w:val="32"/>
        </w:rPr>
        <w:t xml:space="preserve"> 同一课程组任课教师依据《教学任务通知书》中的考核方式，在教研室主任和课程负责人指导下，确定考核标准或要求，可选择闭卷、开卷或笔试、口试、口笔兼试、实际操作、课程论文等方式进行。课程考核方式确定后，一般不应更改，并由任课教师于课程教学开始时告知学生。</w:t>
      </w:r>
    </w:p>
    <w:p w:rsidR="00574570" w:rsidRDefault="00574570">
      <w:pPr>
        <w:widowControl/>
        <w:spacing w:line="440" w:lineRule="exact"/>
        <w:ind w:firstLineChars="200" w:firstLine="640"/>
        <w:jc w:val="left"/>
        <w:rPr>
          <w:rFonts w:ascii="仿宋" w:eastAsia="仿宋" w:hAnsi="仿宋" w:cs="宋体"/>
          <w:color w:val="000000"/>
          <w:kern w:val="0"/>
          <w:sz w:val="32"/>
          <w:szCs w:val="32"/>
        </w:rPr>
      </w:pPr>
    </w:p>
    <w:p w:rsidR="00574570" w:rsidRDefault="001E426E">
      <w:pPr>
        <w:widowControl/>
        <w:snapToGrid w:val="0"/>
        <w:spacing w:line="440" w:lineRule="exact"/>
        <w:jc w:val="center"/>
        <w:rPr>
          <w:rFonts w:ascii="仿宋" w:eastAsia="仿宋" w:hAnsi="仿宋" w:cs="宋体"/>
          <w:b/>
          <w:color w:val="000000"/>
          <w:sz w:val="32"/>
          <w:szCs w:val="32"/>
        </w:rPr>
      </w:pPr>
      <w:r>
        <w:rPr>
          <w:rFonts w:ascii="仿宋" w:eastAsia="仿宋" w:hAnsi="仿宋" w:cs="宋体" w:hint="eastAsia"/>
          <w:b/>
          <w:color w:val="000000"/>
          <w:kern w:val="0"/>
          <w:sz w:val="32"/>
          <w:szCs w:val="32"/>
        </w:rPr>
        <w:t>第三章 组织领导</w:t>
      </w:r>
    </w:p>
    <w:p w:rsidR="00574570" w:rsidRDefault="001E426E">
      <w:pPr>
        <w:widowControl/>
        <w:snapToGrid w:val="0"/>
        <w:spacing w:line="440" w:lineRule="exact"/>
        <w:ind w:firstLineChars="200" w:firstLine="643"/>
        <w:jc w:val="left"/>
        <w:rPr>
          <w:rFonts w:ascii="仿宋" w:eastAsia="仿宋" w:hAnsi="仿宋" w:cs="宋体"/>
          <w:color w:val="000000"/>
          <w:sz w:val="32"/>
          <w:szCs w:val="32"/>
        </w:rPr>
      </w:pPr>
      <w:r>
        <w:rPr>
          <w:rFonts w:ascii="仿宋" w:eastAsia="仿宋" w:hAnsi="仿宋" w:cs="宋体" w:hint="eastAsia"/>
          <w:b/>
          <w:color w:val="000000"/>
          <w:kern w:val="0"/>
          <w:sz w:val="32"/>
          <w:szCs w:val="32"/>
        </w:rPr>
        <w:t xml:space="preserve">第七条 </w:t>
      </w:r>
      <w:r>
        <w:rPr>
          <w:rFonts w:ascii="仿宋" w:eastAsia="仿宋" w:hAnsi="仿宋" w:cs="宋体" w:hint="eastAsia"/>
          <w:color w:val="000000"/>
          <w:kern w:val="0"/>
          <w:sz w:val="32"/>
          <w:szCs w:val="32"/>
        </w:rPr>
        <w:t>学校成立考试领导小组，组长由主管教学的副院长担任，副组长由教务处处长担任，成员包括教务处相关管理人员和教学部门的负责人，协调安排全校的考试工作。</w:t>
      </w:r>
    </w:p>
    <w:p w:rsidR="00574570" w:rsidRDefault="001E426E">
      <w:pPr>
        <w:widowControl/>
        <w:spacing w:line="440" w:lineRule="exact"/>
        <w:ind w:firstLineChars="200" w:firstLine="643"/>
        <w:jc w:val="left"/>
        <w:rPr>
          <w:rFonts w:ascii="仿宋" w:eastAsia="仿宋" w:hAnsi="仿宋" w:cs="宋体"/>
          <w:color w:val="000000"/>
          <w:sz w:val="32"/>
          <w:szCs w:val="32"/>
        </w:rPr>
      </w:pPr>
      <w:r>
        <w:rPr>
          <w:rFonts w:ascii="仿宋" w:eastAsia="仿宋" w:hAnsi="仿宋" w:cs="宋体" w:hint="eastAsia"/>
          <w:b/>
          <w:color w:val="000000"/>
          <w:kern w:val="0"/>
          <w:sz w:val="32"/>
          <w:szCs w:val="32"/>
        </w:rPr>
        <w:t xml:space="preserve">第八条 </w:t>
      </w:r>
      <w:r>
        <w:rPr>
          <w:rFonts w:ascii="仿宋" w:eastAsia="仿宋" w:hAnsi="仿宋" w:cs="宋体" w:hint="eastAsia"/>
          <w:color w:val="000000"/>
          <w:kern w:val="0"/>
          <w:sz w:val="32"/>
          <w:szCs w:val="32"/>
        </w:rPr>
        <w:t>教务处负责考试时间安排，负责考试地点、监考教师的协调，负责组织校级巡考，负责考试工作的督查。</w:t>
      </w:r>
    </w:p>
    <w:p w:rsidR="00574570" w:rsidRDefault="001E426E">
      <w:pPr>
        <w:widowControl/>
        <w:spacing w:line="440" w:lineRule="exact"/>
        <w:ind w:firstLineChars="200" w:firstLine="643"/>
        <w:jc w:val="left"/>
        <w:rPr>
          <w:rFonts w:ascii="仿宋" w:eastAsia="仿宋" w:hAnsi="仿宋" w:cs="宋体"/>
          <w:color w:val="000000"/>
          <w:sz w:val="32"/>
          <w:szCs w:val="32"/>
        </w:rPr>
      </w:pPr>
      <w:r>
        <w:rPr>
          <w:rFonts w:ascii="仿宋" w:eastAsia="仿宋" w:hAnsi="仿宋" w:cs="宋体" w:hint="eastAsia"/>
          <w:b/>
          <w:color w:val="000000"/>
          <w:kern w:val="0"/>
          <w:sz w:val="32"/>
          <w:szCs w:val="32"/>
        </w:rPr>
        <w:t xml:space="preserve">第九条 </w:t>
      </w:r>
      <w:r>
        <w:rPr>
          <w:rFonts w:ascii="仿宋" w:eastAsia="仿宋" w:hAnsi="仿宋" w:cs="宋体" w:hint="eastAsia"/>
          <w:color w:val="000000"/>
          <w:kern w:val="0"/>
          <w:sz w:val="32"/>
          <w:szCs w:val="32"/>
        </w:rPr>
        <w:t>各院部成立考试领导小组。领导小组由院长（主任）、分管教学副院长（主任）和本部门其他领导、教务科长、教研室主任和教务员等组成。领导小组负责研究制订期末考试工作安排，并依据学校考试工作要求统筹安排本部门考试工作。</w:t>
      </w:r>
    </w:p>
    <w:p w:rsidR="00574570" w:rsidRDefault="001E426E">
      <w:pPr>
        <w:widowControl/>
        <w:snapToGrid w:val="0"/>
        <w:spacing w:line="440" w:lineRule="exact"/>
        <w:ind w:firstLineChars="200" w:firstLine="643"/>
        <w:jc w:val="left"/>
        <w:rPr>
          <w:rFonts w:ascii="仿宋" w:eastAsia="仿宋" w:hAnsi="仿宋" w:cs="宋体"/>
          <w:color w:val="000000"/>
          <w:sz w:val="32"/>
          <w:szCs w:val="32"/>
        </w:rPr>
      </w:pPr>
      <w:r>
        <w:rPr>
          <w:rFonts w:ascii="仿宋" w:eastAsia="仿宋" w:hAnsi="仿宋" w:cs="宋体" w:hint="eastAsia"/>
          <w:b/>
          <w:color w:val="000000"/>
          <w:kern w:val="0"/>
          <w:sz w:val="32"/>
          <w:szCs w:val="32"/>
        </w:rPr>
        <w:t xml:space="preserve">第十条 </w:t>
      </w:r>
      <w:r>
        <w:rPr>
          <w:rFonts w:ascii="仿宋" w:eastAsia="仿宋" w:hAnsi="仿宋" w:cs="宋体" w:hint="eastAsia"/>
          <w:color w:val="000000"/>
          <w:kern w:val="0"/>
          <w:sz w:val="32"/>
          <w:szCs w:val="32"/>
        </w:rPr>
        <w:t>各院部为本部门考试工作责任单位，具体负责本部门所承担课程及所属专业课程考核及成绩评定与总结工作。</w:t>
      </w:r>
    </w:p>
    <w:p w:rsidR="00574570" w:rsidRDefault="001E426E">
      <w:pPr>
        <w:widowControl/>
        <w:spacing w:line="440" w:lineRule="exact"/>
        <w:jc w:val="center"/>
        <w:rPr>
          <w:rFonts w:ascii="仿宋" w:eastAsia="仿宋" w:hAnsi="仿宋" w:cs="宋体"/>
          <w:b/>
          <w:color w:val="000000"/>
          <w:kern w:val="0"/>
          <w:sz w:val="32"/>
          <w:szCs w:val="32"/>
        </w:rPr>
      </w:pPr>
      <w:r>
        <w:rPr>
          <w:rFonts w:ascii="仿宋" w:eastAsia="仿宋" w:hAnsi="仿宋" w:cs="宋体" w:hint="eastAsia"/>
          <w:b/>
          <w:color w:val="000000"/>
          <w:kern w:val="0"/>
          <w:sz w:val="32"/>
          <w:szCs w:val="32"/>
        </w:rPr>
        <w:t>第四章 考试工作</w:t>
      </w:r>
    </w:p>
    <w:p w:rsidR="00574570" w:rsidRDefault="001E426E">
      <w:pPr>
        <w:spacing w:line="440" w:lineRule="exact"/>
        <w:ind w:firstLineChars="196" w:firstLine="630"/>
        <w:rPr>
          <w:rFonts w:ascii="仿宋" w:eastAsia="仿宋" w:hAnsi="仿宋"/>
          <w:b/>
          <w:sz w:val="32"/>
          <w:szCs w:val="32"/>
        </w:rPr>
      </w:pPr>
      <w:r>
        <w:rPr>
          <w:rFonts w:ascii="仿宋" w:eastAsia="仿宋" w:hAnsi="仿宋" w:hint="eastAsia"/>
          <w:b/>
          <w:sz w:val="32"/>
          <w:szCs w:val="32"/>
        </w:rPr>
        <w:t>第十一条 考试课程</w:t>
      </w:r>
    </w:p>
    <w:p w:rsidR="00574570" w:rsidRDefault="001E426E">
      <w:pPr>
        <w:spacing w:line="440" w:lineRule="exact"/>
        <w:ind w:firstLineChars="250" w:firstLine="800"/>
        <w:rPr>
          <w:rFonts w:ascii="仿宋" w:eastAsia="仿宋" w:hAnsi="仿宋"/>
          <w:sz w:val="32"/>
          <w:szCs w:val="32"/>
        </w:rPr>
      </w:pPr>
      <w:r>
        <w:rPr>
          <w:rFonts w:ascii="仿宋" w:eastAsia="仿宋" w:hAnsi="仿宋" w:cs="宋体" w:hint="eastAsia"/>
          <w:color w:val="000000"/>
          <w:kern w:val="0"/>
          <w:sz w:val="32"/>
          <w:szCs w:val="32"/>
        </w:rPr>
        <w:t>1.理论课：考试科目由各院部按照人才培养方案及学期开课计划确定，教考分离</w:t>
      </w:r>
      <w:r>
        <w:rPr>
          <w:rFonts w:ascii="仿宋" w:eastAsia="仿宋" w:hAnsi="仿宋" w:hint="eastAsia"/>
          <w:sz w:val="32"/>
          <w:szCs w:val="32"/>
        </w:rPr>
        <w:t>的专业考试课程由各院部确定，统一规定新生</w:t>
      </w:r>
      <w:r>
        <w:rPr>
          <w:rFonts w:ascii="仿宋" w:eastAsia="仿宋" w:hAnsi="仿宋"/>
          <w:sz w:val="32"/>
          <w:szCs w:val="32"/>
        </w:rPr>
        <w:t>初中起点三年制中级工、五年制高级工专业</w:t>
      </w:r>
      <w:r>
        <w:rPr>
          <w:rFonts w:ascii="仿宋" w:eastAsia="仿宋" w:hAnsi="仿宋" w:hint="eastAsia"/>
          <w:sz w:val="32"/>
          <w:szCs w:val="32"/>
        </w:rPr>
        <w:t>（不含高职）的语文、英语、数学</w:t>
      </w:r>
      <w:r>
        <w:rPr>
          <w:rFonts w:ascii="仿宋" w:eastAsia="仿宋" w:hAnsi="仿宋"/>
          <w:sz w:val="32"/>
          <w:szCs w:val="32"/>
        </w:rPr>
        <w:t>、</w:t>
      </w:r>
      <w:r>
        <w:rPr>
          <w:rFonts w:ascii="仿宋" w:eastAsia="仿宋" w:hAnsi="仿宋" w:hint="eastAsia"/>
          <w:sz w:val="32"/>
          <w:szCs w:val="32"/>
        </w:rPr>
        <w:t>德育为考试课，实施教考分离，第一学期为语文、英语教考分离，第二学期数学、德育教考分离。考试（含教考分离）课程由承担课程的各院部组织实施。各院部于每学期第15周周五前将《教考分离班级统计表》报教务处备案；将文化基础课《教考分离班级统计表》报基础部备案。</w:t>
      </w:r>
    </w:p>
    <w:p w:rsidR="00574570" w:rsidRDefault="001E426E">
      <w:pPr>
        <w:widowControl/>
        <w:shd w:val="clear" w:color="auto" w:fill="FFFFFF"/>
        <w:spacing w:line="440" w:lineRule="exact"/>
        <w:ind w:firstLineChars="245" w:firstLine="784"/>
        <w:rPr>
          <w:rFonts w:ascii="仿宋" w:eastAsia="仿宋" w:hAnsi="仿宋"/>
          <w:sz w:val="32"/>
          <w:szCs w:val="32"/>
        </w:rPr>
      </w:pPr>
      <w:r>
        <w:rPr>
          <w:rFonts w:ascii="仿宋" w:eastAsia="仿宋" w:hAnsi="仿宋" w:cs="宋体" w:hint="eastAsia"/>
          <w:color w:val="000000"/>
          <w:kern w:val="0"/>
          <w:sz w:val="32"/>
          <w:szCs w:val="32"/>
        </w:rPr>
        <w:t>2.实习（一体化）课：所有实习（一体化）课应按照《江苏省徐州技师学院课程</w:t>
      </w:r>
      <w:r>
        <w:rPr>
          <w:rFonts w:ascii="仿宋" w:eastAsia="仿宋" w:hAnsi="仿宋" w:hint="eastAsia"/>
          <w:sz w:val="32"/>
          <w:szCs w:val="32"/>
        </w:rPr>
        <w:t>考核与学生成绩评定办法》要求实施课题考核，考试内容根据授课进度计划安排可以是最后一个课题的考核，也可以是综合考试，并将考核方式（考试、课题考核）填写在《考试计划》中。</w:t>
      </w:r>
    </w:p>
    <w:p w:rsidR="00574570" w:rsidRDefault="001E426E">
      <w:pPr>
        <w:widowControl/>
        <w:snapToGrid w:val="0"/>
        <w:spacing w:line="440" w:lineRule="exact"/>
        <w:ind w:firstLineChars="200" w:firstLine="640"/>
        <w:jc w:val="left"/>
        <w:rPr>
          <w:rFonts w:ascii="仿宋" w:eastAsia="仿宋" w:hAnsi="仿宋"/>
          <w:sz w:val="32"/>
          <w:szCs w:val="32"/>
        </w:rPr>
      </w:pPr>
      <w:r>
        <w:rPr>
          <w:rFonts w:ascii="仿宋" w:eastAsia="仿宋" w:hAnsi="仿宋" w:cs="宋体" w:hint="eastAsia"/>
          <w:color w:val="000000"/>
          <w:kern w:val="0"/>
          <w:sz w:val="32"/>
          <w:szCs w:val="32"/>
        </w:rPr>
        <w:lastRenderedPageBreak/>
        <w:t>3.考查课程：各专业学期开课课程中除考试课程外其余课程为考查课程，考查课程</w:t>
      </w:r>
      <w:r>
        <w:rPr>
          <w:rFonts w:ascii="仿宋" w:eastAsia="仿宋" w:hAnsi="仿宋" w:hint="eastAsia"/>
          <w:sz w:val="32"/>
          <w:szCs w:val="32"/>
        </w:rPr>
        <w:t>的考核由任课教师于考查周内组织实施。</w:t>
      </w:r>
    </w:p>
    <w:p w:rsidR="00574570" w:rsidRDefault="001E426E">
      <w:pPr>
        <w:spacing w:line="440" w:lineRule="exact"/>
        <w:ind w:left="703"/>
        <w:rPr>
          <w:rFonts w:ascii="仿宋" w:eastAsia="仿宋" w:hAnsi="仿宋"/>
          <w:b/>
          <w:sz w:val="32"/>
          <w:szCs w:val="32"/>
        </w:rPr>
      </w:pPr>
      <w:r>
        <w:rPr>
          <w:rFonts w:ascii="仿宋" w:eastAsia="仿宋" w:hAnsi="仿宋" w:hint="eastAsia"/>
          <w:b/>
          <w:sz w:val="32"/>
          <w:szCs w:val="32"/>
        </w:rPr>
        <w:t>第十二条 试卷命题</w:t>
      </w:r>
    </w:p>
    <w:p w:rsidR="00574570" w:rsidRDefault="001E426E">
      <w:pPr>
        <w:spacing w:line="440" w:lineRule="exact"/>
        <w:ind w:firstLineChars="250" w:firstLine="800"/>
        <w:rPr>
          <w:rFonts w:ascii="仿宋" w:eastAsia="仿宋" w:hAnsi="仿宋"/>
          <w:sz w:val="32"/>
          <w:szCs w:val="32"/>
        </w:rPr>
      </w:pPr>
      <w:r>
        <w:rPr>
          <w:rFonts w:ascii="仿宋" w:eastAsia="仿宋" w:hAnsi="仿宋" w:cs="宋体" w:hint="eastAsia"/>
          <w:color w:val="000000"/>
          <w:kern w:val="0"/>
          <w:sz w:val="32"/>
          <w:szCs w:val="32"/>
        </w:rPr>
        <w:t>1.课程考试命题以各专业人才培养方案、课程标准为依据，</w:t>
      </w:r>
      <w:r>
        <w:rPr>
          <w:rFonts w:ascii="仿宋" w:eastAsia="仿宋" w:hAnsi="仿宋" w:hint="eastAsia"/>
          <w:sz w:val="32"/>
          <w:szCs w:val="32"/>
        </w:rPr>
        <w:t>把握试题命题的难易程度、内容和覆盖面，</w:t>
      </w:r>
      <w:r>
        <w:rPr>
          <w:rFonts w:ascii="仿宋" w:eastAsia="仿宋" w:hAnsi="仿宋" w:cs="宋体" w:hint="eastAsia"/>
          <w:color w:val="000000"/>
          <w:kern w:val="0"/>
          <w:sz w:val="32"/>
          <w:szCs w:val="32"/>
        </w:rPr>
        <w:t>重点考核学生掌握知识与技能的情况和分析问题、解决问题的能力，注重启发学生的创新思维，培养学生的创新能力。</w:t>
      </w:r>
    </w:p>
    <w:p w:rsidR="00574570" w:rsidRDefault="001E426E">
      <w:pPr>
        <w:spacing w:line="440" w:lineRule="exact"/>
        <w:ind w:firstLineChars="250" w:firstLine="800"/>
        <w:rPr>
          <w:rFonts w:ascii="仿宋" w:eastAsia="仿宋" w:hAnsi="仿宋"/>
          <w:sz w:val="32"/>
          <w:szCs w:val="32"/>
        </w:rPr>
      </w:pPr>
      <w:r>
        <w:rPr>
          <w:rFonts w:ascii="仿宋" w:eastAsia="仿宋" w:hAnsi="仿宋" w:cs="宋体" w:hint="eastAsia"/>
          <w:color w:val="000000"/>
          <w:kern w:val="0"/>
          <w:sz w:val="32"/>
          <w:szCs w:val="32"/>
        </w:rPr>
        <w:t>2.</w:t>
      </w:r>
      <w:r>
        <w:rPr>
          <w:rFonts w:ascii="仿宋" w:eastAsia="仿宋" w:hAnsi="仿宋" w:hint="eastAsia"/>
          <w:sz w:val="32"/>
          <w:szCs w:val="32"/>
        </w:rPr>
        <w:t>试卷格式规范、项目要素齐全（具体参照样卷模板）；试卷内容合理、正确：出题范围合理，同卷内容无重复，分值细化、分配合理，标点符号无错误，无错别字等。</w:t>
      </w:r>
    </w:p>
    <w:p w:rsidR="00574570" w:rsidRDefault="001E426E">
      <w:pPr>
        <w:spacing w:line="440" w:lineRule="exact"/>
        <w:ind w:firstLineChars="250" w:firstLine="800"/>
        <w:rPr>
          <w:rFonts w:ascii="仿宋" w:eastAsia="仿宋" w:hAnsi="仿宋"/>
          <w:sz w:val="32"/>
          <w:szCs w:val="32"/>
        </w:rPr>
      </w:pPr>
      <w:r>
        <w:rPr>
          <w:rFonts w:ascii="仿宋" w:eastAsia="仿宋" w:hAnsi="仿宋" w:cs="宋体" w:hint="eastAsia"/>
          <w:color w:val="000000"/>
          <w:kern w:val="0"/>
          <w:sz w:val="32"/>
          <w:szCs w:val="32"/>
        </w:rPr>
        <w:t>3.</w:t>
      </w:r>
      <w:r>
        <w:rPr>
          <w:rFonts w:ascii="仿宋" w:eastAsia="仿宋" w:hAnsi="仿宋" w:hint="eastAsia"/>
          <w:bCs/>
          <w:sz w:val="32"/>
          <w:szCs w:val="32"/>
        </w:rPr>
        <w:t>理论考试课程：</w:t>
      </w:r>
      <w:r>
        <w:rPr>
          <w:rFonts w:ascii="仿宋" w:eastAsia="仿宋" w:hAnsi="仿宋" w:hint="eastAsia"/>
          <w:sz w:val="32"/>
          <w:szCs w:val="32"/>
        </w:rPr>
        <w:t>课程试卷由承担课程的各院部进行组卷，组A、B两套试卷，</w:t>
      </w:r>
      <w:r>
        <w:rPr>
          <w:rFonts w:ascii="仿宋" w:eastAsia="仿宋" w:hAnsi="仿宋" w:cs="宋体" w:hint="eastAsia"/>
          <w:color w:val="000000"/>
          <w:kern w:val="0"/>
          <w:sz w:val="32"/>
          <w:szCs w:val="32"/>
        </w:rPr>
        <w:t>并同时制订出详细的评分标准和参考答案</w:t>
      </w:r>
      <w:r>
        <w:rPr>
          <w:rFonts w:ascii="仿宋" w:eastAsia="仿宋" w:hAnsi="仿宋" w:hint="eastAsia"/>
          <w:sz w:val="32"/>
          <w:szCs w:val="32"/>
        </w:rPr>
        <w:t>。</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（1）有试题库的，从试题库中组卷（教考分离课程必须组建试题库）；无试题库的，由相关教研室指定两名或两名以上老师共同命题</w:t>
      </w:r>
      <w:r>
        <w:rPr>
          <w:rFonts w:ascii="仿宋" w:eastAsia="仿宋" w:hAnsi="仿宋" w:cs="宋体" w:hint="eastAsia"/>
          <w:color w:val="000000"/>
          <w:kern w:val="0"/>
          <w:sz w:val="32"/>
          <w:szCs w:val="32"/>
        </w:rPr>
        <w:t>，</w:t>
      </w:r>
      <w:r>
        <w:rPr>
          <w:rFonts w:ascii="仿宋" w:eastAsia="仿宋" w:hAnsi="仿宋" w:hint="eastAsia"/>
          <w:sz w:val="32"/>
          <w:szCs w:val="32"/>
        </w:rPr>
        <w:t>两套试卷内容重复率不超过30%。</w:t>
      </w:r>
      <w:r>
        <w:rPr>
          <w:rFonts w:ascii="仿宋" w:eastAsia="仿宋" w:hAnsi="仿宋" w:cs="宋体" w:hint="eastAsia"/>
          <w:color w:val="000000"/>
          <w:kern w:val="0"/>
          <w:sz w:val="32"/>
          <w:szCs w:val="32"/>
        </w:rPr>
        <w:t>试题应分为基础、综合、提高三部分</w:t>
      </w:r>
      <w:r>
        <w:rPr>
          <w:rFonts w:ascii="仿宋" w:eastAsia="仿宋" w:hAnsi="仿宋" w:hint="eastAsia"/>
          <w:sz w:val="32"/>
          <w:szCs w:val="32"/>
        </w:rPr>
        <w:t>；同一进度的课程，统一命题。</w:t>
      </w:r>
    </w:p>
    <w:p w:rsidR="00574570" w:rsidRDefault="001E426E">
      <w:pPr>
        <w:tabs>
          <w:tab w:val="left" w:pos="5340"/>
        </w:tabs>
        <w:spacing w:line="440" w:lineRule="exact"/>
        <w:ind w:firstLineChars="200" w:firstLine="640"/>
        <w:rPr>
          <w:rFonts w:ascii="仿宋" w:eastAsia="仿宋" w:hAnsi="仿宋" w:cs="宋体"/>
          <w:color w:val="000000"/>
          <w:kern w:val="0"/>
          <w:sz w:val="32"/>
          <w:szCs w:val="32"/>
        </w:rPr>
      </w:pPr>
      <w:r>
        <w:rPr>
          <w:rFonts w:ascii="仿宋" w:eastAsia="仿宋" w:hAnsi="仿宋" w:hint="eastAsia"/>
          <w:sz w:val="32"/>
          <w:szCs w:val="32"/>
        </w:rPr>
        <w:t>（2）两份试卷</w:t>
      </w:r>
      <w:r>
        <w:rPr>
          <w:rFonts w:ascii="仿宋" w:eastAsia="仿宋" w:hAnsi="仿宋" w:cs="宋体" w:hint="eastAsia"/>
          <w:color w:val="000000"/>
          <w:kern w:val="0"/>
          <w:sz w:val="32"/>
          <w:szCs w:val="32"/>
        </w:rPr>
        <w:t>成型后必须先由课程所在教研室主任审核，再交由各院部教学副院长（主任）签字审定，最终由教务科确定其中1套试题用于考试，其他试题指定专人密封后留存，用于补考或纳入套题库。</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（3）各院部负责组织对考试试卷进行全面检查（检查率100%），包括命题质量和试卷的规范性，并填写《试卷检查记录表》；教务处对各院部上报的试卷进行抽查考核。</w:t>
      </w:r>
    </w:p>
    <w:p w:rsidR="00574570" w:rsidRDefault="001E426E">
      <w:pPr>
        <w:widowControl/>
        <w:spacing w:line="440" w:lineRule="exact"/>
        <w:ind w:firstLineChars="200" w:firstLine="640"/>
        <w:jc w:val="left"/>
        <w:rPr>
          <w:rFonts w:ascii="仿宋" w:eastAsia="仿宋" w:hAnsi="仿宋" w:cs="宋体"/>
          <w:color w:val="000000"/>
          <w:kern w:val="0"/>
          <w:sz w:val="32"/>
          <w:szCs w:val="32"/>
        </w:rPr>
      </w:pPr>
      <w:r>
        <w:rPr>
          <w:rFonts w:ascii="仿宋" w:eastAsia="仿宋" w:hAnsi="仿宋" w:hint="eastAsia"/>
          <w:sz w:val="32"/>
          <w:szCs w:val="32"/>
        </w:rPr>
        <w:t>（4）</w:t>
      </w:r>
      <w:r>
        <w:rPr>
          <w:rFonts w:ascii="仿宋" w:eastAsia="仿宋" w:hAnsi="仿宋" w:cs="宋体" w:hint="eastAsia"/>
          <w:color w:val="000000"/>
          <w:kern w:val="0"/>
          <w:sz w:val="32"/>
          <w:szCs w:val="32"/>
        </w:rPr>
        <w:t>考试试题样卷及答案、</w:t>
      </w:r>
      <w:r>
        <w:rPr>
          <w:rFonts w:ascii="仿宋" w:eastAsia="仿宋" w:hAnsi="仿宋" w:hint="eastAsia"/>
          <w:sz w:val="32"/>
          <w:szCs w:val="32"/>
        </w:rPr>
        <w:t>《期末考试选卷统计表》《考试试卷统计表》《考试命题审批表》《试卷检查记录表》</w:t>
      </w:r>
      <w:r>
        <w:rPr>
          <w:rFonts w:ascii="仿宋" w:eastAsia="仿宋" w:hAnsi="仿宋" w:cs="宋体" w:hint="eastAsia"/>
          <w:color w:val="000000"/>
          <w:kern w:val="0"/>
          <w:sz w:val="32"/>
          <w:szCs w:val="32"/>
        </w:rPr>
        <w:t>由各院部按教学档案材料分学期整理存档备查。同时将</w:t>
      </w:r>
      <w:r>
        <w:rPr>
          <w:rFonts w:ascii="仿宋" w:eastAsia="仿宋" w:hAnsi="仿宋" w:hint="eastAsia"/>
          <w:sz w:val="32"/>
          <w:szCs w:val="32"/>
        </w:rPr>
        <w:t>《考试试卷》样卷A、B卷及答案、《期末考试选卷统计表》于</w:t>
      </w:r>
      <w:r>
        <w:rPr>
          <w:rFonts w:ascii="仿宋" w:eastAsia="仿宋" w:hAnsi="仿宋" w:cs="宋体" w:hint="eastAsia"/>
          <w:color w:val="000000"/>
          <w:kern w:val="0"/>
          <w:sz w:val="32"/>
          <w:szCs w:val="32"/>
        </w:rPr>
        <w:t>考试前2周报教务处备案。</w:t>
      </w:r>
    </w:p>
    <w:p w:rsidR="00574570" w:rsidRDefault="001E426E">
      <w:pPr>
        <w:spacing w:line="440" w:lineRule="exact"/>
        <w:ind w:firstLineChars="250" w:firstLine="800"/>
        <w:rPr>
          <w:rFonts w:ascii="仿宋" w:eastAsia="仿宋" w:hAnsi="仿宋"/>
          <w:sz w:val="32"/>
          <w:szCs w:val="32"/>
        </w:rPr>
      </w:pPr>
      <w:r>
        <w:rPr>
          <w:rFonts w:ascii="仿宋" w:eastAsia="仿宋" w:hAnsi="仿宋" w:hint="eastAsia"/>
          <w:bCs/>
          <w:sz w:val="32"/>
          <w:szCs w:val="32"/>
        </w:rPr>
        <w:t>4.理</w:t>
      </w:r>
      <w:r>
        <w:rPr>
          <w:rFonts w:ascii="仿宋" w:eastAsia="仿宋" w:hAnsi="仿宋" w:hint="eastAsia"/>
          <w:sz w:val="32"/>
          <w:szCs w:val="32"/>
        </w:rPr>
        <w:t>论</w:t>
      </w:r>
      <w:r>
        <w:rPr>
          <w:rFonts w:ascii="仿宋" w:eastAsia="仿宋" w:hAnsi="仿宋" w:hint="eastAsia"/>
          <w:bCs/>
          <w:sz w:val="32"/>
          <w:szCs w:val="32"/>
        </w:rPr>
        <w:t>考查课程：</w:t>
      </w:r>
      <w:r>
        <w:rPr>
          <w:rFonts w:ascii="仿宋" w:eastAsia="仿宋" w:hAnsi="仿宋" w:hint="eastAsia"/>
          <w:sz w:val="32"/>
          <w:szCs w:val="32"/>
        </w:rPr>
        <w:t>考查方式由各院部及任课老师协调决定，采用试卷答题形式时，提供1套试卷；采用非试卷答题形式时，需编制《考查课程考核方案》并严格执行。考查试卷及《考查课程考核方案》由承担课程的各院部存档备查。《考查科目考核方式汇总表》于考查前1周由承担课程的各院部报教务处备案。</w:t>
      </w:r>
    </w:p>
    <w:p w:rsidR="00574570" w:rsidRDefault="001E426E">
      <w:pPr>
        <w:spacing w:line="440" w:lineRule="exact"/>
        <w:ind w:firstLineChars="250" w:firstLine="800"/>
        <w:rPr>
          <w:rFonts w:ascii="仿宋" w:eastAsia="仿宋" w:hAnsi="仿宋"/>
          <w:sz w:val="32"/>
          <w:szCs w:val="32"/>
        </w:rPr>
      </w:pPr>
      <w:r>
        <w:rPr>
          <w:rFonts w:ascii="仿宋" w:eastAsia="仿宋" w:hAnsi="仿宋" w:hint="eastAsia"/>
          <w:bCs/>
          <w:sz w:val="32"/>
          <w:szCs w:val="32"/>
        </w:rPr>
        <w:lastRenderedPageBreak/>
        <w:t>5.实习（一体化）课：</w:t>
      </w:r>
      <w:r>
        <w:rPr>
          <w:rFonts w:ascii="仿宋" w:eastAsia="仿宋" w:hAnsi="仿宋" w:hint="eastAsia"/>
          <w:sz w:val="32"/>
          <w:szCs w:val="32"/>
        </w:rPr>
        <w:t>各院部按照授课进度计划中的最后一个课题或综合考试实施考核时，须有考核（或考试）试卷（内容包括试题、评分标准及评分表），考核试卷于考试前1周报教务处备案。</w:t>
      </w:r>
    </w:p>
    <w:p w:rsidR="00574570" w:rsidRDefault="001E426E">
      <w:pPr>
        <w:spacing w:line="440" w:lineRule="exact"/>
        <w:ind w:firstLineChars="200" w:firstLine="643"/>
        <w:rPr>
          <w:rFonts w:ascii="仿宋" w:eastAsia="仿宋" w:hAnsi="仿宋"/>
          <w:b/>
          <w:sz w:val="32"/>
          <w:szCs w:val="32"/>
        </w:rPr>
      </w:pPr>
      <w:r>
        <w:rPr>
          <w:rFonts w:ascii="仿宋" w:eastAsia="仿宋" w:hAnsi="仿宋" w:hint="eastAsia"/>
          <w:b/>
          <w:sz w:val="32"/>
          <w:szCs w:val="32"/>
        </w:rPr>
        <w:t>第十三条 试卷印制与封存</w:t>
      </w:r>
    </w:p>
    <w:p w:rsidR="00574570" w:rsidRDefault="001E426E">
      <w:pPr>
        <w:spacing w:line="440" w:lineRule="exact"/>
        <w:ind w:firstLineChars="200" w:firstLine="640"/>
        <w:rPr>
          <w:rFonts w:ascii="仿宋" w:eastAsia="仿宋" w:hAnsi="仿宋"/>
          <w:sz w:val="32"/>
          <w:szCs w:val="32"/>
        </w:rPr>
      </w:pPr>
      <w:r>
        <w:rPr>
          <w:rFonts w:ascii="仿宋" w:eastAsia="仿宋" w:hAnsi="仿宋" w:cs="宋体" w:hint="eastAsia"/>
          <w:color w:val="000000"/>
          <w:kern w:val="0"/>
          <w:sz w:val="32"/>
          <w:szCs w:val="32"/>
        </w:rPr>
        <w:t>1.</w:t>
      </w:r>
      <w:r>
        <w:rPr>
          <w:rFonts w:ascii="仿宋" w:eastAsia="仿宋" w:hAnsi="仿宋" w:hint="eastAsia"/>
          <w:sz w:val="32"/>
          <w:szCs w:val="32"/>
        </w:rPr>
        <w:t>各院部教务科负责所承担课程（含教考分离课程）考试试卷的印制、分装，封存，必须在该课程考试前1周完成。要求分装封存使用试卷袋，标注考试科目、时间、考场、份数、监考教师等信息，试卷袋内装材料包括试卷、座次表、考场记录、考场规则等，封条密封并加盖二级院部公章，做好保密工作。教考分离课程试卷袋内还需依据课程需要装草稿纸。</w:t>
      </w:r>
    </w:p>
    <w:p w:rsidR="00574570" w:rsidRDefault="001E426E">
      <w:pPr>
        <w:spacing w:line="440" w:lineRule="exact"/>
        <w:ind w:firstLineChars="200" w:firstLine="640"/>
        <w:jc w:val="left"/>
        <w:rPr>
          <w:rFonts w:ascii="仿宋" w:eastAsia="仿宋" w:hAnsi="仿宋"/>
          <w:sz w:val="32"/>
          <w:szCs w:val="32"/>
        </w:rPr>
      </w:pPr>
      <w:r>
        <w:rPr>
          <w:rFonts w:ascii="仿宋" w:eastAsia="仿宋" w:hAnsi="仿宋" w:cs="宋体" w:hint="eastAsia"/>
          <w:color w:val="000000"/>
          <w:kern w:val="0"/>
          <w:sz w:val="32"/>
          <w:szCs w:val="32"/>
        </w:rPr>
        <w:t>2.</w:t>
      </w:r>
      <w:r>
        <w:rPr>
          <w:rFonts w:ascii="仿宋" w:eastAsia="仿宋" w:hAnsi="仿宋" w:hint="eastAsia"/>
          <w:sz w:val="32"/>
          <w:szCs w:val="32"/>
        </w:rPr>
        <w:t>各二级学院将文化课教考分离班级的考生名单及考场座次表于课程考试前2周交基础部。</w:t>
      </w:r>
    </w:p>
    <w:p w:rsidR="00574570" w:rsidRDefault="001E426E">
      <w:pPr>
        <w:widowControl/>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3.考试当天由各考场的监考教师领取试卷，并在考场当场开封。</w:t>
      </w:r>
    </w:p>
    <w:p w:rsidR="00574570" w:rsidRDefault="001E426E">
      <w:pPr>
        <w:widowControl/>
        <w:snapToGrid w:val="0"/>
        <w:spacing w:line="440" w:lineRule="exact"/>
        <w:ind w:firstLineChars="200" w:firstLine="640"/>
        <w:jc w:val="left"/>
        <w:rPr>
          <w:rFonts w:ascii="仿宋" w:eastAsia="仿宋" w:hAnsi="仿宋"/>
          <w:sz w:val="32"/>
          <w:szCs w:val="32"/>
        </w:rPr>
      </w:pPr>
      <w:r>
        <w:rPr>
          <w:rFonts w:ascii="仿宋" w:eastAsia="仿宋" w:hAnsi="仿宋" w:cs="宋体" w:hint="eastAsia"/>
          <w:color w:val="000000"/>
          <w:kern w:val="0"/>
          <w:sz w:val="32"/>
          <w:szCs w:val="32"/>
        </w:rPr>
        <w:t>4.在命题、审验、印制、保管过程中，应对试题进行严格保密，并建立健全严格的试卷保密制度，不得发生泄密事件。如有发生，</w:t>
      </w:r>
      <w:r>
        <w:rPr>
          <w:rFonts w:ascii="仿宋" w:eastAsia="仿宋" w:hAnsi="仿宋" w:hint="eastAsia"/>
          <w:sz w:val="32"/>
          <w:szCs w:val="32"/>
        </w:rPr>
        <w:t>按《江苏省徐州技师学院教学事故认定及处理办法》处理。</w:t>
      </w:r>
    </w:p>
    <w:p w:rsidR="00574570" w:rsidRDefault="001E426E">
      <w:pPr>
        <w:widowControl/>
        <w:snapToGrid w:val="0"/>
        <w:spacing w:line="440" w:lineRule="exact"/>
        <w:ind w:firstLineChars="200" w:firstLine="643"/>
        <w:jc w:val="left"/>
        <w:rPr>
          <w:rFonts w:ascii="仿宋" w:eastAsia="仿宋" w:hAnsi="仿宋" w:cs="宋体"/>
          <w:b/>
          <w:color w:val="000000"/>
          <w:sz w:val="32"/>
          <w:szCs w:val="32"/>
        </w:rPr>
      </w:pPr>
      <w:r>
        <w:rPr>
          <w:rFonts w:ascii="仿宋" w:eastAsia="仿宋" w:hAnsi="仿宋" w:cs="宋体" w:hint="eastAsia"/>
          <w:b/>
          <w:color w:val="000000"/>
          <w:kern w:val="0"/>
          <w:sz w:val="32"/>
          <w:szCs w:val="32"/>
        </w:rPr>
        <w:t>第十四条 考务工作</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1.为确保考试工作的规范性和严肃性，</w:t>
      </w:r>
      <w:r>
        <w:rPr>
          <w:rFonts w:ascii="仿宋" w:eastAsia="仿宋" w:hAnsi="仿宋" w:hint="eastAsia"/>
          <w:sz w:val="32"/>
          <w:szCs w:val="32"/>
        </w:rPr>
        <w:t>各院部成立考务工作小组，对</w:t>
      </w:r>
      <w:r>
        <w:rPr>
          <w:rFonts w:ascii="仿宋" w:eastAsia="仿宋" w:hAnsi="仿宋" w:cs="宋体" w:hint="eastAsia"/>
          <w:color w:val="000000"/>
          <w:kern w:val="0"/>
          <w:sz w:val="32"/>
          <w:szCs w:val="32"/>
        </w:rPr>
        <w:t>各院部考试领导小组</w:t>
      </w:r>
      <w:r>
        <w:rPr>
          <w:rFonts w:ascii="仿宋" w:eastAsia="仿宋" w:hAnsi="仿宋" w:hint="eastAsia"/>
          <w:sz w:val="32"/>
          <w:szCs w:val="32"/>
        </w:rPr>
        <w:t>负责，负责</w:t>
      </w:r>
      <w:r>
        <w:rPr>
          <w:rFonts w:ascii="仿宋" w:eastAsia="仿宋" w:hAnsi="仿宋" w:cs="宋体" w:hint="eastAsia"/>
          <w:color w:val="000000"/>
          <w:kern w:val="0"/>
          <w:sz w:val="32"/>
          <w:szCs w:val="32"/>
        </w:rPr>
        <w:t>考试期间的各项考试事务工作。</w:t>
      </w:r>
    </w:p>
    <w:p w:rsidR="00574570" w:rsidRDefault="001E426E">
      <w:pPr>
        <w:spacing w:line="440" w:lineRule="exact"/>
        <w:ind w:firstLineChars="196" w:firstLine="627"/>
        <w:rPr>
          <w:rFonts w:ascii="仿宋" w:eastAsia="仿宋" w:hAnsi="仿宋"/>
          <w:bCs/>
          <w:sz w:val="32"/>
          <w:szCs w:val="32"/>
        </w:rPr>
      </w:pPr>
      <w:r>
        <w:rPr>
          <w:rFonts w:ascii="仿宋" w:eastAsia="仿宋" w:hAnsi="仿宋" w:hint="eastAsia"/>
          <w:bCs/>
          <w:sz w:val="32"/>
          <w:szCs w:val="32"/>
        </w:rPr>
        <w:t>2.考试时间</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（1）总体考试时间：考查、实习或一体化课考试（或最后一个课题考核）、理论科目考试时间按学期校历执行。</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bCs/>
          <w:sz w:val="32"/>
          <w:szCs w:val="32"/>
        </w:rPr>
        <w:t>（2）考试场次时间：</w:t>
      </w:r>
      <w:r>
        <w:rPr>
          <w:rFonts w:ascii="仿宋" w:eastAsia="仿宋" w:hAnsi="仿宋" w:hint="eastAsia"/>
          <w:sz w:val="32"/>
          <w:szCs w:val="32"/>
        </w:rPr>
        <w:t>第1场为8：30-10：00 ； 第2场为10：30-12：00；第3场为13：30-15：00 ；第4场为15：30-17：00。</w:t>
      </w:r>
    </w:p>
    <w:p w:rsidR="00574570" w:rsidRDefault="001E426E">
      <w:pPr>
        <w:spacing w:line="440" w:lineRule="exact"/>
        <w:ind w:firstLineChars="200" w:firstLine="640"/>
        <w:jc w:val="left"/>
        <w:rPr>
          <w:rFonts w:ascii="仿宋" w:eastAsia="仿宋" w:hAnsi="仿宋"/>
          <w:sz w:val="32"/>
          <w:szCs w:val="32"/>
        </w:rPr>
      </w:pPr>
      <w:r>
        <w:rPr>
          <w:rFonts w:ascii="仿宋" w:eastAsia="仿宋" w:hAnsi="仿宋" w:hint="eastAsia"/>
          <w:sz w:val="32"/>
          <w:szCs w:val="32"/>
        </w:rPr>
        <w:t>（3）新生教考分离班级的文化基础课考试时间为：第一天第1场-语文（或数学）、第2场-英语（或德育）；各年级的数学（或语文）课程考试时间为：第一天第3场，德育（或英语）课程考试时间为：第4场。其他年级的语文（或数学）、英语（或德育）考试时间为：第二天第1场-语文（或数学）、第2场-英</w:t>
      </w:r>
      <w:r>
        <w:rPr>
          <w:rFonts w:ascii="仿宋" w:eastAsia="仿宋" w:hAnsi="仿宋" w:hint="eastAsia"/>
          <w:sz w:val="32"/>
          <w:szCs w:val="32"/>
        </w:rPr>
        <w:lastRenderedPageBreak/>
        <w:t>语（或德育）。</w:t>
      </w:r>
    </w:p>
    <w:p w:rsidR="00574570" w:rsidRDefault="001E426E">
      <w:pPr>
        <w:spacing w:line="440" w:lineRule="exact"/>
        <w:ind w:firstLineChars="200" w:firstLine="640"/>
        <w:jc w:val="left"/>
        <w:rPr>
          <w:rFonts w:ascii="仿宋" w:eastAsia="仿宋" w:hAnsi="仿宋" w:cs="宋体"/>
          <w:color w:val="000000"/>
          <w:kern w:val="0"/>
          <w:sz w:val="32"/>
          <w:szCs w:val="32"/>
        </w:rPr>
      </w:pPr>
      <w:r>
        <w:rPr>
          <w:rFonts w:ascii="仿宋" w:eastAsia="仿宋" w:hAnsi="仿宋" w:hint="eastAsia"/>
          <w:sz w:val="32"/>
          <w:szCs w:val="32"/>
        </w:rPr>
        <w:t>（4）专业课教考分离考试时间由各院部自行安排（在监考安排表上注明“教考分离”）。</w:t>
      </w:r>
    </w:p>
    <w:p w:rsidR="00574570" w:rsidRDefault="001E426E">
      <w:pPr>
        <w:spacing w:line="440" w:lineRule="exact"/>
        <w:ind w:firstLineChars="196" w:firstLine="627"/>
        <w:rPr>
          <w:rFonts w:ascii="仿宋" w:eastAsia="仿宋" w:hAnsi="仿宋"/>
          <w:bCs/>
          <w:sz w:val="32"/>
          <w:szCs w:val="32"/>
        </w:rPr>
      </w:pPr>
      <w:r>
        <w:rPr>
          <w:rFonts w:ascii="仿宋" w:eastAsia="仿宋" w:hAnsi="仿宋" w:hint="eastAsia"/>
          <w:bCs/>
          <w:sz w:val="32"/>
          <w:szCs w:val="32"/>
        </w:rPr>
        <w:t>3.监考安排</w:t>
      </w:r>
    </w:p>
    <w:p w:rsidR="00574570" w:rsidRDefault="001E426E">
      <w:pPr>
        <w:widowControl/>
        <w:snapToGrid w:val="0"/>
        <w:spacing w:line="440" w:lineRule="exact"/>
        <w:ind w:firstLineChars="200" w:firstLine="640"/>
        <w:jc w:val="left"/>
        <w:rPr>
          <w:rFonts w:ascii="仿宋" w:eastAsia="仿宋" w:hAnsi="仿宋"/>
          <w:sz w:val="32"/>
          <w:szCs w:val="32"/>
        </w:rPr>
      </w:pPr>
      <w:r>
        <w:rPr>
          <w:rFonts w:ascii="仿宋" w:eastAsia="仿宋" w:hAnsi="仿宋" w:hint="eastAsia"/>
          <w:bCs/>
          <w:sz w:val="32"/>
          <w:szCs w:val="32"/>
        </w:rPr>
        <w:t>（1）</w:t>
      </w:r>
      <w:r>
        <w:rPr>
          <w:rFonts w:ascii="仿宋" w:eastAsia="仿宋" w:hAnsi="仿宋" w:hint="eastAsia"/>
          <w:sz w:val="32"/>
          <w:szCs w:val="32"/>
        </w:rPr>
        <w:t>实施教考分离的</w:t>
      </w:r>
      <w:r>
        <w:rPr>
          <w:rFonts w:ascii="仿宋" w:eastAsia="仿宋" w:hAnsi="仿宋" w:hint="eastAsia"/>
          <w:bCs/>
          <w:sz w:val="32"/>
          <w:szCs w:val="32"/>
        </w:rPr>
        <w:t>文化基础课</w:t>
      </w:r>
      <w:r>
        <w:rPr>
          <w:rFonts w:ascii="仿宋" w:eastAsia="仿宋" w:hAnsi="仿宋" w:hint="eastAsia"/>
          <w:sz w:val="32"/>
          <w:szCs w:val="32"/>
        </w:rPr>
        <w:t>每个考场安排2名监考教师，1名为本部门人员，另1名为其他院部提供，提供部门按教务处安排表执行；其他理论课考试采取本院部内安排教师监考的形式进行，</w:t>
      </w:r>
      <w:r>
        <w:rPr>
          <w:rFonts w:ascii="仿宋" w:eastAsia="仿宋" w:hAnsi="仿宋" w:cs="宋体" w:hint="eastAsia"/>
          <w:color w:val="000000"/>
          <w:kern w:val="0"/>
          <w:sz w:val="32"/>
          <w:szCs w:val="32"/>
        </w:rPr>
        <w:t>各考场监考教师与考生的比例</w:t>
      </w:r>
      <w:r>
        <w:rPr>
          <w:rFonts w:ascii="仿宋" w:eastAsia="仿宋" w:hAnsi="仿宋" w:cs="宋体" w:hint="eastAsia"/>
          <w:kern w:val="0"/>
          <w:sz w:val="32"/>
          <w:szCs w:val="32"/>
        </w:rPr>
        <w:t>不低于1：15</w:t>
      </w:r>
      <w:r>
        <w:rPr>
          <w:rFonts w:ascii="仿宋" w:eastAsia="仿宋" w:hAnsi="仿宋" w:cs="宋体" w:hint="eastAsia"/>
          <w:color w:val="000000"/>
          <w:kern w:val="0"/>
          <w:sz w:val="32"/>
          <w:szCs w:val="32"/>
        </w:rPr>
        <w:t>。《</w:t>
      </w:r>
      <w:r>
        <w:rPr>
          <w:rFonts w:ascii="仿宋" w:eastAsia="仿宋" w:hAnsi="仿宋" w:hint="eastAsia"/>
          <w:sz w:val="32"/>
          <w:szCs w:val="32"/>
        </w:rPr>
        <w:t>监考表》由各各院部编制，监考</w:t>
      </w:r>
      <w:r>
        <w:rPr>
          <w:rFonts w:ascii="仿宋" w:eastAsia="仿宋" w:hAnsi="仿宋" w:cs="宋体" w:hint="eastAsia"/>
          <w:color w:val="000000"/>
          <w:kern w:val="0"/>
          <w:sz w:val="32"/>
          <w:szCs w:val="32"/>
        </w:rPr>
        <w:t>安排一经确定，不得随意更改，如有特殊原因确需调整的，要提前填写《调考通知单》办理调考审批手续，《调考通知单》及时传递给监考教师、存根留相关院部（监考教师、监考任务所属院部）教务科存档。</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2）原则上监考教师不得监考所任教班级；由基础部负责提供的监考教师，参加文化基础课程教考分离课程阅卷的教师不再安排监考任务。凡涉及基础部人员监考的场次，二级学院要把相关信息传至基础部教务科，由基础部协同各二级学院做好对相关监考教师的督查。</w:t>
      </w:r>
    </w:p>
    <w:p w:rsidR="00574570" w:rsidRDefault="001E426E">
      <w:pPr>
        <w:tabs>
          <w:tab w:val="left" w:pos="5340"/>
        </w:tabs>
        <w:spacing w:line="440" w:lineRule="exact"/>
        <w:ind w:firstLineChars="200" w:firstLine="640"/>
        <w:rPr>
          <w:rFonts w:ascii="仿宋" w:eastAsia="仿宋" w:hAnsi="仿宋"/>
          <w:b/>
          <w:sz w:val="32"/>
          <w:szCs w:val="32"/>
        </w:rPr>
      </w:pPr>
      <w:r>
        <w:rPr>
          <w:rFonts w:ascii="仿宋" w:eastAsia="仿宋" w:hAnsi="仿宋" w:hint="eastAsia"/>
          <w:bCs/>
          <w:sz w:val="32"/>
          <w:szCs w:val="32"/>
        </w:rPr>
        <w:t>（3）考查课由任课教师于考查周内最后一次课随堂组织考核，</w:t>
      </w:r>
      <w:r>
        <w:rPr>
          <w:rFonts w:ascii="仿宋" w:eastAsia="仿宋" w:hAnsi="仿宋" w:hint="eastAsia"/>
          <w:sz w:val="32"/>
          <w:szCs w:val="32"/>
        </w:rPr>
        <w:t>原则上不允许提前。</w:t>
      </w:r>
    </w:p>
    <w:p w:rsidR="00574570" w:rsidRDefault="001E426E">
      <w:pPr>
        <w:spacing w:line="440" w:lineRule="exact"/>
        <w:ind w:firstLineChars="196" w:firstLine="627"/>
        <w:rPr>
          <w:rFonts w:ascii="仿宋" w:eastAsia="仿宋" w:hAnsi="仿宋"/>
          <w:sz w:val="32"/>
          <w:szCs w:val="32"/>
        </w:rPr>
      </w:pPr>
      <w:r>
        <w:rPr>
          <w:rFonts w:ascii="仿宋" w:eastAsia="仿宋" w:hAnsi="仿宋" w:hint="eastAsia"/>
          <w:bCs/>
          <w:sz w:val="32"/>
          <w:szCs w:val="32"/>
        </w:rPr>
        <w:t>（4）实习（一体化）课程</w:t>
      </w:r>
      <w:r>
        <w:rPr>
          <w:rFonts w:ascii="仿宋" w:eastAsia="仿宋" w:hAnsi="仿宋" w:hint="eastAsia"/>
          <w:sz w:val="32"/>
          <w:szCs w:val="32"/>
        </w:rPr>
        <w:t>按照课表、教学进度编制《实习（一体化）考试监考表》，由任课教师依据授课进度计划组织完成课题考核或在课程授课最后1-2次课中进行综合考试。</w:t>
      </w:r>
    </w:p>
    <w:p w:rsidR="00574570" w:rsidRDefault="001E426E">
      <w:pPr>
        <w:spacing w:line="440" w:lineRule="exact"/>
        <w:ind w:firstLineChars="196" w:firstLine="627"/>
        <w:rPr>
          <w:rFonts w:ascii="仿宋" w:eastAsia="仿宋" w:hAnsi="仿宋"/>
          <w:sz w:val="32"/>
          <w:szCs w:val="32"/>
        </w:rPr>
      </w:pPr>
      <w:r>
        <w:rPr>
          <w:rFonts w:ascii="仿宋" w:eastAsia="仿宋" w:hAnsi="仿宋" w:hint="eastAsia"/>
          <w:bCs/>
          <w:sz w:val="32"/>
          <w:szCs w:val="32"/>
        </w:rPr>
        <w:t>（5）</w:t>
      </w:r>
      <w:r>
        <w:rPr>
          <w:rFonts w:ascii="仿宋" w:eastAsia="仿宋" w:hAnsi="仿宋" w:hint="eastAsia"/>
          <w:sz w:val="32"/>
          <w:szCs w:val="32"/>
        </w:rPr>
        <w:t>《实习（一体化）考试监考表》《理论监考表》于考试前1周报教务处汇总编制学院期末考试监考表。</w:t>
      </w:r>
    </w:p>
    <w:p w:rsidR="00574570" w:rsidRDefault="001E426E">
      <w:pPr>
        <w:spacing w:line="440" w:lineRule="exact"/>
        <w:ind w:firstLineChars="196" w:firstLine="627"/>
        <w:rPr>
          <w:rFonts w:ascii="仿宋" w:eastAsia="仿宋" w:hAnsi="仿宋"/>
          <w:bCs/>
          <w:sz w:val="32"/>
          <w:szCs w:val="32"/>
        </w:rPr>
      </w:pPr>
      <w:r>
        <w:rPr>
          <w:rFonts w:ascii="仿宋" w:eastAsia="仿宋" w:hAnsi="仿宋" w:hint="eastAsia"/>
          <w:bCs/>
          <w:sz w:val="32"/>
          <w:szCs w:val="32"/>
        </w:rPr>
        <w:t>4.考场安排</w:t>
      </w:r>
    </w:p>
    <w:p w:rsidR="00574570" w:rsidRDefault="001E426E">
      <w:pPr>
        <w:spacing w:line="440" w:lineRule="exact"/>
        <w:ind w:firstLineChars="196" w:firstLine="627"/>
        <w:rPr>
          <w:rFonts w:ascii="仿宋" w:eastAsia="仿宋" w:hAnsi="仿宋"/>
          <w:sz w:val="32"/>
          <w:szCs w:val="32"/>
        </w:rPr>
      </w:pPr>
      <w:r>
        <w:rPr>
          <w:rFonts w:ascii="仿宋" w:eastAsia="仿宋" w:hAnsi="仿宋" w:hint="eastAsia"/>
          <w:bCs/>
          <w:sz w:val="32"/>
          <w:szCs w:val="32"/>
        </w:rPr>
        <w:t>（1）</w:t>
      </w:r>
      <w:r>
        <w:rPr>
          <w:rFonts w:ascii="仿宋" w:eastAsia="仿宋" w:hAnsi="仿宋" w:hint="eastAsia"/>
          <w:sz w:val="32"/>
          <w:szCs w:val="32"/>
        </w:rPr>
        <w:t>各院部结合教室资源分配情况，考场安排原则上使用本院部的教室，如教室无法满足需求，须事先上报，协调安排。</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（2）安排考场时必须合理设置考生考试座次间隔距离，课桌反向摆放（桌洞向前），采取单人单桌的形式或安排不同年级、不同课程的考生进行座位交叉考试。</w:t>
      </w:r>
    </w:p>
    <w:p w:rsidR="00574570" w:rsidRDefault="001E426E">
      <w:pPr>
        <w:widowControl/>
        <w:snapToGrid w:val="0"/>
        <w:spacing w:line="440" w:lineRule="exact"/>
        <w:ind w:firstLineChars="200" w:firstLine="640"/>
        <w:jc w:val="left"/>
        <w:rPr>
          <w:rFonts w:ascii="仿宋" w:eastAsia="仿宋" w:hAnsi="仿宋"/>
          <w:sz w:val="32"/>
          <w:szCs w:val="32"/>
        </w:rPr>
      </w:pPr>
      <w:r>
        <w:rPr>
          <w:rFonts w:ascii="仿宋" w:eastAsia="仿宋" w:hAnsi="仿宋" w:cs="宋体" w:hint="eastAsia"/>
          <w:bCs/>
          <w:color w:val="000000"/>
          <w:kern w:val="0"/>
          <w:sz w:val="32"/>
          <w:szCs w:val="32"/>
        </w:rPr>
        <w:t>（3）</w:t>
      </w:r>
      <w:r>
        <w:rPr>
          <w:rFonts w:ascii="仿宋" w:eastAsia="仿宋" w:hAnsi="仿宋" w:hint="eastAsia"/>
          <w:sz w:val="32"/>
          <w:szCs w:val="32"/>
        </w:rPr>
        <w:t>考试前做好考场清理工作，创造良好的考试环境，保证考场洁净、整齐。教务处组织有关人员于规定时间现场检查。</w:t>
      </w:r>
    </w:p>
    <w:p w:rsidR="00574570" w:rsidRDefault="001E426E">
      <w:pPr>
        <w:widowControl/>
        <w:snapToGrid w:val="0"/>
        <w:spacing w:line="440" w:lineRule="exact"/>
        <w:ind w:firstLineChars="200" w:firstLine="640"/>
        <w:jc w:val="left"/>
        <w:rPr>
          <w:rFonts w:ascii="仿宋" w:eastAsia="仿宋" w:hAnsi="仿宋"/>
          <w:sz w:val="32"/>
          <w:szCs w:val="32"/>
        </w:rPr>
      </w:pPr>
      <w:r>
        <w:rPr>
          <w:rFonts w:ascii="仿宋" w:eastAsia="仿宋" w:hAnsi="仿宋" w:hint="eastAsia"/>
          <w:bCs/>
          <w:sz w:val="32"/>
          <w:szCs w:val="32"/>
        </w:rPr>
        <w:lastRenderedPageBreak/>
        <w:t>5.巡考安排：</w:t>
      </w:r>
      <w:r>
        <w:rPr>
          <w:rFonts w:ascii="仿宋" w:eastAsia="仿宋" w:hAnsi="仿宋" w:cs="宋体" w:hint="eastAsia"/>
          <w:bCs/>
          <w:color w:val="000000"/>
          <w:kern w:val="0"/>
          <w:sz w:val="32"/>
          <w:szCs w:val="32"/>
        </w:rPr>
        <w:t>实施二级巡考制度，分别对实习（一体化）课程考试、理论考试进行巡考。</w:t>
      </w:r>
    </w:p>
    <w:p w:rsidR="00574570" w:rsidRDefault="001E426E">
      <w:pPr>
        <w:spacing w:line="440" w:lineRule="exact"/>
        <w:ind w:firstLineChars="196" w:firstLine="627"/>
        <w:rPr>
          <w:rFonts w:ascii="仿宋" w:eastAsia="仿宋" w:hAnsi="仿宋"/>
          <w:sz w:val="32"/>
          <w:szCs w:val="32"/>
        </w:rPr>
      </w:pPr>
      <w:r>
        <w:rPr>
          <w:rFonts w:ascii="仿宋" w:eastAsia="仿宋" w:hAnsi="仿宋" w:hint="eastAsia"/>
          <w:sz w:val="32"/>
          <w:szCs w:val="32"/>
        </w:rPr>
        <w:t>（1）各院部成立巡考小组，制定《考场巡考安排》，巡考人员及时进行考场巡查，并将巡考过程中存在的问题做详细记录，及时向本部门教务科反馈、解决。《考场巡考安排》于考试前1周报教务处备案，《考场巡考记录》由各院部存档。</w:t>
      </w:r>
    </w:p>
    <w:p w:rsidR="00574570" w:rsidRDefault="001E426E">
      <w:pPr>
        <w:spacing w:line="440" w:lineRule="exact"/>
        <w:ind w:firstLineChars="196" w:firstLine="627"/>
        <w:rPr>
          <w:rFonts w:ascii="仿宋" w:eastAsia="仿宋" w:hAnsi="仿宋"/>
          <w:sz w:val="32"/>
          <w:szCs w:val="32"/>
        </w:rPr>
      </w:pPr>
      <w:r>
        <w:rPr>
          <w:rFonts w:ascii="仿宋" w:eastAsia="仿宋" w:hAnsi="仿宋" w:hint="eastAsia"/>
          <w:sz w:val="32"/>
          <w:szCs w:val="32"/>
        </w:rPr>
        <w:t>（2）学校成立实习（一体化）考试巡考小组，按含实习及一体化课程考试安排表进行巡考；成立理论考试巡考小组，制定《考场巡考安排》，巡考小组按《考场巡考安排》进行巡考。</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bCs/>
          <w:sz w:val="32"/>
          <w:szCs w:val="32"/>
        </w:rPr>
        <w:t>（3）</w:t>
      </w:r>
      <w:r>
        <w:rPr>
          <w:rFonts w:ascii="仿宋" w:eastAsia="仿宋" w:hAnsi="仿宋" w:hint="eastAsia"/>
          <w:sz w:val="32"/>
          <w:szCs w:val="32"/>
        </w:rPr>
        <w:t>巡考小组对</w:t>
      </w:r>
      <w:r>
        <w:rPr>
          <w:rFonts w:ascii="仿宋" w:eastAsia="仿宋" w:hAnsi="仿宋"/>
          <w:sz w:val="32"/>
          <w:szCs w:val="32"/>
        </w:rPr>
        <w:t>考试纪律及监考纪律进行</w:t>
      </w:r>
      <w:r>
        <w:rPr>
          <w:rFonts w:ascii="仿宋" w:eastAsia="仿宋" w:hAnsi="仿宋" w:hint="eastAsia"/>
          <w:sz w:val="32"/>
          <w:szCs w:val="32"/>
        </w:rPr>
        <w:t>全面</w:t>
      </w:r>
      <w:r>
        <w:rPr>
          <w:rFonts w:ascii="仿宋" w:eastAsia="仿宋" w:hAnsi="仿宋"/>
          <w:sz w:val="32"/>
          <w:szCs w:val="32"/>
        </w:rPr>
        <w:t>检查</w:t>
      </w:r>
      <w:r>
        <w:rPr>
          <w:rFonts w:ascii="仿宋" w:eastAsia="仿宋" w:hAnsi="仿宋" w:hint="eastAsia"/>
          <w:sz w:val="32"/>
          <w:szCs w:val="32"/>
        </w:rPr>
        <w:t>，认真填写巡考记录。各巡考组长负责</w:t>
      </w:r>
      <w:r>
        <w:rPr>
          <w:rFonts w:ascii="仿宋" w:eastAsia="仿宋" w:hAnsi="仿宋"/>
          <w:sz w:val="32"/>
          <w:szCs w:val="32"/>
        </w:rPr>
        <w:t>处理考试</w:t>
      </w:r>
      <w:r>
        <w:rPr>
          <w:rFonts w:ascii="仿宋" w:eastAsia="仿宋" w:hAnsi="仿宋" w:hint="eastAsia"/>
          <w:sz w:val="32"/>
          <w:szCs w:val="32"/>
        </w:rPr>
        <w:t>期</w:t>
      </w:r>
      <w:r>
        <w:rPr>
          <w:rFonts w:ascii="仿宋" w:eastAsia="仿宋" w:hAnsi="仿宋"/>
          <w:sz w:val="32"/>
          <w:szCs w:val="32"/>
        </w:rPr>
        <w:t>间发生的一切重要问题</w:t>
      </w:r>
      <w:r>
        <w:rPr>
          <w:rFonts w:ascii="仿宋" w:eastAsia="仿宋" w:hAnsi="仿宋" w:hint="eastAsia"/>
          <w:sz w:val="32"/>
          <w:szCs w:val="32"/>
        </w:rPr>
        <w:t>。具体按《巡考职责》要求执行。</w:t>
      </w:r>
    </w:p>
    <w:p w:rsidR="00574570" w:rsidRDefault="001E426E">
      <w:pPr>
        <w:spacing w:line="440" w:lineRule="exact"/>
        <w:ind w:firstLineChars="200" w:firstLine="640"/>
        <w:rPr>
          <w:rFonts w:ascii="仿宋" w:eastAsia="仿宋" w:hAnsi="仿宋"/>
          <w:sz w:val="32"/>
          <w:szCs w:val="32"/>
        </w:rPr>
      </w:pPr>
      <w:r>
        <w:rPr>
          <w:rFonts w:ascii="仿宋" w:eastAsia="仿宋" w:hAnsi="仿宋" w:hint="eastAsia"/>
          <w:sz w:val="32"/>
          <w:szCs w:val="32"/>
        </w:rPr>
        <w:t>（4）教考分离课程的考试巡查除了已正常安排的学校、二级院部两级巡查外，课程承担院部需安排相应课程的老师进行巡考（文化基础课可由基础部酌情给每个二级学院安排1-2名老师），以便及时解决卷面问题，巡考老师必须佩戴巡考胸卡。</w:t>
      </w:r>
    </w:p>
    <w:p w:rsidR="00574570" w:rsidRDefault="001E426E">
      <w:pPr>
        <w:spacing w:line="440" w:lineRule="exact"/>
        <w:ind w:firstLineChars="196" w:firstLine="627"/>
        <w:rPr>
          <w:rFonts w:ascii="仿宋" w:eastAsia="仿宋" w:hAnsi="仿宋"/>
          <w:bCs/>
          <w:sz w:val="32"/>
          <w:szCs w:val="32"/>
        </w:rPr>
      </w:pPr>
      <w:r>
        <w:rPr>
          <w:rFonts w:ascii="仿宋" w:eastAsia="仿宋" w:hAnsi="仿宋" w:hint="eastAsia"/>
          <w:bCs/>
          <w:sz w:val="32"/>
          <w:szCs w:val="32"/>
        </w:rPr>
        <w:t>6.教考分离课程考试工作要求</w:t>
      </w:r>
    </w:p>
    <w:p w:rsidR="00574570" w:rsidRDefault="001E426E">
      <w:pPr>
        <w:spacing w:line="440" w:lineRule="exact"/>
        <w:ind w:firstLineChars="196" w:firstLine="627"/>
        <w:rPr>
          <w:rFonts w:ascii="仿宋" w:eastAsia="仿宋" w:hAnsi="仿宋"/>
          <w:sz w:val="32"/>
          <w:szCs w:val="32"/>
        </w:rPr>
      </w:pPr>
      <w:r>
        <w:rPr>
          <w:rFonts w:ascii="仿宋" w:eastAsia="仿宋" w:hAnsi="仿宋" w:hint="eastAsia"/>
          <w:sz w:val="32"/>
          <w:szCs w:val="32"/>
        </w:rPr>
        <w:t>教考分离课程考试工作按《教考分离课程考试工作指导意见》（附件1）要求执行。</w:t>
      </w:r>
    </w:p>
    <w:p w:rsidR="00574570" w:rsidRDefault="001E426E">
      <w:pPr>
        <w:widowControl/>
        <w:snapToGrid w:val="0"/>
        <w:spacing w:line="440" w:lineRule="exact"/>
        <w:ind w:firstLineChars="196" w:firstLine="630"/>
        <w:jc w:val="left"/>
        <w:rPr>
          <w:rFonts w:ascii="仿宋" w:eastAsia="仿宋" w:hAnsi="仿宋" w:cs="宋体"/>
          <w:b/>
          <w:color w:val="000000"/>
          <w:sz w:val="32"/>
          <w:szCs w:val="32"/>
        </w:rPr>
      </w:pPr>
      <w:r>
        <w:rPr>
          <w:rFonts w:ascii="仿宋" w:eastAsia="仿宋" w:hAnsi="仿宋" w:cs="宋体" w:hint="eastAsia"/>
          <w:b/>
          <w:color w:val="000000"/>
          <w:kern w:val="0"/>
          <w:sz w:val="32"/>
          <w:szCs w:val="32"/>
        </w:rPr>
        <w:t>第十五条 考生资格审查</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1.凡学期开课计划内规定的课程，都必须对学生进行考试资格审查。若出现下列情况之一者，不得参加课程考试(考查)，学期考试(考查)成绩记为零：</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（1）一门课程(含实验/实践环节)的累计缺课达到该课程学期计划时数的1/3及以上者；</w:t>
      </w:r>
    </w:p>
    <w:p w:rsidR="00574570" w:rsidRDefault="001E426E">
      <w:pPr>
        <w:widowControl/>
        <w:snapToGrid w:val="0"/>
        <w:spacing w:line="440" w:lineRule="exact"/>
        <w:ind w:firstLineChars="200" w:firstLine="640"/>
        <w:jc w:val="left"/>
        <w:rPr>
          <w:rFonts w:ascii="仿宋" w:eastAsia="仿宋" w:hAnsi="仿宋" w:cs="宋体"/>
          <w:sz w:val="32"/>
          <w:szCs w:val="32"/>
        </w:rPr>
      </w:pPr>
      <w:r>
        <w:rPr>
          <w:rFonts w:ascii="仿宋" w:eastAsia="仿宋" w:hAnsi="仿宋" w:cs="宋体" w:hint="eastAsia"/>
          <w:color w:val="000000"/>
          <w:kern w:val="0"/>
          <w:sz w:val="32"/>
          <w:szCs w:val="32"/>
        </w:rPr>
        <w:t>（2）一门课程拖欠作业、课题实习报告</w:t>
      </w:r>
      <w:r>
        <w:rPr>
          <w:rFonts w:ascii="仿宋" w:eastAsia="仿宋" w:hAnsi="仿宋" w:cs="宋体" w:hint="eastAsia"/>
          <w:kern w:val="0"/>
          <w:sz w:val="32"/>
          <w:szCs w:val="32"/>
        </w:rPr>
        <w:t>1/3及以上且在学期课程结束前1周仍未补齐者；</w:t>
      </w:r>
    </w:p>
    <w:p w:rsidR="00574570" w:rsidRDefault="001E426E">
      <w:pPr>
        <w:tabs>
          <w:tab w:val="left" w:pos="5340"/>
        </w:tabs>
        <w:spacing w:line="440" w:lineRule="exact"/>
        <w:ind w:firstLineChars="200" w:firstLine="640"/>
        <w:rPr>
          <w:rFonts w:ascii="仿宋" w:eastAsia="仿宋" w:hAnsi="仿宋" w:cs="宋体"/>
          <w:color w:val="000000"/>
          <w:sz w:val="32"/>
          <w:szCs w:val="32"/>
        </w:rPr>
      </w:pPr>
      <w:r>
        <w:rPr>
          <w:rFonts w:ascii="仿宋" w:eastAsia="仿宋" w:hAnsi="仿宋" w:cs="宋体" w:hint="eastAsia"/>
          <w:color w:val="000000"/>
          <w:kern w:val="0"/>
          <w:sz w:val="32"/>
          <w:szCs w:val="32"/>
        </w:rPr>
        <w:t>2.任课教师必须在课程结束时，将有上述情况的学生名单交到学生所在院部教务科，由教务科进行审核公示后通知学生本人及任课教师，</w:t>
      </w:r>
      <w:r>
        <w:rPr>
          <w:rFonts w:ascii="仿宋" w:eastAsia="仿宋" w:hAnsi="仿宋" w:hint="eastAsia"/>
          <w:sz w:val="32"/>
          <w:szCs w:val="32"/>
        </w:rPr>
        <w:t>涉及文化基础课时要及时传递给基础部教务科，以便任课教师进行成绩处理。</w:t>
      </w:r>
      <w:r>
        <w:rPr>
          <w:rFonts w:ascii="仿宋" w:eastAsia="仿宋" w:hAnsi="仿宋" w:cs="宋体" w:hint="eastAsia"/>
          <w:color w:val="000000"/>
          <w:kern w:val="0"/>
          <w:sz w:val="32"/>
          <w:szCs w:val="32"/>
        </w:rPr>
        <w:t>《</w:t>
      </w:r>
      <w:r>
        <w:rPr>
          <w:rFonts w:ascii="仿宋" w:eastAsia="仿宋" w:hAnsi="仿宋" w:hint="eastAsia"/>
          <w:sz w:val="32"/>
          <w:szCs w:val="32"/>
        </w:rPr>
        <w:t>停考学生备案表</w:t>
      </w:r>
      <w:r>
        <w:rPr>
          <w:rFonts w:ascii="仿宋" w:eastAsia="仿宋" w:hAnsi="仿宋" w:cs="宋体" w:hint="eastAsia"/>
          <w:color w:val="000000"/>
          <w:kern w:val="0"/>
          <w:sz w:val="32"/>
          <w:szCs w:val="32"/>
        </w:rPr>
        <w:t>》于考试前2天报教务处备案。</w:t>
      </w:r>
    </w:p>
    <w:p w:rsidR="00574570" w:rsidRDefault="001E426E">
      <w:pPr>
        <w:spacing w:line="440" w:lineRule="exact"/>
        <w:ind w:firstLineChars="196" w:firstLine="627"/>
        <w:rPr>
          <w:rFonts w:ascii="仿宋" w:eastAsia="仿宋" w:hAnsi="仿宋" w:cs="宋体"/>
          <w:color w:val="000000"/>
          <w:kern w:val="0"/>
          <w:sz w:val="32"/>
          <w:szCs w:val="32"/>
        </w:rPr>
      </w:pPr>
      <w:r>
        <w:rPr>
          <w:rFonts w:ascii="仿宋" w:eastAsia="仿宋" w:hAnsi="仿宋" w:cs="宋体" w:hint="eastAsia"/>
          <w:color w:val="000000"/>
          <w:kern w:val="0"/>
          <w:sz w:val="32"/>
          <w:szCs w:val="32"/>
        </w:rPr>
        <w:t>3.被取消某门课程考试资格的学生，若擅自参加该课程的考</w:t>
      </w:r>
      <w:r>
        <w:rPr>
          <w:rFonts w:ascii="仿宋" w:eastAsia="仿宋" w:hAnsi="仿宋" w:cs="宋体" w:hint="eastAsia"/>
          <w:color w:val="000000"/>
          <w:kern w:val="0"/>
          <w:sz w:val="32"/>
          <w:szCs w:val="32"/>
        </w:rPr>
        <w:lastRenderedPageBreak/>
        <w:t>试，成绩无效；被取消考试资格的学生不得参加下学期初的该课程补考，要参加课程重修或毕业清考。</w:t>
      </w:r>
    </w:p>
    <w:p w:rsidR="00574570" w:rsidRDefault="001E426E">
      <w:pPr>
        <w:widowControl/>
        <w:snapToGrid w:val="0"/>
        <w:spacing w:line="440" w:lineRule="exact"/>
        <w:ind w:firstLineChars="200" w:firstLine="643"/>
        <w:jc w:val="left"/>
        <w:rPr>
          <w:rFonts w:ascii="仿宋" w:eastAsia="仿宋" w:hAnsi="仿宋"/>
          <w:b/>
          <w:sz w:val="32"/>
          <w:szCs w:val="32"/>
        </w:rPr>
      </w:pPr>
      <w:r>
        <w:rPr>
          <w:rFonts w:ascii="仿宋" w:eastAsia="仿宋" w:hAnsi="仿宋" w:cs="宋体" w:hint="eastAsia"/>
          <w:b/>
          <w:color w:val="000000"/>
          <w:kern w:val="0"/>
          <w:sz w:val="32"/>
          <w:szCs w:val="32"/>
        </w:rPr>
        <w:t>第十六条 缓考、</w:t>
      </w:r>
      <w:r>
        <w:rPr>
          <w:rFonts w:ascii="仿宋" w:eastAsia="仿宋" w:hAnsi="仿宋" w:hint="eastAsia"/>
          <w:b/>
          <w:sz w:val="32"/>
          <w:szCs w:val="32"/>
        </w:rPr>
        <w:t>免考</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hint="eastAsia"/>
          <w:sz w:val="32"/>
          <w:szCs w:val="32"/>
        </w:rPr>
        <w:t>1.各院部要严格限制学生缓考、免考。</w:t>
      </w:r>
      <w:r>
        <w:rPr>
          <w:rFonts w:ascii="仿宋" w:eastAsia="仿宋" w:hAnsi="仿宋" w:cs="宋体" w:hint="eastAsia"/>
          <w:color w:val="000000"/>
          <w:kern w:val="0"/>
          <w:sz w:val="32"/>
          <w:szCs w:val="32"/>
        </w:rPr>
        <w:t>如有下列情况之一者，必须在课程考核之前填写</w:t>
      </w:r>
      <w:r>
        <w:rPr>
          <w:rFonts w:ascii="仿宋" w:eastAsia="仿宋" w:hAnsi="仿宋" w:hint="eastAsia"/>
          <w:sz w:val="32"/>
          <w:szCs w:val="32"/>
        </w:rPr>
        <w:t>《学生缓考、免考申请表》</w:t>
      </w:r>
      <w:r>
        <w:rPr>
          <w:rFonts w:ascii="仿宋" w:eastAsia="仿宋" w:hAnsi="仿宋" w:cs="宋体" w:hint="eastAsia"/>
          <w:color w:val="000000"/>
          <w:kern w:val="0"/>
          <w:sz w:val="32"/>
          <w:szCs w:val="32"/>
        </w:rPr>
        <w:t>(附有关证明)，经各院部审批同意报教务处备案后方可缓考：</w:t>
      </w:r>
    </w:p>
    <w:p w:rsidR="00574570" w:rsidRDefault="001E426E">
      <w:pPr>
        <w:widowControl/>
        <w:snapToGrid w:val="0"/>
        <w:spacing w:line="440" w:lineRule="exact"/>
        <w:jc w:val="left"/>
        <w:rPr>
          <w:rFonts w:ascii="仿宋" w:eastAsia="仿宋" w:hAnsi="仿宋" w:cs="宋体"/>
          <w:color w:val="000000"/>
          <w:kern w:val="0"/>
          <w:sz w:val="32"/>
          <w:szCs w:val="32"/>
        </w:rPr>
      </w:pPr>
      <w:r>
        <w:rPr>
          <w:rFonts w:ascii="仿宋" w:eastAsia="仿宋" w:hAnsi="仿宋" w:cs="仿宋_GB2312" w:hint="eastAsia"/>
          <w:color w:val="000000"/>
          <w:kern w:val="0"/>
          <w:sz w:val="32"/>
          <w:szCs w:val="32"/>
        </w:rPr>
        <w:t></w:t>
      </w:r>
      <w:r>
        <w:rPr>
          <w:rFonts w:ascii="仿宋" w:eastAsia="仿宋" w:hAnsi="仿宋" w:cs="宋体" w:hint="eastAsia"/>
          <w:color w:val="000000"/>
          <w:kern w:val="0"/>
          <w:sz w:val="32"/>
          <w:szCs w:val="32"/>
        </w:rPr>
        <w:t xml:space="preserve"> （1）在考试期间因病住院或不能坚持学习者(须提供学校卫生所长签属意见的诊断书)；</w:t>
      </w:r>
    </w:p>
    <w:p w:rsidR="00574570" w:rsidRDefault="001E426E">
      <w:pPr>
        <w:widowControl/>
        <w:snapToGrid w:val="0"/>
        <w:spacing w:line="440" w:lineRule="exact"/>
        <w:jc w:val="left"/>
        <w:rPr>
          <w:rFonts w:ascii="仿宋" w:eastAsia="仿宋" w:hAnsi="仿宋" w:cs="宋体"/>
          <w:color w:val="000000"/>
          <w:kern w:val="0"/>
          <w:sz w:val="32"/>
          <w:szCs w:val="32"/>
        </w:rPr>
      </w:pPr>
      <w:r>
        <w:rPr>
          <w:rFonts w:ascii="仿宋" w:eastAsia="仿宋" w:hAnsi="仿宋" w:cs="仿宋_GB2312" w:hint="eastAsia"/>
          <w:color w:val="000000"/>
          <w:kern w:val="0"/>
          <w:sz w:val="32"/>
          <w:szCs w:val="32"/>
        </w:rPr>
        <w:t></w:t>
      </w:r>
      <w:r>
        <w:rPr>
          <w:rFonts w:ascii="仿宋" w:eastAsia="仿宋" w:hAnsi="仿宋" w:cs="宋体" w:hint="eastAsia"/>
          <w:color w:val="000000"/>
          <w:kern w:val="0"/>
          <w:sz w:val="32"/>
          <w:szCs w:val="32"/>
        </w:rPr>
        <w:t xml:space="preserve"> （2）直系亲属病危或发生意外事故者；</w:t>
      </w:r>
    </w:p>
    <w:p w:rsidR="00574570" w:rsidRDefault="001E426E">
      <w:pPr>
        <w:widowControl/>
        <w:snapToGrid w:val="0"/>
        <w:spacing w:line="440" w:lineRule="exact"/>
        <w:jc w:val="left"/>
        <w:rPr>
          <w:rFonts w:ascii="仿宋" w:eastAsia="仿宋" w:hAnsi="仿宋" w:cs="宋体"/>
          <w:color w:val="000000"/>
          <w:kern w:val="0"/>
          <w:sz w:val="32"/>
          <w:szCs w:val="32"/>
        </w:rPr>
      </w:pPr>
      <w:r>
        <w:rPr>
          <w:rFonts w:ascii="仿宋" w:eastAsia="仿宋" w:hAnsi="仿宋" w:cs="仿宋_GB2312" w:hint="eastAsia"/>
          <w:color w:val="000000"/>
          <w:kern w:val="0"/>
          <w:sz w:val="32"/>
          <w:szCs w:val="32"/>
        </w:rPr>
        <w:t></w:t>
      </w:r>
      <w:r>
        <w:rPr>
          <w:rFonts w:ascii="仿宋" w:eastAsia="仿宋" w:hAnsi="仿宋" w:cs="宋体" w:hint="eastAsia"/>
          <w:color w:val="000000"/>
          <w:kern w:val="0"/>
          <w:sz w:val="32"/>
          <w:szCs w:val="32"/>
        </w:rPr>
        <w:t xml:space="preserve"> （3）代表学校参加技能大赛者；或离开本市参加省级及以上技能大赛集训者；</w:t>
      </w:r>
    </w:p>
    <w:p w:rsidR="00574570" w:rsidRDefault="001E426E">
      <w:pPr>
        <w:widowControl/>
        <w:snapToGrid w:val="0"/>
        <w:spacing w:line="440" w:lineRule="exact"/>
        <w:jc w:val="left"/>
        <w:rPr>
          <w:rFonts w:ascii="仿宋" w:eastAsia="仿宋" w:hAnsi="仿宋" w:cs="宋体"/>
          <w:color w:val="000000"/>
          <w:kern w:val="0"/>
          <w:sz w:val="32"/>
          <w:szCs w:val="32"/>
        </w:rPr>
      </w:pPr>
      <w:r>
        <w:rPr>
          <w:rFonts w:ascii="仿宋" w:eastAsia="仿宋" w:hAnsi="仿宋" w:cs="仿宋_GB2312" w:hint="eastAsia"/>
          <w:color w:val="000000"/>
          <w:kern w:val="0"/>
          <w:sz w:val="32"/>
          <w:szCs w:val="32"/>
        </w:rPr>
        <w:t></w:t>
      </w:r>
      <w:r>
        <w:rPr>
          <w:rFonts w:ascii="仿宋" w:eastAsia="仿宋" w:hAnsi="仿宋" w:cs="宋体" w:hint="eastAsia"/>
          <w:color w:val="000000"/>
          <w:kern w:val="0"/>
          <w:sz w:val="32"/>
          <w:szCs w:val="32"/>
        </w:rPr>
        <w:t xml:space="preserve"> （4）代表学校参加省级及以上大型会议、文体活动者。</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缓考学生名单由各院部及时通知任课教师。</w:t>
      </w:r>
    </w:p>
    <w:p w:rsidR="00574570" w:rsidRDefault="001E426E">
      <w:pPr>
        <w:widowControl/>
        <w:numPr>
          <w:ilvl w:val="0"/>
          <w:numId w:val="4"/>
        </w:numPr>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缓考课程安排在下学期初与补考同时进行，按考试成绩计算录入，缓考不及格只能参加毕业清考。</w:t>
      </w:r>
    </w:p>
    <w:p w:rsidR="00574570" w:rsidRDefault="001E426E">
      <w:pPr>
        <w:widowControl/>
        <w:numPr>
          <w:ilvl w:val="0"/>
          <w:numId w:val="4"/>
        </w:numPr>
        <w:spacing w:line="440" w:lineRule="exact"/>
        <w:ind w:firstLineChars="200" w:firstLine="640"/>
        <w:jc w:val="left"/>
        <w:rPr>
          <w:rFonts w:ascii="仿宋" w:eastAsia="仿宋" w:hAnsi="仿宋"/>
          <w:sz w:val="32"/>
          <w:szCs w:val="32"/>
        </w:rPr>
      </w:pPr>
      <w:r>
        <w:rPr>
          <w:rFonts w:ascii="仿宋" w:eastAsia="仿宋" w:hAnsi="仿宋" w:cs="宋体" w:hint="eastAsia"/>
          <w:color w:val="000000"/>
          <w:kern w:val="0"/>
          <w:sz w:val="32"/>
          <w:szCs w:val="32"/>
        </w:rPr>
        <w:t>课程</w:t>
      </w:r>
      <w:r>
        <w:rPr>
          <w:rFonts w:ascii="仿宋" w:eastAsia="仿宋" w:hAnsi="仿宋" w:hint="eastAsia"/>
          <w:sz w:val="32"/>
          <w:szCs w:val="32"/>
        </w:rPr>
        <w:t>免考</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（1）体育课因患某些疾病或有生理缺陷的学生不能参加正常考核的学生，开具社区（镇级）及以上医院证明，经二级院（部)院长(主任)审核同意后，可减少考核项目或免试。</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（2）课程的免试，需由学生书面申请，</w:t>
      </w:r>
      <w:r>
        <w:rPr>
          <w:rFonts w:ascii="仿宋" w:eastAsia="仿宋" w:hAnsi="仿宋" w:hint="eastAsia"/>
          <w:sz w:val="32"/>
          <w:szCs w:val="32"/>
        </w:rPr>
        <w:t>《学生缓考、免考申请表》</w:t>
      </w:r>
      <w:r>
        <w:rPr>
          <w:rFonts w:ascii="仿宋" w:eastAsia="仿宋" w:hAnsi="仿宋" w:cs="宋体" w:hint="eastAsia"/>
          <w:color w:val="000000"/>
          <w:kern w:val="0"/>
          <w:sz w:val="32"/>
          <w:szCs w:val="32"/>
        </w:rPr>
        <w:t>经该课程的授课教师推荐，二级院（部)同意，教务处备案，方可生效。</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（3）免考课程在登记成绩时，注明“免试”字样。</w:t>
      </w:r>
    </w:p>
    <w:p w:rsidR="00574570" w:rsidRDefault="001E426E">
      <w:pPr>
        <w:widowControl/>
        <w:snapToGrid w:val="0"/>
        <w:spacing w:line="440" w:lineRule="exact"/>
        <w:ind w:leftChars="200" w:left="420"/>
        <w:jc w:val="left"/>
        <w:rPr>
          <w:rFonts w:ascii="仿宋" w:eastAsia="仿宋" w:hAnsi="仿宋" w:cs="宋体"/>
          <w:color w:val="000000"/>
          <w:kern w:val="0"/>
          <w:sz w:val="32"/>
          <w:szCs w:val="32"/>
        </w:rPr>
      </w:pPr>
      <w:r>
        <w:rPr>
          <w:rFonts w:ascii="仿宋" w:eastAsia="仿宋" w:hAnsi="仿宋" w:hint="eastAsia"/>
          <w:sz w:val="32"/>
          <w:szCs w:val="32"/>
        </w:rPr>
        <w:t>免</w:t>
      </w:r>
      <w:r>
        <w:rPr>
          <w:rFonts w:ascii="仿宋" w:eastAsia="仿宋" w:hAnsi="仿宋" w:cs="宋体" w:hint="eastAsia"/>
          <w:color w:val="000000"/>
          <w:kern w:val="0"/>
          <w:sz w:val="32"/>
          <w:szCs w:val="32"/>
        </w:rPr>
        <w:t>考学生名单由各院部及时通知任课教师。</w:t>
      </w:r>
    </w:p>
    <w:p w:rsidR="00574570" w:rsidRDefault="001E426E">
      <w:pPr>
        <w:widowControl/>
        <w:snapToGrid w:val="0"/>
        <w:spacing w:line="440" w:lineRule="exact"/>
        <w:ind w:firstLineChars="196" w:firstLine="630"/>
        <w:jc w:val="left"/>
        <w:rPr>
          <w:rFonts w:ascii="仿宋" w:eastAsia="仿宋" w:hAnsi="仿宋" w:cs="宋体"/>
          <w:b/>
          <w:color w:val="000000"/>
          <w:sz w:val="32"/>
          <w:szCs w:val="32"/>
        </w:rPr>
      </w:pPr>
      <w:r>
        <w:rPr>
          <w:rFonts w:ascii="仿宋" w:eastAsia="仿宋" w:hAnsi="仿宋" w:cs="宋体" w:hint="eastAsia"/>
          <w:b/>
          <w:color w:val="000000"/>
          <w:kern w:val="0"/>
          <w:sz w:val="32"/>
          <w:szCs w:val="32"/>
        </w:rPr>
        <w:t>第十七条 宣传动员</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1.学校召开考试领导小组会议，安排部署考试工作。</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2.各院部召开本部门考试动员会议，学习学校有关考试、课程考核成绩评定等文件精神，传达学校会议精神和要求，研究制订考试工作方案，安排部署考试工作。</w:t>
      </w:r>
    </w:p>
    <w:p w:rsidR="00574570" w:rsidRDefault="001E426E">
      <w:pPr>
        <w:widowControl/>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3.</w:t>
      </w:r>
      <w:r>
        <w:rPr>
          <w:rFonts w:ascii="仿宋" w:eastAsia="仿宋" w:hAnsi="仿宋" w:cs="宋体"/>
          <w:color w:val="000000"/>
          <w:kern w:val="0"/>
          <w:sz w:val="32"/>
          <w:szCs w:val="32"/>
        </w:rPr>
        <w:t>各</w:t>
      </w:r>
      <w:r>
        <w:rPr>
          <w:rFonts w:ascii="仿宋" w:eastAsia="仿宋" w:hAnsi="仿宋" w:cs="宋体" w:hint="eastAsia"/>
          <w:color w:val="000000"/>
          <w:kern w:val="0"/>
          <w:sz w:val="32"/>
          <w:szCs w:val="32"/>
        </w:rPr>
        <w:t>院部</w:t>
      </w:r>
      <w:r>
        <w:rPr>
          <w:rFonts w:ascii="仿宋" w:eastAsia="仿宋" w:hAnsi="仿宋" w:cs="宋体"/>
          <w:color w:val="000000"/>
          <w:kern w:val="0"/>
          <w:sz w:val="32"/>
          <w:szCs w:val="32"/>
        </w:rPr>
        <w:t>要高度重视</w:t>
      </w:r>
      <w:r>
        <w:rPr>
          <w:rFonts w:ascii="仿宋" w:eastAsia="仿宋" w:hAnsi="仿宋" w:cs="宋体" w:hint="eastAsia"/>
          <w:color w:val="000000"/>
          <w:kern w:val="0"/>
          <w:sz w:val="32"/>
          <w:szCs w:val="32"/>
        </w:rPr>
        <w:t>复习迎考和</w:t>
      </w:r>
      <w:r>
        <w:rPr>
          <w:rFonts w:ascii="仿宋" w:eastAsia="仿宋" w:hAnsi="仿宋" w:cs="宋体"/>
          <w:color w:val="000000"/>
          <w:kern w:val="0"/>
          <w:sz w:val="32"/>
          <w:szCs w:val="32"/>
        </w:rPr>
        <w:t>考风建设工作</w:t>
      </w:r>
      <w:r>
        <w:rPr>
          <w:rFonts w:ascii="仿宋" w:eastAsia="仿宋" w:hAnsi="仿宋" w:cs="宋体" w:hint="eastAsia"/>
          <w:color w:val="000000"/>
          <w:kern w:val="0"/>
          <w:sz w:val="32"/>
          <w:szCs w:val="32"/>
        </w:rPr>
        <w:t>，广泛开展宣传工作，提高教师和学生对考试工作重要性的认识，</w:t>
      </w:r>
      <w:r>
        <w:rPr>
          <w:rFonts w:ascii="仿宋" w:eastAsia="仿宋" w:hAnsi="仿宋" w:hint="eastAsia"/>
          <w:sz w:val="32"/>
          <w:szCs w:val="32"/>
        </w:rPr>
        <w:t>加强考试诚信教育，考前利用会议、展板和宣传栏等形式加强对教师考试纪</w:t>
      </w:r>
      <w:r>
        <w:rPr>
          <w:rFonts w:ascii="仿宋" w:eastAsia="仿宋" w:hAnsi="仿宋" w:hint="eastAsia"/>
          <w:sz w:val="32"/>
          <w:szCs w:val="32"/>
        </w:rPr>
        <w:lastRenderedPageBreak/>
        <w:t>律教育和学生考风考纪的宣传教育，</w:t>
      </w:r>
      <w:r>
        <w:rPr>
          <w:rFonts w:ascii="仿宋" w:eastAsia="仿宋" w:hAnsi="仿宋" w:cs="宋体" w:hint="eastAsia"/>
          <w:color w:val="000000"/>
          <w:kern w:val="0"/>
          <w:sz w:val="32"/>
          <w:szCs w:val="32"/>
        </w:rPr>
        <w:t>营造良好的考试环境和氛围，</w:t>
      </w:r>
      <w:r>
        <w:rPr>
          <w:rFonts w:ascii="仿宋" w:eastAsia="仿宋" w:hAnsi="仿宋" w:hint="eastAsia"/>
          <w:sz w:val="32"/>
          <w:szCs w:val="32"/>
        </w:rPr>
        <w:t>杜绝考试作弊现象发生。</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4.后勤管理部门提前做好期末考试期间的各项保障工作，确保水、电正常供应等工作。</w:t>
      </w:r>
    </w:p>
    <w:p w:rsidR="00574570" w:rsidRDefault="001E426E">
      <w:pPr>
        <w:widowControl/>
        <w:snapToGrid w:val="0"/>
        <w:spacing w:line="440" w:lineRule="exact"/>
        <w:ind w:firstLineChars="196" w:firstLine="630"/>
        <w:jc w:val="left"/>
        <w:rPr>
          <w:rFonts w:ascii="仿宋" w:eastAsia="仿宋" w:hAnsi="仿宋" w:cs="宋体"/>
          <w:b/>
          <w:color w:val="000000"/>
          <w:sz w:val="32"/>
          <w:szCs w:val="32"/>
        </w:rPr>
      </w:pPr>
      <w:r>
        <w:rPr>
          <w:rFonts w:ascii="仿宋" w:eastAsia="仿宋" w:hAnsi="仿宋" w:cs="宋体" w:hint="eastAsia"/>
          <w:b/>
          <w:color w:val="000000"/>
          <w:kern w:val="0"/>
          <w:sz w:val="32"/>
          <w:szCs w:val="32"/>
        </w:rPr>
        <w:t>第十八条 考场规则</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1.考试时间规定：理论考试的时间限90分钟，个别课程可延长至120分钟；理论考查时间限80分钟；实习（一体化）考试依据课程特点、考试条件、试题需求设定。</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2.所有考生都必须遵守以下理论考场规则：</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（1）考生应在考试开始前15分钟进入指定考场，协助监考教师做好考场清理准备工作，理论考试按考试座次表就座（背对桌洞）；</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（2）考生迟到15分钟不得入场，开考40分钟后方可交卷离开考场；</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（3）考生入座后须将本人胸卡置于桌面左上方，以备监考人员检查；</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（4）除考试必要的文具之外，考生不得将任何书籍、笔记本、资料、工具书、通讯工具等与考试有关的物品放置在课桌上或桌洞内</w:t>
      </w:r>
      <w:r>
        <w:rPr>
          <w:rFonts w:ascii="仿宋" w:eastAsia="仿宋" w:hAnsi="仿宋" w:hint="eastAsia"/>
          <w:sz w:val="32"/>
          <w:szCs w:val="32"/>
        </w:rPr>
        <w:t>，</w:t>
      </w:r>
      <w:r>
        <w:rPr>
          <w:rFonts w:ascii="仿宋" w:eastAsia="仿宋" w:hAnsi="仿宋" w:cs="宋体" w:hint="eastAsia"/>
          <w:color w:val="000000"/>
          <w:kern w:val="0"/>
          <w:sz w:val="32"/>
          <w:szCs w:val="32"/>
        </w:rPr>
        <w:t>一律在考前按照监考人员的安排统一放置，否则以作弊处理；</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（5）考生答题一律用蓝或黑色钢笔、圆珠笔书写，字迹要工整、清楚；除在试卷规定地方填写姓名等个人信息外，不得做其他任何标记；</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（6）考生不得要求监考教师解释试题内容，仅可询问有关试题缺页、错漏字或印刷不清楚等问题；</w:t>
      </w:r>
    </w:p>
    <w:p w:rsidR="00574570" w:rsidRDefault="001E426E">
      <w:pPr>
        <w:spacing w:line="440" w:lineRule="exact"/>
        <w:ind w:firstLineChars="200" w:firstLine="640"/>
        <w:rPr>
          <w:rFonts w:ascii="仿宋" w:eastAsia="仿宋" w:hAnsi="仿宋" w:cs="宋体"/>
          <w:color w:val="000000"/>
          <w:sz w:val="32"/>
          <w:szCs w:val="32"/>
        </w:rPr>
      </w:pPr>
      <w:r>
        <w:rPr>
          <w:rFonts w:ascii="仿宋" w:eastAsia="仿宋" w:hAnsi="仿宋" w:cs="宋体" w:hint="eastAsia"/>
          <w:color w:val="000000"/>
          <w:kern w:val="0"/>
          <w:sz w:val="32"/>
          <w:szCs w:val="32"/>
        </w:rPr>
        <w:t>（7）考生在考场内必须保持安静，不准吸烟、大声喧哗、随意走动；若发现下列情况，均按作弊处理，成绩以零分计算，取消考试资格，并给予相应纪律处分：交头接耳、偷看他人答卷、互做手势，夹带或传递资料、相互转借考试用具、互换试卷或草稿纸、帮助别人考试等现象；</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（8）考生在考试时不得随意离开考场，如确有特殊原因需暂时离开考场，必须征得监考教师同意；凡擅自离开考场者，不准再进入考场；</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lastRenderedPageBreak/>
        <w:t>（9）考生必须在规定的时间内交卷，不得借故拖延。当监考教师宣布考试时间结束时，必须立即停止答卷，并将试卷反扣在桌面上，待监考教师收完试卷后，方可离开考场；</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（10）提前交卷的考生交卷后必须立即离开，不得重返考场，不得在考场内外逗留、喧哗、干扰他人考试；</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（11）考生不得将试卷和考试专用纸带离考场，不得无故不参加考试，否则将按缺考论处，该课程成绩以零分记。</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3.所有考生都必须遵守以下实习（一体化）考场规则：</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（1）考生在开考前15分钟凭胸卡进入考场，到指定的考试位置。</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（2）考生迟到15分钟不得进入考场，开考40分钟后，才准交卷或交件退场。</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（3）技能考核只能携带工卡量具等必要的物品，工卡量具和原材料按“5S”管理的要求摆放。</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（4）考生不得在试卷或考件上作任何标记。</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（5）考生不得向监考教师询问与考核有关的任何技术问题。如遇图样、文字及数字印刷不清晰或原材料有缺陷等问题，可举手向监考教师提问解决。</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（6）考生在考场内应保持安静，交考件后应立即清理设备，离开考场。</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（7）考试结束，考生立即停止加工试件，上交考件，离开考场，不得把考件带走。</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（8）考生必须严格遵守考场纪律、不得随意串岗、换岗和借用工卡量具、原材料，不得互相讨论和替做，对于违反考试纪律的考生，将取消考试资格，按作弊处理。</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（9）考生要严格按照安全生产操作规程进行，确保不发生人为安全事故。考生如有违规操作损坏设备、器件等，视情况作酌情扣分或取消其考试资格。</w:t>
      </w:r>
    </w:p>
    <w:p w:rsidR="00574570" w:rsidRDefault="001E426E">
      <w:pPr>
        <w:widowControl/>
        <w:snapToGrid w:val="0"/>
        <w:spacing w:line="440" w:lineRule="exact"/>
        <w:ind w:firstLineChars="196" w:firstLine="630"/>
        <w:jc w:val="left"/>
        <w:rPr>
          <w:rFonts w:ascii="仿宋" w:eastAsia="仿宋" w:hAnsi="仿宋" w:cs="宋体"/>
          <w:b/>
          <w:color w:val="000000"/>
          <w:sz w:val="32"/>
          <w:szCs w:val="32"/>
        </w:rPr>
      </w:pPr>
      <w:r>
        <w:rPr>
          <w:rFonts w:ascii="仿宋" w:eastAsia="仿宋" w:hAnsi="仿宋" w:cs="宋体" w:hint="eastAsia"/>
          <w:b/>
          <w:color w:val="000000"/>
          <w:kern w:val="0"/>
          <w:sz w:val="32"/>
          <w:szCs w:val="32"/>
        </w:rPr>
        <w:t>第十九条 监考职责</w:t>
      </w:r>
    </w:p>
    <w:p w:rsidR="00574570" w:rsidRDefault="001E426E">
      <w:pPr>
        <w:widowControl/>
        <w:spacing w:line="440" w:lineRule="exact"/>
        <w:ind w:firstLineChars="200" w:firstLine="640"/>
        <w:rPr>
          <w:rFonts w:ascii="仿宋" w:eastAsia="仿宋" w:hAnsi="仿宋"/>
          <w:sz w:val="32"/>
          <w:szCs w:val="32"/>
        </w:rPr>
      </w:pPr>
      <w:r>
        <w:rPr>
          <w:rFonts w:ascii="仿宋" w:eastAsia="仿宋" w:hAnsi="仿宋" w:cs="宋体" w:hint="eastAsia"/>
          <w:kern w:val="0"/>
          <w:sz w:val="32"/>
          <w:szCs w:val="32"/>
        </w:rPr>
        <w:t>1.监考教师</w:t>
      </w:r>
      <w:r>
        <w:rPr>
          <w:rFonts w:ascii="仿宋" w:eastAsia="仿宋" w:hAnsi="仿宋" w:hint="eastAsia"/>
          <w:sz w:val="32"/>
          <w:szCs w:val="32"/>
        </w:rPr>
        <w:t>须在考前15分钟到考场所属的各院部教务科领取试卷、考场座次表和考场记录，提前10分钟进入考场，</w:t>
      </w:r>
      <w:r>
        <w:rPr>
          <w:rFonts w:ascii="仿宋" w:eastAsia="仿宋" w:hAnsi="仿宋" w:cs="宋体"/>
          <w:kern w:val="0"/>
          <w:sz w:val="32"/>
          <w:szCs w:val="32"/>
        </w:rPr>
        <w:t>做好考试的准备工作</w:t>
      </w:r>
      <w:r>
        <w:rPr>
          <w:rFonts w:ascii="仿宋" w:eastAsia="仿宋" w:hAnsi="仿宋" w:cs="宋体" w:hint="eastAsia"/>
          <w:kern w:val="0"/>
          <w:sz w:val="32"/>
          <w:szCs w:val="32"/>
        </w:rPr>
        <w:t>，</w:t>
      </w:r>
      <w:r>
        <w:rPr>
          <w:rFonts w:ascii="仿宋" w:eastAsia="仿宋" w:hAnsi="仿宋" w:cs="宋体"/>
          <w:kern w:val="0"/>
          <w:sz w:val="32"/>
          <w:szCs w:val="32"/>
        </w:rPr>
        <w:t>监考时应佩带“监考”胸卡</w:t>
      </w:r>
      <w:r>
        <w:rPr>
          <w:rFonts w:ascii="仿宋" w:eastAsia="仿宋" w:hAnsi="仿宋" w:cs="宋体" w:hint="eastAsia"/>
          <w:kern w:val="0"/>
          <w:sz w:val="32"/>
          <w:szCs w:val="32"/>
        </w:rPr>
        <w:t>。</w:t>
      </w:r>
    </w:p>
    <w:p w:rsidR="00574570" w:rsidRDefault="001E426E">
      <w:pPr>
        <w:spacing w:line="440" w:lineRule="exact"/>
        <w:ind w:firstLineChars="210" w:firstLine="672"/>
        <w:rPr>
          <w:rFonts w:ascii="仿宋" w:eastAsia="仿宋" w:hAnsi="仿宋"/>
          <w:sz w:val="32"/>
          <w:szCs w:val="32"/>
        </w:rPr>
      </w:pPr>
      <w:r>
        <w:rPr>
          <w:rFonts w:ascii="仿宋" w:eastAsia="仿宋" w:hAnsi="仿宋" w:hint="eastAsia"/>
          <w:sz w:val="32"/>
          <w:szCs w:val="32"/>
        </w:rPr>
        <w:t>2.</w:t>
      </w:r>
      <w:r>
        <w:rPr>
          <w:rFonts w:ascii="仿宋" w:eastAsia="仿宋" w:hAnsi="仿宋" w:cs="宋体" w:hint="eastAsia"/>
          <w:kern w:val="0"/>
          <w:sz w:val="32"/>
          <w:szCs w:val="32"/>
        </w:rPr>
        <w:t>监考教师</w:t>
      </w:r>
      <w:r>
        <w:rPr>
          <w:rFonts w:ascii="仿宋" w:eastAsia="仿宋" w:hAnsi="仿宋" w:cs="宋体"/>
          <w:kern w:val="0"/>
          <w:sz w:val="32"/>
          <w:szCs w:val="32"/>
        </w:rPr>
        <w:t>在开考前</w:t>
      </w:r>
      <w:r>
        <w:rPr>
          <w:rFonts w:ascii="仿宋" w:eastAsia="仿宋" w:hAnsi="仿宋" w:hint="eastAsia"/>
          <w:sz w:val="32"/>
          <w:szCs w:val="32"/>
        </w:rPr>
        <w:t>要认真校对考生人数、检查胸卡，没佩</w:t>
      </w:r>
      <w:r>
        <w:rPr>
          <w:rFonts w:ascii="仿宋" w:eastAsia="仿宋" w:hAnsi="仿宋" w:hint="eastAsia"/>
          <w:sz w:val="32"/>
          <w:szCs w:val="32"/>
        </w:rPr>
        <w:lastRenderedPageBreak/>
        <w:t>带胸卡的考生不得进入考场</w:t>
      </w:r>
      <w:r>
        <w:rPr>
          <w:rFonts w:ascii="仿宋" w:eastAsia="仿宋" w:hAnsi="仿宋" w:cs="宋体"/>
          <w:kern w:val="0"/>
          <w:sz w:val="32"/>
          <w:szCs w:val="32"/>
        </w:rPr>
        <w:t>，检查</w:t>
      </w:r>
      <w:r>
        <w:rPr>
          <w:rFonts w:ascii="仿宋" w:eastAsia="仿宋" w:hAnsi="仿宋" w:cs="宋体" w:hint="eastAsia"/>
          <w:kern w:val="0"/>
          <w:sz w:val="32"/>
          <w:szCs w:val="32"/>
        </w:rPr>
        <w:t>考</w:t>
      </w:r>
      <w:r>
        <w:rPr>
          <w:rFonts w:ascii="仿宋" w:eastAsia="仿宋" w:hAnsi="仿宋" w:cs="宋体"/>
          <w:kern w:val="0"/>
          <w:sz w:val="32"/>
          <w:szCs w:val="32"/>
        </w:rPr>
        <w:t>生是否按照考场座次</w:t>
      </w:r>
      <w:r>
        <w:rPr>
          <w:rFonts w:ascii="仿宋" w:eastAsia="仿宋" w:hAnsi="仿宋" w:cs="宋体" w:hint="eastAsia"/>
          <w:kern w:val="0"/>
          <w:sz w:val="32"/>
          <w:szCs w:val="32"/>
        </w:rPr>
        <w:t>表</w:t>
      </w:r>
      <w:r>
        <w:rPr>
          <w:rFonts w:ascii="仿宋" w:eastAsia="仿宋" w:hAnsi="仿宋" w:cs="宋体"/>
          <w:kern w:val="0"/>
          <w:sz w:val="32"/>
          <w:szCs w:val="32"/>
        </w:rPr>
        <w:t>就坐。检查本考场</w:t>
      </w:r>
      <w:r>
        <w:rPr>
          <w:rFonts w:ascii="仿宋" w:eastAsia="仿宋" w:hAnsi="仿宋" w:cs="宋体" w:hint="eastAsia"/>
          <w:kern w:val="0"/>
          <w:sz w:val="32"/>
          <w:szCs w:val="32"/>
        </w:rPr>
        <w:t>桌面及考场</w:t>
      </w:r>
      <w:r>
        <w:rPr>
          <w:rFonts w:ascii="仿宋" w:eastAsia="仿宋" w:hAnsi="仿宋" w:hint="eastAsia"/>
          <w:sz w:val="32"/>
          <w:szCs w:val="32"/>
        </w:rPr>
        <w:t>卫生，若桌面有字迹请考生清理或调换座位；若考场卫生脏乱，则要求该考场的值日生清扫完毕后方可开考，并对考场卫生情况进行记录。</w:t>
      </w:r>
      <w:r>
        <w:rPr>
          <w:rFonts w:ascii="仿宋" w:eastAsia="仿宋" w:hAnsi="仿宋" w:cs="宋体" w:hint="eastAsia"/>
          <w:kern w:val="0"/>
          <w:sz w:val="32"/>
          <w:szCs w:val="32"/>
        </w:rPr>
        <w:t>要求</w:t>
      </w:r>
      <w:r>
        <w:rPr>
          <w:rFonts w:ascii="仿宋" w:eastAsia="仿宋" w:hAnsi="仿宋" w:cs="宋体"/>
          <w:kern w:val="0"/>
          <w:sz w:val="32"/>
          <w:szCs w:val="32"/>
        </w:rPr>
        <w:t>考生把书包、工具书及复习资料集中</w:t>
      </w:r>
      <w:r>
        <w:rPr>
          <w:rFonts w:ascii="仿宋" w:eastAsia="仿宋" w:hAnsi="仿宋" w:cs="宋体" w:hint="eastAsia"/>
          <w:kern w:val="0"/>
          <w:sz w:val="32"/>
          <w:szCs w:val="32"/>
        </w:rPr>
        <w:t>统一按监考教师指定的位置</w:t>
      </w:r>
      <w:r>
        <w:rPr>
          <w:rFonts w:ascii="仿宋" w:eastAsia="仿宋" w:hAnsi="仿宋" w:cs="宋体"/>
          <w:kern w:val="0"/>
          <w:sz w:val="32"/>
          <w:szCs w:val="32"/>
        </w:rPr>
        <w:t>存放</w:t>
      </w:r>
      <w:r>
        <w:rPr>
          <w:rFonts w:ascii="仿宋" w:eastAsia="仿宋" w:hAnsi="仿宋" w:cs="宋体" w:hint="eastAsia"/>
          <w:kern w:val="0"/>
          <w:sz w:val="32"/>
          <w:szCs w:val="32"/>
        </w:rPr>
        <w:t>，</w:t>
      </w:r>
      <w:r>
        <w:rPr>
          <w:rFonts w:ascii="仿宋" w:eastAsia="仿宋" w:hAnsi="仿宋" w:hint="eastAsia"/>
          <w:sz w:val="32"/>
          <w:szCs w:val="32"/>
        </w:rPr>
        <w:t>移动通信工具统一关机收缴管理</w:t>
      </w:r>
      <w:r>
        <w:rPr>
          <w:rFonts w:ascii="仿宋" w:eastAsia="仿宋" w:hAnsi="仿宋" w:cs="宋体" w:hint="eastAsia"/>
          <w:kern w:val="0"/>
          <w:sz w:val="32"/>
          <w:szCs w:val="32"/>
        </w:rPr>
        <w:t>。</w:t>
      </w:r>
    </w:p>
    <w:p w:rsidR="00574570" w:rsidRDefault="001E426E">
      <w:pPr>
        <w:spacing w:line="440" w:lineRule="exact"/>
        <w:ind w:firstLineChars="210" w:firstLine="672"/>
        <w:rPr>
          <w:rFonts w:ascii="仿宋" w:eastAsia="仿宋" w:hAnsi="仿宋" w:cs="宋体"/>
          <w:color w:val="000000"/>
          <w:kern w:val="0"/>
          <w:sz w:val="32"/>
          <w:szCs w:val="32"/>
        </w:rPr>
      </w:pPr>
      <w:r>
        <w:rPr>
          <w:rFonts w:ascii="仿宋" w:eastAsia="仿宋" w:hAnsi="仿宋" w:cs="宋体" w:hint="eastAsia"/>
          <w:kern w:val="0"/>
          <w:sz w:val="32"/>
          <w:szCs w:val="32"/>
        </w:rPr>
        <w:t>3.监考教师</w:t>
      </w:r>
      <w:r>
        <w:rPr>
          <w:rFonts w:ascii="仿宋" w:eastAsia="仿宋" w:hAnsi="仿宋" w:hint="eastAsia"/>
          <w:sz w:val="32"/>
          <w:szCs w:val="32"/>
        </w:rPr>
        <w:t>向考生宣读考场规则，</w:t>
      </w:r>
      <w:r>
        <w:rPr>
          <w:rFonts w:ascii="仿宋" w:eastAsia="仿宋" w:hAnsi="仿宋" w:cs="宋体"/>
          <w:kern w:val="0"/>
          <w:sz w:val="32"/>
          <w:szCs w:val="32"/>
        </w:rPr>
        <w:t>按时发放考卷</w:t>
      </w:r>
      <w:r>
        <w:rPr>
          <w:rFonts w:ascii="仿宋" w:eastAsia="仿宋" w:hAnsi="仿宋" w:cs="宋体" w:hint="eastAsia"/>
          <w:kern w:val="0"/>
          <w:sz w:val="32"/>
          <w:szCs w:val="32"/>
        </w:rPr>
        <w:t>，</w:t>
      </w:r>
      <w:r>
        <w:rPr>
          <w:rFonts w:ascii="仿宋" w:eastAsia="仿宋" w:hAnsi="仿宋" w:hint="eastAsia"/>
          <w:sz w:val="32"/>
          <w:szCs w:val="32"/>
        </w:rPr>
        <w:t>发卷后提醒考生认真填好姓名、学号、班级等信息，待到考试时间准时开考。</w:t>
      </w:r>
      <w:r>
        <w:rPr>
          <w:rFonts w:ascii="仿宋" w:eastAsia="仿宋" w:hAnsi="仿宋" w:cs="宋体" w:hint="eastAsia"/>
          <w:color w:val="000000"/>
          <w:kern w:val="0"/>
          <w:sz w:val="32"/>
          <w:szCs w:val="32"/>
        </w:rPr>
        <w:t>迟到15分钟以上的考生，不允许其进入考场，并在考场清单上注明。</w:t>
      </w:r>
    </w:p>
    <w:p w:rsidR="00574570" w:rsidRDefault="001E426E">
      <w:pPr>
        <w:widowControl/>
        <w:spacing w:line="440" w:lineRule="exact"/>
        <w:ind w:firstLineChars="200" w:firstLine="640"/>
        <w:rPr>
          <w:rFonts w:ascii="仿宋" w:eastAsia="仿宋" w:hAnsi="仿宋" w:cs="宋体"/>
          <w:color w:val="000000"/>
          <w:kern w:val="0"/>
          <w:sz w:val="32"/>
          <w:szCs w:val="32"/>
        </w:rPr>
      </w:pPr>
      <w:r>
        <w:rPr>
          <w:rFonts w:ascii="仿宋" w:eastAsia="仿宋" w:hAnsi="仿宋" w:cs="宋体" w:hint="eastAsia"/>
          <w:kern w:val="0"/>
          <w:sz w:val="32"/>
          <w:szCs w:val="32"/>
        </w:rPr>
        <w:t>4.</w:t>
      </w:r>
      <w:r>
        <w:rPr>
          <w:rFonts w:ascii="仿宋" w:eastAsia="仿宋" w:hAnsi="仿宋" w:cs="宋体" w:hint="eastAsia"/>
          <w:color w:val="000000"/>
          <w:kern w:val="0"/>
          <w:sz w:val="32"/>
          <w:szCs w:val="32"/>
        </w:rPr>
        <w:t>监考教师必须严格履职，在监考时不得做任何干扰考试工作的事，</w:t>
      </w:r>
      <w:r>
        <w:rPr>
          <w:rFonts w:ascii="仿宋" w:eastAsia="仿宋" w:hAnsi="仿宋" w:cs="宋体"/>
          <w:kern w:val="0"/>
          <w:sz w:val="32"/>
          <w:szCs w:val="32"/>
        </w:rPr>
        <w:t>不得回答考生除试卷印刷质量之外的其他问题，不授意或指点答题</w:t>
      </w:r>
      <w:r>
        <w:rPr>
          <w:rFonts w:ascii="仿宋" w:eastAsia="仿宋" w:hAnsi="仿宋" w:cs="宋体" w:hint="eastAsia"/>
          <w:kern w:val="0"/>
          <w:sz w:val="32"/>
          <w:szCs w:val="32"/>
        </w:rPr>
        <w:t>；</w:t>
      </w:r>
      <w:r>
        <w:rPr>
          <w:rFonts w:ascii="仿宋" w:eastAsia="仿宋" w:hAnsi="仿宋" w:hint="eastAsia"/>
          <w:sz w:val="32"/>
          <w:szCs w:val="32"/>
        </w:rPr>
        <w:t>不得在考场</w:t>
      </w:r>
      <w:r>
        <w:rPr>
          <w:rFonts w:ascii="仿宋" w:eastAsia="仿宋" w:hAnsi="仿宋" w:cs="宋体" w:hint="eastAsia"/>
          <w:color w:val="000000"/>
          <w:kern w:val="0"/>
          <w:sz w:val="32"/>
          <w:szCs w:val="32"/>
        </w:rPr>
        <w:t>吸烟、谈笑、吃东西，不准阅读书报、使用通讯工具，不准随意离开考场，</w:t>
      </w:r>
      <w:r>
        <w:rPr>
          <w:rFonts w:ascii="仿宋" w:eastAsia="仿宋" w:hAnsi="仿宋" w:cs="宋体" w:hint="eastAsia"/>
          <w:kern w:val="0"/>
          <w:sz w:val="32"/>
          <w:szCs w:val="32"/>
        </w:rPr>
        <w:t>如遇特殊情况因病或其它原因不能监考的经所属院部</w:t>
      </w:r>
      <w:r>
        <w:rPr>
          <w:rFonts w:ascii="仿宋" w:eastAsia="仿宋" w:hAnsi="仿宋" w:hint="eastAsia"/>
          <w:sz w:val="32"/>
          <w:szCs w:val="32"/>
        </w:rPr>
        <w:t>考务工作小组</w:t>
      </w:r>
      <w:r>
        <w:rPr>
          <w:rFonts w:ascii="仿宋" w:eastAsia="仿宋" w:hAnsi="仿宋" w:cs="宋体" w:hint="eastAsia"/>
          <w:kern w:val="0"/>
          <w:sz w:val="32"/>
          <w:szCs w:val="32"/>
        </w:rPr>
        <w:t>同意，有人接替后，方可离开考场。</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kern w:val="0"/>
          <w:sz w:val="32"/>
          <w:szCs w:val="32"/>
        </w:rPr>
        <w:t>5.监考教师</w:t>
      </w:r>
      <w:r>
        <w:rPr>
          <w:rFonts w:ascii="仿宋" w:eastAsia="仿宋" w:hAnsi="仿宋" w:cs="宋体"/>
          <w:kern w:val="0"/>
          <w:sz w:val="32"/>
          <w:szCs w:val="32"/>
        </w:rPr>
        <w:t>有权制止考生的一切违纪现象。对发现有作弊行为的考生，应立即取消其考试资格，当场取证，并认真填写“</w:t>
      </w:r>
      <w:r>
        <w:rPr>
          <w:rFonts w:ascii="仿宋" w:eastAsia="仿宋" w:hAnsi="仿宋" w:cs="宋体" w:hint="eastAsia"/>
          <w:kern w:val="0"/>
          <w:sz w:val="32"/>
          <w:szCs w:val="32"/>
        </w:rPr>
        <w:t>考场</w:t>
      </w:r>
      <w:r>
        <w:rPr>
          <w:rFonts w:ascii="仿宋" w:eastAsia="仿宋" w:hAnsi="仿宋" w:cs="宋体"/>
          <w:kern w:val="0"/>
          <w:sz w:val="32"/>
          <w:szCs w:val="32"/>
        </w:rPr>
        <w:t>记录”。</w:t>
      </w:r>
    </w:p>
    <w:p w:rsidR="00574570" w:rsidRDefault="001E426E">
      <w:pPr>
        <w:widowControl/>
        <w:spacing w:line="440" w:lineRule="exact"/>
        <w:ind w:firstLineChars="200" w:firstLine="640"/>
        <w:rPr>
          <w:rFonts w:ascii="仿宋" w:eastAsia="仿宋" w:hAnsi="仿宋" w:cs="宋体"/>
          <w:kern w:val="0"/>
          <w:sz w:val="32"/>
          <w:szCs w:val="32"/>
        </w:rPr>
      </w:pPr>
      <w:r>
        <w:rPr>
          <w:rFonts w:ascii="仿宋" w:eastAsia="仿宋" w:hAnsi="仿宋" w:hint="eastAsia"/>
          <w:sz w:val="32"/>
          <w:szCs w:val="32"/>
        </w:rPr>
        <w:t>6.</w:t>
      </w:r>
      <w:r>
        <w:rPr>
          <w:rFonts w:ascii="仿宋" w:eastAsia="仿宋" w:hAnsi="仿宋" w:cs="宋体" w:hint="eastAsia"/>
          <w:kern w:val="0"/>
          <w:sz w:val="32"/>
          <w:szCs w:val="32"/>
        </w:rPr>
        <w:t>监考教师</w:t>
      </w:r>
      <w:r>
        <w:rPr>
          <w:rFonts w:ascii="仿宋" w:eastAsia="仿宋" w:hAnsi="仿宋" w:cs="宋体"/>
          <w:kern w:val="0"/>
          <w:sz w:val="32"/>
          <w:szCs w:val="32"/>
        </w:rPr>
        <w:t>应自觉维护考场秩序，除</w:t>
      </w:r>
      <w:r>
        <w:rPr>
          <w:rFonts w:ascii="仿宋" w:eastAsia="仿宋" w:hAnsi="仿宋" w:cs="宋体" w:hint="eastAsia"/>
          <w:kern w:val="0"/>
          <w:sz w:val="32"/>
          <w:szCs w:val="32"/>
        </w:rPr>
        <w:t>巡考人员</w:t>
      </w:r>
      <w:r>
        <w:rPr>
          <w:rFonts w:ascii="仿宋" w:eastAsia="仿宋" w:hAnsi="仿宋" w:cs="宋体"/>
          <w:kern w:val="0"/>
          <w:sz w:val="32"/>
          <w:szCs w:val="32"/>
        </w:rPr>
        <w:t>、考试课程巡视教师外，其他人员不得进入考场。</w:t>
      </w:r>
    </w:p>
    <w:p w:rsidR="00574570" w:rsidRDefault="001E426E">
      <w:pPr>
        <w:spacing w:line="440" w:lineRule="exact"/>
        <w:ind w:leftChars="14" w:left="29" w:firstLineChars="210" w:firstLine="672"/>
        <w:rPr>
          <w:rFonts w:ascii="仿宋" w:eastAsia="仿宋" w:hAnsi="仿宋" w:cs="宋体"/>
          <w:kern w:val="0"/>
          <w:sz w:val="32"/>
          <w:szCs w:val="32"/>
        </w:rPr>
      </w:pPr>
      <w:r>
        <w:rPr>
          <w:rFonts w:ascii="仿宋" w:eastAsia="仿宋" w:hAnsi="仿宋" w:hint="eastAsia"/>
          <w:sz w:val="32"/>
          <w:szCs w:val="32"/>
        </w:rPr>
        <w:t>7.理论考试开始40分钟以后，考生方可离开考场。考试过程中，除特殊情况外，一般不准离开考场。</w:t>
      </w:r>
      <w:r>
        <w:rPr>
          <w:rFonts w:ascii="仿宋" w:eastAsia="仿宋" w:hAnsi="仿宋" w:cs="宋体" w:hint="eastAsia"/>
          <w:kern w:val="0"/>
          <w:sz w:val="32"/>
          <w:szCs w:val="32"/>
        </w:rPr>
        <w:t>监考教师</w:t>
      </w:r>
      <w:r>
        <w:rPr>
          <w:rFonts w:ascii="仿宋" w:eastAsia="仿宋" w:hAnsi="仿宋" w:cs="宋体"/>
          <w:kern w:val="0"/>
          <w:sz w:val="32"/>
          <w:szCs w:val="32"/>
        </w:rPr>
        <w:t>不得擅自提前或延长考试时间。若考试时间确需变动，应请示</w:t>
      </w:r>
      <w:r>
        <w:rPr>
          <w:rFonts w:ascii="仿宋" w:eastAsia="仿宋" w:hAnsi="仿宋" w:hint="eastAsia"/>
          <w:sz w:val="32"/>
          <w:szCs w:val="32"/>
        </w:rPr>
        <w:t>各院部考务工作小组</w:t>
      </w:r>
      <w:r>
        <w:rPr>
          <w:rFonts w:ascii="仿宋" w:eastAsia="仿宋" w:hAnsi="仿宋" w:cs="宋体"/>
          <w:kern w:val="0"/>
          <w:sz w:val="32"/>
          <w:szCs w:val="32"/>
        </w:rPr>
        <w:t>，获准后方可更改。</w:t>
      </w:r>
    </w:p>
    <w:p w:rsidR="00574570" w:rsidRDefault="001E426E">
      <w:pPr>
        <w:widowControl/>
        <w:spacing w:line="4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8.实习（一体化）考试结束前15分钟，监考教师可提醒考生注意，结束时间一到，按时收件；</w:t>
      </w:r>
      <w:r>
        <w:rPr>
          <w:rFonts w:ascii="仿宋" w:eastAsia="仿宋" w:hAnsi="仿宋" w:hint="eastAsia"/>
          <w:sz w:val="32"/>
          <w:szCs w:val="32"/>
        </w:rPr>
        <w:t>监考教师要严密控制考生按安全规程操作，确保不发生设备安全事故和人为安全事故。</w:t>
      </w:r>
    </w:p>
    <w:p w:rsidR="00574570" w:rsidRDefault="001E426E">
      <w:pPr>
        <w:spacing w:line="440" w:lineRule="exact"/>
        <w:ind w:firstLineChars="210" w:firstLine="672"/>
        <w:rPr>
          <w:rFonts w:ascii="仿宋" w:eastAsia="仿宋" w:hAnsi="仿宋"/>
          <w:sz w:val="32"/>
          <w:szCs w:val="32"/>
        </w:rPr>
      </w:pPr>
      <w:r>
        <w:rPr>
          <w:rFonts w:ascii="仿宋" w:eastAsia="仿宋" w:hAnsi="仿宋" w:cs="宋体" w:hint="eastAsia"/>
          <w:kern w:val="0"/>
          <w:sz w:val="32"/>
          <w:szCs w:val="32"/>
        </w:rPr>
        <w:t>9.监考教师</w:t>
      </w:r>
      <w:r>
        <w:rPr>
          <w:rFonts w:ascii="仿宋" w:eastAsia="仿宋" w:hAnsi="仿宋" w:cs="宋体"/>
          <w:kern w:val="0"/>
          <w:sz w:val="32"/>
          <w:szCs w:val="32"/>
        </w:rPr>
        <w:t>应在考试结束后</w:t>
      </w:r>
      <w:r>
        <w:rPr>
          <w:rFonts w:ascii="仿宋" w:eastAsia="仿宋" w:hAnsi="仿宋" w:hint="eastAsia"/>
          <w:sz w:val="32"/>
          <w:szCs w:val="32"/>
        </w:rPr>
        <w:t>认真整理、清点试卷，</w:t>
      </w:r>
      <w:r>
        <w:rPr>
          <w:rFonts w:ascii="仿宋" w:eastAsia="仿宋" w:hAnsi="仿宋" w:cs="宋体" w:hint="eastAsia"/>
          <w:color w:val="000000"/>
          <w:kern w:val="0"/>
          <w:sz w:val="32"/>
          <w:szCs w:val="32"/>
        </w:rPr>
        <w:t>按考生学号排序、装订试卷，</w:t>
      </w:r>
      <w:r>
        <w:rPr>
          <w:rFonts w:ascii="仿宋" w:eastAsia="仿宋" w:hAnsi="仿宋" w:hint="eastAsia"/>
          <w:sz w:val="32"/>
          <w:szCs w:val="32"/>
        </w:rPr>
        <w:t>如实填写考场记录表，</w:t>
      </w:r>
      <w:r>
        <w:rPr>
          <w:rFonts w:ascii="仿宋" w:eastAsia="仿宋" w:hAnsi="仿宋" w:cs="宋体" w:hint="eastAsia"/>
          <w:color w:val="000000"/>
          <w:kern w:val="0"/>
          <w:sz w:val="32"/>
          <w:szCs w:val="32"/>
        </w:rPr>
        <w:t>对缺考、违纪、作弊的学生及主要情节做记录，</w:t>
      </w:r>
      <w:r>
        <w:rPr>
          <w:rFonts w:ascii="仿宋" w:eastAsia="仿宋" w:hAnsi="仿宋" w:hint="eastAsia"/>
          <w:sz w:val="32"/>
          <w:szCs w:val="32"/>
        </w:rPr>
        <w:t>将试卷、考场记录和座次表及时交至各院部教务科。</w:t>
      </w:r>
    </w:p>
    <w:p w:rsidR="00574570" w:rsidRDefault="001E426E">
      <w:pPr>
        <w:widowControl/>
        <w:spacing w:line="4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10.</w:t>
      </w:r>
      <w:r>
        <w:rPr>
          <w:rFonts w:ascii="仿宋" w:eastAsia="仿宋" w:hAnsi="仿宋" w:cs="宋体"/>
          <w:kern w:val="0"/>
          <w:sz w:val="32"/>
          <w:szCs w:val="32"/>
        </w:rPr>
        <w:t>学校考试巡查组将对全校的考试纪律及监考纪律进行检查。对迟到、无故缺考</w:t>
      </w:r>
      <w:r>
        <w:rPr>
          <w:rFonts w:ascii="仿宋" w:eastAsia="仿宋" w:hAnsi="仿宋" w:cs="宋体" w:hint="eastAsia"/>
          <w:kern w:val="0"/>
          <w:sz w:val="32"/>
          <w:szCs w:val="32"/>
        </w:rPr>
        <w:t>、考试违纪</w:t>
      </w:r>
      <w:r>
        <w:rPr>
          <w:rFonts w:ascii="仿宋" w:eastAsia="仿宋" w:hAnsi="仿宋" w:cs="宋体"/>
          <w:kern w:val="0"/>
          <w:sz w:val="32"/>
          <w:szCs w:val="32"/>
        </w:rPr>
        <w:t>的考生进行记录</w:t>
      </w:r>
      <w:r>
        <w:rPr>
          <w:rFonts w:ascii="仿宋" w:eastAsia="仿宋" w:hAnsi="仿宋" w:cs="宋体" w:hint="eastAsia"/>
          <w:kern w:val="0"/>
          <w:sz w:val="32"/>
          <w:szCs w:val="32"/>
        </w:rPr>
        <w:t>，</w:t>
      </w:r>
      <w:r>
        <w:rPr>
          <w:rFonts w:ascii="仿宋" w:eastAsia="仿宋" w:hAnsi="仿宋" w:cs="宋体"/>
          <w:kern w:val="0"/>
          <w:sz w:val="32"/>
          <w:szCs w:val="32"/>
        </w:rPr>
        <w:t>并及时向二级院</w:t>
      </w:r>
      <w:r>
        <w:rPr>
          <w:rFonts w:ascii="仿宋" w:eastAsia="仿宋" w:hAnsi="仿宋" w:cs="宋体" w:hint="eastAsia"/>
          <w:kern w:val="0"/>
          <w:sz w:val="32"/>
          <w:szCs w:val="32"/>
        </w:rPr>
        <w:t>部</w:t>
      </w:r>
      <w:r>
        <w:rPr>
          <w:rFonts w:ascii="仿宋" w:eastAsia="仿宋" w:hAnsi="仿宋" w:cs="宋体"/>
          <w:kern w:val="0"/>
          <w:sz w:val="32"/>
          <w:szCs w:val="32"/>
        </w:rPr>
        <w:t>反馈</w:t>
      </w:r>
      <w:r>
        <w:rPr>
          <w:rFonts w:ascii="仿宋" w:eastAsia="仿宋" w:hAnsi="仿宋" w:cs="宋体" w:hint="eastAsia"/>
          <w:kern w:val="0"/>
          <w:sz w:val="32"/>
          <w:szCs w:val="32"/>
        </w:rPr>
        <w:t>。</w:t>
      </w:r>
      <w:r>
        <w:rPr>
          <w:rFonts w:ascii="仿宋" w:eastAsia="仿宋" w:hAnsi="仿宋" w:cs="宋体" w:hint="eastAsia"/>
          <w:color w:val="000000"/>
          <w:kern w:val="0"/>
          <w:sz w:val="32"/>
          <w:szCs w:val="32"/>
        </w:rPr>
        <w:t>对学生作弊现象视而不见、听而不闻的监考人员，应视情节轻重，给予通报批评直至纪律处分；对</w:t>
      </w:r>
      <w:r>
        <w:rPr>
          <w:rFonts w:ascii="仿宋" w:eastAsia="仿宋" w:hAnsi="仿宋" w:cs="宋体"/>
          <w:kern w:val="0"/>
          <w:sz w:val="32"/>
          <w:szCs w:val="32"/>
        </w:rPr>
        <w:t>未按规定履行监考职责的</w:t>
      </w:r>
      <w:r>
        <w:rPr>
          <w:rFonts w:ascii="仿宋" w:eastAsia="仿宋" w:hAnsi="仿宋" w:cs="宋体" w:hint="eastAsia"/>
          <w:kern w:val="0"/>
          <w:sz w:val="32"/>
          <w:szCs w:val="32"/>
        </w:rPr>
        <w:t>监考教师</w:t>
      </w:r>
      <w:r>
        <w:rPr>
          <w:rFonts w:ascii="仿宋" w:eastAsia="仿宋" w:hAnsi="仿宋" w:cs="宋体"/>
          <w:kern w:val="0"/>
          <w:sz w:val="32"/>
          <w:szCs w:val="32"/>
        </w:rPr>
        <w:t>，按教学事故相应条款进行处理。</w:t>
      </w:r>
    </w:p>
    <w:p w:rsidR="00574570" w:rsidRDefault="001E426E">
      <w:pPr>
        <w:widowControl/>
        <w:spacing w:line="440" w:lineRule="exact"/>
        <w:ind w:firstLineChars="200" w:firstLine="643"/>
        <w:rPr>
          <w:rFonts w:ascii="仿宋" w:eastAsia="仿宋" w:hAnsi="仿宋" w:cs="宋体"/>
          <w:b/>
          <w:color w:val="000000"/>
          <w:kern w:val="0"/>
          <w:sz w:val="32"/>
          <w:szCs w:val="32"/>
        </w:rPr>
      </w:pPr>
      <w:r>
        <w:rPr>
          <w:rFonts w:ascii="仿宋" w:eastAsia="仿宋" w:hAnsi="仿宋" w:cs="宋体" w:hint="eastAsia"/>
          <w:b/>
          <w:color w:val="000000"/>
          <w:kern w:val="0"/>
          <w:sz w:val="32"/>
          <w:szCs w:val="32"/>
        </w:rPr>
        <w:t>第二十条 巡考职责</w:t>
      </w:r>
    </w:p>
    <w:p w:rsidR="00574570" w:rsidRDefault="001E426E">
      <w:pPr>
        <w:widowControl/>
        <w:tabs>
          <w:tab w:val="center" w:pos="5480"/>
        </w:tabs>
        <w:spacing w:line="440" w:lineRule="exact"/>
        <w:ind w:firstLineChars="200" w:firstLine="640"/>
        <w:jc w:val="left"/>
        <w:rPr>
          <w:rFonts w:ascii="仿宋" w:eastAsia="仿宋" w:hAnsi="仿宋"/>
          <w:sz w:val="32"/>
          <w:szCs w:val="32"/>
        </w:rPr>
      </w:pPr>
      <w:r>
        <w:rPr>
          <w:rFonts w:ascii="仿宋" w:eastAsia="仿宋" w:hAnsi="仿宋" w:hint="eastAsia"/>
          <w:sz w:val="32"/>
          <w:szCs w:val="32"/>
        </w:rPr>
        <w:t>1.各院部巡考人员应在开考前对各考场布置、环境卫生情况进行检查、调度。</w:t>
      </w:r>
    </w:p>
    <w:p w:rsidR="00574570" w:rsidRDefault="001E426E">
      <w:pPr>
        <w:widowControl/>
        <w:tabs>
          <w:tab w:val="center" w:pos="5480"/>
        </w:tabs>
        <w:spacing w:line="440" w:lineRule="exact"/>
        <w:ind w:firstLineChars="200" w:firstLine="640"/>
        <w:jc w:val="left"/>
        <w:rPr>
          <w:rFonts w:ascii="仿宋" w:eastAsia="仿宋" w:hAnsi="仿宋"/>
          <w:sz w:val="32"/>
          <w:szCs w:val="32"/>
        </w:rPr>
      </w:pPr>
      <w:r>
        <w:rPr>
          <w:rFonts w:ascii="仿宋" w:eastAsia="仿宋" w:hAnsi="仿宋" w:hint="eastAsia"/>
          <w:sz w:val="32"/>
          <w:szCs w:val="32"/>
        </w:rPr>
        <w:t>2.各级巡考</w:t>
      </w:r>
      <w:r>
        <w:rPr>
          <w:rFonts w:ascii="仿宋" w:eastAsia="仿宋" w:hAnsi="仿宋"/>
          <w:sz w:val="32"/>
          <w:szCs w:val="32"/>
        </w:rPr>
        <w:t>人员</w:t>
      </w:r>
      <w:r>
        <w:rPr>
          <w:rFonts w:ascii="仿宋" w:eastAsia="仿宋" w:hAnsi="仿宋" w:hint="eastAsia"/>
          <w:sz w:val="32"/>
          <w:szCs w:val="32"/>
        </w:rPr>
        <w:t>应根据考试时间安排准时到场巡视，巡考</w:t>
      </w:r>
      <w:r>
        <w:rPr>
          <w:rFonts w:ascii="仿宋" w:eastAsia="仿宋" w:hAnsi="仿宋"/>
          <w:sz w:val="32"/>
          <w:szCs w:val="32"/>
        </w:rPr>
        <w:t>时应佩带“</w:t>
      </w:r>
      <w:r>
        <w:rPr>
          <w:rFonts w:ascii="仿宋" w:eastAsia="仿宋" w:hAnsi="仿宋" w:hint="eastAsia"/>
          <w:sz w:val="32"/>
          <w:szCs w:val="32"/>
        </w:rPr>
        <w:t>巡考</w:t>
      </w:r>
      <w:r>
        <w:rPr>
          <w:rFonts w:ascii="仿宋" w:eastAsia="仿宋" w:hAnsi="仿宋"/>
          <w:sz w:val="32"/>
          <w:szCs w:val="32"/>
        </w:rPr>
        <w:t>”胸卡。</w:t>
      </w:r>
    </w:p>
    <w:p w:rsidR="00574570" w:rsidRDefault="001E426E">
      <w:pPr>
        <w:widowControl/>
        <w:tabs>
          <w:tab w:val="center" w:pos="5480"/>
        </w:tabs>
        <w:spacing w:line="440" w:lineRule="exact"/>
        <w:ind w:firstLineChars="200" w:firstLine="640"/>
        <w:jc w:val="left"/>
        <w:rPr>
          <w:rFonts w:ascii="仿宋" w:eastAsia="仿宋" w:hAnsi="仿宋"/>
          <w:sz w:val="32"/>
          <w:szCs w:val="32"/>
        </w:rPr>
      </w:pPr>
      <w:r>
        <w:rPr>
          <w:rFonts w:ascii="仿宋" w:eastAsia="仿宋" w:hAnsi="仿宋" w:hint="eastAsia"/>
          <w:sz w:val="32"/>
          <w:szCs w:val="32"/>
        </w:rPr>
        <w:t>3.各级巡考人员巡查</w:t>
      </w:r>
      <w:r>
        <w:rPr>
          <w:rFonts w:ascii="仿宋" w:eastAsia="仿宋" w:hAnsi="仿宋"/>
          <w:sz w:val="32"/>
          <w:szCs w:val="32"/>
        </w:rPr>
        <w:t>考试纪律</w:t>
      </w:r>
      <w:r>
        <w:rPr>
          <w:rFonts w:ascii="仿宋" w:eastAsia="仿宋" w:hAnsi="仿宋" w:hint="eastAsia"/>
          <w:sz w:val="32"/>
          <w:szCs w:val="32"/>
        </w:rPr>
        <w:t>，</w:t>
      </w:r>
      <w:r>
        <w:rPr>
          <w:rFonts w:ascii="仿宋" w:eastAsia="仿宋" w:hAnsi="仿宋"/>
          <w:sz w:val="32"/>
          <w:szCs w:val="32"/>
        </w:rPr>
        <w:t>对迟到、无故缺考</w:t>
      </w:r>
      <w:r>
        <w:rPr>
          <w:rFonts w:ascii="仿宋" w:eastAsia="仿宋" w:hAnsi="仿宋" w:hint="eastAsia"/>
          <w:sz w:val="32"/>
          <w:szCs w:val="32"/>
        </w:rPr>
        <w:t>、考试违纪</w:t>
      </w:r>
      <w:r>
        <w:rPr>
          <w:rFonts w:ascii="仿宋" w:eastAsia="仿宋" w:hAnsi="仿宋"/>
          <w:sz w:val="32"/>
          <w:szCs w:val="32"/>
        </w:rPr>
        <w:t>的考生进行记录</w:t>
      </w:r>
      <w:r>
        <w:rPr>
          <w:rFonts w:ascii="仿宋" w:eastAsia="仿宋" w:hAnsi="仿宋" w:hint="eastAsia"/>
          <w:sz w:val="32"/>
          <w:szCs w:val="32"/>
        </w:rPr>
        <w:t>，</w:t>
      </w:r>
      <w:r>
        <w:rPr>
          <w:rFonts w:ascii="仿宋" w:eastAsia="仿宋" w:hAnsi="仿宋"/>
          <w:sz w:val="32"/>
          <w:szCs w:val="32"/>
        </w:rPr>
        <w:t>并向</w:t>
      </w:r>
      <w:r>
        <w:rPr>
          <w:rFonts w:ascii="仿宋" w:eastAsia="仿宋" w:hAnsi="仿宋" w:hint="eastAsia"/>
          <w:sz w:val="32"/>
          <w:szCs w:val="32"/>
        </w:rPr>
        <w:t>所属的</w:t>
      </w:r>
      <w:r>
        <w:rPr>
          <w:rFonts w:ascii="仿宋" w:eastAsia="仿宋" w:hAnsi="仿宋"/>
          <w:sz w:val="32"/>
          <w:szCs w:val="32"/>
        </w:rPr>
        <w:t>二级院</w:t>
      </w:r>
      <w:r>
        <w:rPr>
          <w:rFonts w:ascii="仿宋" w:eastAsia="仿宋" w:hAnsi="仿宋" w:hint="eastAsia"/>
          <w:sz w:val="32"/>
          <w:szCs w:val="32"/>
        </w:rPr>
        <w:t>部负责人</w:t>
      </w:r>
      <w:r>
        <w:rPr>
          <w:rFonts w:ascii="仿宋" w:eastAsia="仿宋" w:hAnsi="仿宋"/>
          <w:sz w:val="32"/>
          <w:szCs w:val="32"/>
        </w:rPr>
        <w:t>反馈</w:t>
      </w:r>
      <w:r>
        <w:rPr>
          <w:rFonts w:ascii="仿宋" w:eastAsia="仿宋" w:hAnsi="仿宋" w:hint="eastAsia"/>
          <w:sz w:val="32"/>
          <w:szCs w:val="32"/>
        </w:rPr>
        <w:t>。</w:t>
      </w:r>
    </w:p>
    <w:p w:rsidR="00574570" w:rsidRDefault="001E426E">
      <w:pPr>
        <w:widowControl/>
        <w:spacing w:line="440" w:lineRule="exact"/>
        <w:ind w:firstLineChars="200" w:firstLine="640"/>
        <w:rPr>
          <w:rFonts w:ascii="仿宋" w:eastAsia="仿宋" w:hAnsi="仿宋"/>
          <w:sz w:val="32"/>
          <w:szCs w:val="32"/>
        </w:rPr>
      </w:pPr>
      <w:r>
        <w:rPr>
          <w:rFonts w:ascii="仿宋" w:eastAsia="仿宋" w:hAnsi="仿宋" w:cs="宋体" w:hint="eastAsia"/>
          <w:kern w:val="0"/>
          <w:sz w:val="32"/>
          <w:szCs w:val="32"/>
        </w:rPr>
        <w:t>4.各级巡考人员巡查</w:t>
      </w:r>
      <w:r>
        <w:rPr>
          <w:rFonts w:ascii="仿宋" w:eastAsia="仿宋" w:hAnsi="仿宋" w:cs="宋体"/>
          <w:kern w:val="0"/>
          <w:sz w:val="32"/>
          <w:szCs w:val="32"/>
        </w:rPr>
        <w:t>监考纪律</w:t>
      </w:r>
      <w:r>
        <w:rPr>
          <w:rFonts w:ascii="仿宋" w:eastAsia="仿宋" w:hAnsi="仿宋" w:cs="宋体" w:hint="eastAsia"/>
          <w:kern w:val="0"/>
          <w:sz w:val="32"/>
          <w:szCs w:val="32"/>
        </w:rPr>
        <w:t>，</w:t>
      </w:r>
      <w:r>
        <w:rPr>
          <w:rFonts w:ascii="仿宋" w:eastAsia="仿宋" w:hAnsi="仿宋" w:cs="宋体"/>
          <w:kern w:val="0"/>
          <w:sz w:val="32"/>
          <w:szCs w:val="32"/>
        </w:rPr>
        <w:t>对</w:t>
      </w:r>
      <w:r>
        <w:rPr>
          <w:rFonts w:ascii="仿宋" w:eastAsia="仿宋" w:hAnsi="仿宋" w:cs="宋体" w:hint="eastAsia"/>
          <w:kern w:val="0"/>
          <w:sz w:val="32"/>
          <w:szCs w:val="32"/>
        </w:rPr>
        <w:t>监考不严格，</w:t>
      </w:r>
      <w:r>
        <w:rPr>
          <w:rFonts w:ascii="仿宋" w:eastAsia="仿宋" w:hAnsi="仿宋" w:cs="宋体"/>
          <w:kern w:val="0"/>
          <w:sz w:val="32"/>
          <w:szCs w:val="32"/>
        </w:rPr>
        <w:t>考生作弊现象漠然置之、未按规定履行监考职责的监考人员</w:t>
      </w:r>
      <w:r>
        <w:rPr>
          <w:rFonts w:ascii="仿宋" w:eastAsia="仿宋" w:hAnsi="仿宋" w:cs="宋体" w:hint="eastAsia"/>
          <w:kern w:val="0"/>
          <w:sz w:val="32"/>
          <w:szCs w:val="32"/>
        </w:rPr>
        <w:t>进行记录，根据情节轻重报教务处处理</w:t>
      </w:r>
      <w:r>
        <w:rPr>
          <w:rFonts w:ascii="仿宋" w:eastAsia="仿宋" w:hAnsi="仿宋" w:cs="宋体"/>
          <w:kern w:val="0"/>
          <w:sz w:val="32"/>
          <w:szCs w:val="32"/>
        </w:rPr>
        <w:t>。</w:t>
      </w:r>
    </w:p>
    <w:p w:rsidR="00574570" w:rsidRDefault="001E426E">
      <w:pPr>
        <w:widowControl/>
        <w:spacing w:line="4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5.各级巡考人员巡视过程中，对考试组织与管理中存在的问题及时进行信息反馈，由考场所属的二级院部进行处理；如遇到考场发生特殊事件，应及时向教务处汇报并进行现场处理。</w:t>
      </w:r>
    </w:p>
    <w:p w:rsidR="00574570" w:rsidRDefault="001E426E">
      <w:pPr>
        <w:widowControl/>
        <w:spacing w:line="44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6.巡考人员在巡查结束后应及时填写《考场巡查记录》。各院部将《考场巡查记录》交至本部门教务科存档；校级巡考人员将《考场巡查记录》交至教务处存档。</w:t>
      </w:r>
    </w:p>
    <w:p w:rsidR="00574570" w:rsidRDefault="001E426E">
      <w:pPr>
        <w:widowControl/>
        <w:snapToGrid w:val="0"/>
        <w:spacing w:line="440" w:lineRule="exact"/>
        <w:ind w:firstLineChars="196" w:firstLine="630"/>
        <w:jc w:val="left"/>
        <w:rPr>
          <w:rFonts w:ascii="仿宋" w:eastAsia="仿宋" w:hAnsi="仿宋" w:cs="宋体"/>
          <w:b/>
          <w:color w:val="000000"/>
          <w:sz w:val="32"/>
          <w:szCs w:val="32"/>
        </w:rPr>
      </w:pPr>
      <w:r>
        <w:rPr>
          <w:rFonts w:ascii="仿宋" w:eastAsia="仿宋" w:hAnsi="仿宋" w:cs="宋体" w:hint="eastAsia"/>
          <w:b/>
          <w:color w:val="000000"/>
          <w:kern w:val="0"/>
          <w:sz w:val="32"/>
          <w:szCs w:val="32"/>
        </w:rPr>
        <w:t>第二十一条 考试违纪的认定和处理</w:t>
      </w:r>
    </w:p>
    <w:p w:rsidR="00574570" w:rsidRDefault="001E426E">
      <w:pPr>
        <w:widowControl/>
        <w:snapToGrid w:val="0"/>
        <w:spacing w:line="440" w:lineRule="exact"/>
        <w:ind w:firstLineChars="210" w:firstLine="672"/>
        <w:jc w:val="left"/>
        <w:rPr>
          <w:rFonts w:ascii="仿宋" w:eastAsia="仿宋" w:hAnsi="仿宋" w:cs="宋体"/>
          <w:color w:val="000000"/>
          <w:sz w:val="32"/>
          <w:szCs w:val="32"/>
        </w:rPr>
      </w:pPr>
      <w:r>
        <w:rPr>
          <w:rFonts w:ascii="仿宋" w:eastAsia="仿宋" w:hAnsi="仿宋" w:cs="宋体" w:hint="eastAsia"/>
          <w:color w:val="000000"/>
          <w:kern w:val="0"/>
          <w:sz w:val="32"/>
          <w:szCs w:val="32"/>
        </w:rPr>
        <w:t>1.对违反考场纪律（不构成作弊行为），经警告仍坚持错误行为者，按违纪处理，成绩记录填写“违纪”，并以零分计。</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2.考试过程中有下列情况之一者，以考试作弊认定：</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（1）考试开始后课桌和座位附近仍有与考试内容相关文字材料的；</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（2）用文具、衣物或其他用品夹带与考试内容有关的笔记、复习提纲、纸条者；</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（3）强拿他人试卷、答卷、草稿纸或强迫他人为自己抄袭提供方便者；</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（4）抄袭或者协助他人抄袭试题答案或者传递与考试内容相关资料的；</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lastRenderedPageBreak/>
        <w:t>（5）违反考场规则使用电子记事本、电子辞典、有文字存储功能的计算器者；接听或使用手机等无线通讯工具发送、查看信息者；</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（6）在考试过程中借故离开考场偷看与考试内容相关资料、或与他人交谈有关考试内容者；</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（7）故意藏匿、销毁试卷、答题卡或将试卷带出考场者；</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（8）通过伪造、涂改证件或其他手段请他人代考或替他人代考者；</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（9）用任何其他不正当手段获得考试内容和试题答案者；</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（10）协同作弊者与作弊者同等处理。</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3.对无故缺考的学生，一律按缺考处理，成绩记录填写“缺考”，该课程考试成绩以零分计。</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4.对学生考试中发生的作弊行为，监考教师应当场认定并将当事人姓名、学号、作弊主要情节等如实记录在考场情况记录表上，同时在作弊考生试卷上标明“作弊”字样，没收其作弊材料。考后要及时上报考生所在院部，由该院部将处理意见分别报学生处、教务处各1份。</w:t>
      </w:r>
    </w:p>
    <w:p w:rsidR="00574570" w:rsidRDefault="001E426E">
      <w:pPr>
        <w:widowControl/>
        <w:snapToGrid w:val="0"/>
        <w:spacing w:line="440" w:lineRule="exact"/>
        <w:ind w:firstLineChars="210" w:firstLine="672"/>
        <w:jc w:val="left"/>
        <w:rPr>
          <w:rFonts w:ascii="仿宋" w:eastAsia="仿宋" w:hAnsi="仿宋" w:cs="宋体"/>
          <w:color w:val="000000"/>
          <w:sz w:val="32"/>
          <w:szCs w:val="32"/>
        </w:rPr>
      </w:pPr>
      <w:r>
        <w:rPr>
          <w:rFonts w:ascii="仿宋" w:eastAsia="仿宋" w:hAnsi="仿宋" w:cs="宋体" w:hint="eastAsia"/>
          <w:color w:val="000000"/>
          <w:kern w:val="0"/>
          <w:sz w:val="32"/>
          <w:szCs w:val="32"/>
        </w:rPr>
        <w:t>5.考试工作人员及监考教师在考试管理、组织及试卷评阅等工作中有下列行为的应视为违纪、失职，并按《江苏省徐州技师学院事故认定及处理办法》给予相应的处理：</w:t>
      </w:r>
    </w:p>
    <w:p w:rsidR="00574570" w:rsidRDefault="001E426E">
      <w:pPr>
        <w:widowControl/>
        <w:snapToGrid w:val="0"/>
        <w:spacing w:line="440" w:lineRule="exact"/>
        <w:ind w:firstLineChars="210" w:firstLine="672"/>
        <w:jc w:val="left"/>
        <w:rPr>
          <w:rFonts w:ascii="仿宋" w:eastAsia="仿宋" w:hAnsi="仿宋" w:cs="宋体"/>
          <w:color w:val="000000"/>
          <w:sz w:val="32"/>
          <w:szCs w:val="32"/>
        </w:rPr>
      </w:pPr>
      <w:r>
        <w:rPr>
          <w:rFonts w:ascii="仿宋" w:eastAsia="仿宋" w:hAnsi="仿宋" w:cs="宋体" w:hint="eastAsia"/>
          <w:color w:val="000000"/>
          <w:kern w:val="0"/>
          <w:sz w:val="32"/>
          <w:szCs w:val="32"/>
        </w:rPr>
        <w:t>（1）</w:t>
      </w:r>
      <w:r>
        <w:rPr>
          <w:rFonts w:ascii="仿宋" w:eastAsia="仿宋" w:hAnsi="仿宋"/>
          <w:kern w:val="0"/>
          <w:sz w:val="32"/>
          <w:szCs w:val="32"/>
        </w:rPr>
        <w:t>试卷严重出错致使考试无法正常进行</w:t>
      </w:r>
      <w:r>
        <w:rPr>
          <w:rFonts w:ascii="仿宋" w:eastAsia="仿宋" w:hAnsi="仿宋" w:hint="eastAsia"/>
          <w:kern w:val="0"/>
          <w:sz w:val="32"/>
          <w:szCs w:val="32"/>
        </w:rPr>
        <w:t>的</w:t>
      </w:r>
      <w:r>
        <w:rPr>
          <w:rFonts w:ascii="仿宋" w:eastAsia="仿宋" w:hAnsi="仿宋" w:cs="宋体" w:hint="eastAsia"/>
          <w:color w:val="000000"/>
          <w:kern w:val="0"/>
          <w:sz w:val="32"/>
          <w:szCs w:val="32"/>
        </w:rPr>
        <w:t>；</w:t>
      </w:r>
    </w:p>
    <w:p w:rsidR="00574570" w:rsidRDefault="001E426E">
      <w:pPr>
        <w:widowControl/>
        <w:snapToGrid w:val="0"/>
        <w:spacing w:line="440" w:lineRule="exact"/>
        <w:ind w:firstLineChars="210" w:firstLine="672"/>
        <w:jc w:val="left"/>
        <w:rPr>
          <w:rFonts w:ascii="仿宋" w:eastAsia="仿宋" w:hAnsi="仿宋" w:cs="宋体"/>
          <w:color w:val="000000"/>
          <w:sz w:val="32"/>
          <w:szCs w:val="32"/>
        </w:rPr>
      </w:pPr>
      <w:r>
        <w:rPr>
          <w:rFonts w:ascii="仿宋" w:eastAsia="仿宋" w:hAnsi="仿宋" w:cs="宋体" w:hint="eastAsia"/>
          <w:color w:val="000000"/>
          <w:kern w:val="0"/>
          <w:sz w:val="32"/>
          <w:szCs w:val="32"/>
        </w:rPr>
        <w:t>（2）</w:t>
      </w:r>
      <w:r>
        <w:rPr>
          <w:rFonts w:ascii="仿宋" w:eastAsia="仿宋" w:hAnsi="仿宋"/>
          <w:kern w:val="0"/>
          <w:sz w:val="32"/>
          <w:szCs w:val="32"/>
        </w:rPr>
        <w:t>任课教师及其他人员考前（包括答疑辅导）泄露试题，造成不良影响者</w:t>
      </w:r>
      <w:r>
        <w:rPr>
          <w:rFonts w:ascii="仿宋" w:eastAsia="仿宋" w:hAnsi="仿宋" w:cs="宋体" w:hint="eastAsia"/>
          <w:color w:val="000000"/>
          <w:kern w:val="0"/>
          <w:sz w:val="32"/>
          <w:szCs w:val="32"/>
        </w:rPr>
        <w:t>；</w:t>
      </w:r>
    </w:p>
    <w:p w:rsidR="00574570" w:rsidRDefault="001E426E">
      <w:pPr>
        <w:widowControl/>
        <w:snapToGrid w:val="0"/>
        <w:spacing w:line="440" w:lineRule="exact"/>
        <w:ind w:firstLineChars="210" w:firstLine="672"/>
        <w:jc w:val="left"/>
        <w:rPr>
          <w:rFonts w:ascii="仿宋" w:eastAsia="仿宋" w:hAnsi="仿宋" w:cs="宋体"/>
          <w:color w:val="000000"/>
          <w:sz w:val="32"/>
          <w:szCs w:val="32"/>
        </w:rPr>
      </w:pPr>
      <w:r>
        <w:rPr>
          <w:rFonts w:ascii="仿宋" w:eastAsia="仿宋" w:hAnsi="仿宋" w:cs="宋体" w:hint="eastAsia"/>
          <w:color w:val="000000"/>
          <w:kern w:val="0"/>
          <w:sz w:val="32"/>
          <w:szCs w:val="32"/>
        </w:rPr>
        <w:t>（3）</w:t>
      </w:r>
      <w:r>
        <w:rPr>
          <w:rFonts w:ascii="仿宋" w:eastAsia="仿宋" w:hAnsi="仿宋" w:hint="eastAsia"/>
          <w:kern w:val="0"/>
          <w:sz w:val="32"/>
          <w:szCs w:val="32"/>
        </w:rPr>
        <w:t>未经请假，</w:t>
      </w:r>
      <w:r>
        <w:rPr>
          <w:rFonts w:ascii="仿宋" w:eastAsia="仿宋" w:hAnsi="仿宋"/>
          <w:kern w:val="0"/>
          <w:sz w:val="32"/>
          <w:szCs w:val="32"/>
        </w:rPr>
        <w:t>监考教师</w:t>
      </w:r>
      <w:r>
        <w:rPr>
          <w:rFonts w:ascii="仿宋" w:eastAsia="仿宋" w:hAnsi="仿宋" w:hint="eastAsia"/>
          <w:kern w:val="0"/>
          <w:sz w:val="32"/>
          <w:szCs w:val="32"/>
        </w:rPr>
        <w:t>迟到的</w:t>
      </w:r>
      <w:r>
        <w:rPr>
          <w:rFonts w:ascii="仿宋" w:eastAsia="仿宋" w:hAnsi="仿宋" w:cs="宋体" w:hint="eastAsia"/>
          <w:color w:val="000000"/>
          <w:kern w:val="0"/>
          <w:sz w:val="32"/>
          <w:szCs w:val="32"/>
        </w:rPr>
        <w:t>；</w:t>
      </w:r>
    </w:p>
    <w:p w:rsidR="00574570" w:rsidRDefault="001E426E">
      <w:pPr>
        <w:widowControl/>
        <w:snapToGrid w:val="0"/>
        <w:spacing w:line="440" w:lineRule="exact"/>
        <w:ind w:firstLineChars="210" w:firstLine="672"/>
        <w:jc w:val="left"/>
        <w:rPr>
          <w:rFonts w:ascii="仿宋" w:eastAsia="仿宋" w:hAnsi="仿宋" w:cs="宋体"/>
          <w:color w:val="000000"/>
          <w:sz w:val="32"/>
          <w:szCs w:val="32"/>
        </w:rPr>
      </w:pPr>
      <w:r>
        <w:rPr>
          <w:rFonts w:ascii="仿宋" w:eastAsia="仿宋" w:hAnsi="仿宋" w:cs="宋体" w:hint="eastAsia"/>
          <w:color w:val="000000"/>
          <w:kern w:val="0"/>
          <w:sz w:val="32"/>
          <w:szCs w:val="32"/>
        </w:rPr>
        <w:t>（4）</w:t>
      </w:r>
      <w:r>
        <w:rPr>
          <w:rFonts w:ascii="仿宋" w:eastAsia="仿宋" w:hAnsi="仿宋"/>
          <w:kern w:val="0"/>
          <w:sz w:val="32"/>
          <w:szCs w:val="32"/>
        </w:rPr>
        <w:t>考试完毕监考教师收回试卷数与参加考试人员不相符</w:t>
      </w:r>
      <w:r>
        <w:rPr>
          <w:rFonts w:ascii="仿宋" w:eastAsia="仿宋" w:hAnsi="仿宋" w:hint="eastAsia"/>
          <w:kern w:val="0"/>
          <w:sz w:val="32"/>
          <w:szCs w:val="32"/>
        </w:rPr>
        <w:t>或</w:t>
      </w:r>
      <w:r>
        <w:rPr>
          <w:rFonts w:ascii="仿宋" w:eastAsia="仿宋" w:hAnsi="仿宋"/>
          <w:kern w:val="0"/>
          <w:sz w:val="32"/>
          <w:szCs w:val="32"/>
        </w:rPr>
        <w:t>成绩管理人员丢失整个班级考试成绩无法恢复的</w:t>
      </w:r>
      <w:r>
        <w:rPr>
          <w:rFonts w:ascii="仿宋" w:eastAsia="仿宋" w:hAnsi="仿宋" w:cs="宋体" w:hint="eastAsia"/>
          <w:color w:val="000000"/>
          <w:kern w:val="0"/>
          <w:sz w:val="32"/>
          <w:szCs w:val="32"/>
        </w:rPr>
        <w:t>；</w:t>
      </w:r>
    </w:p>
    <w:p w:rsidR="00574570" w:rsidRDefault="001E426E">
      <w:pPr>
        <w:widowControl/>
        <w:snapToGrid w:val="0"/>
        <w:spacing w:line="440" w:lineRule="exact"/>
        <w:ind w:firstLineChars="210" w:firstLine="672"/>
        <w:jc w:val="left"/>
        <w:rPr>
          <w:rFonts w:ascii="仿宋" w:eastAsia="仿宋" w:hAnsi="仿宋" w:cs="宋体"/>
          <w:color w:val="000000"/>
          <w:sz w:val="32"/>
          <w:szCs w:val="32"/>
        </w:rPr>
      </w:pPr>
      <w:r>
        <w:rPr>
          <w:rFonts w:ascii="仿宋" w:eastAsia="仿宋" w:hAnsi="仿宋" w:cs="宋体" w:hint="eastAsia"/>
          <w:color w:val="000000"/>
          <w:kern w:val="0"/>
          <w:sz w:val="32"/>
          <w:szCs w:val="32"/>
        </w:rPr>
        <w:t>（5）</w:t>
      </w:r>
      <w:r>
        <w:rPr>
          <w:rFonts w:ascii="仿宋" w:eastAsia="仿宋" w:hAnsi="仿宋"/>
          <w:kern w:val="0"/>
          <w:sz w:val="32"/>
          <w:szCs w:val="32"/>
        </w:rPr>
        <w:t>不按评分标准阅卷，随意改动学生考试成绩</w:t>
      </w:r>
      <w:r>
        <w:rPr>
          <w:rFonts w:ascii="仿宋" w:eastAsia="仿宋" w:hAnsi="仿宋" w:hint="eastAsia"/>
          <w:kern w:val="0"/>
          <w:sz w:val="32"/>
          <w:szCs w:val="32"/>
        </w:rPr>
        <w:t>的</w:t>
      </w:r>
      <w:r>
        <w:rPr>
          <w:rFonts w:ascii="仿宋" w:eastAsia="仿宋" w:hAnsi="仿宋" w:cs="宋体" w:hint="eastAsia"/>
          <w:color w:val="000000"/>
          <w:kern w:val="0"/>
          <w:sz w:val="32"/>
          <w:szCs w:val="32"/>
        </w:rPr>
        <w:t>；</w:t>
      </w:r>
    </w:p>
    <w:p w:rsidR="00574570" w:rsidRDefault="001E426E">
      <w:pPr>
        <w:widowControl/>
        <w:snapToGrid w:val="0"/>
        <w:spacing w:line="440" w:lineRule="exact"/>
        <w:ind w:firstLineChars="210" w:firstLine="672"/>
        <w:jc w:val="left"/>
        <w:rPr>
          <w:rFonts w:ascii="仿宋" w:eastAsia="仿宋" w:hAnsi="仿宋" w:cs="宋体"/>
          <w:color w:val="000000"/>
          <w:sz w:val="32"/>
          <w:szCs w:val="32"/>
        </w:rPr>
      </w:pPr>
      <w:r>
        <w:rPr>
          <w:rFonts w:ascii="仿宋" w:eastAsia="仿宋" w:hAnsi="仿宋" w:cs="宋体" w:hint="eastAsia"/>
          <w:color w:val="000000"/>
          <w:kern w:val="0"/>
          <w:sz w:val="32"/>
          <w:szCs w:val="32"/>
        </w:rPr>
        <w:t>（6）</w:t>
      </w:r>
      <w:r>
        <w:rPr>
          <w:rFonts w:ascii="仿宋" w:eastAsia="仿宋" w:hAnsi="仿宋"/>
          <w:kern w:val="0"/>
          <w:sz w:val="32"/>
          <w:szCs w:val="32"/>
        </w:rPr>
        <w:t>阅卷教师丢失学生试卷</w:t>
      </w:r>
      <w:r>
        <w:rPr>
          <w:rFonts w:ascii="仿宋" w:eastAsia="仿宋" w:hAnsi="仿宋" w:hint="eastAsia"/>
          <w:kern w:val="0"/>
          <w:sz w:val="32"/>
          <w:szCs w:val="32"/>
        </w:rPr>
        <w:t>致使</w:t>
      </w:r>
      <w:r>
        <w:rPr>
          <w:rFonts w:ascii="仿宋" w:eastAsia="仿宋" w:hAnsi="仿宋"/>
          <w:kern w:val="0"/>
          <w:sz w:val="32"/>
          <w:szCs w:val="32"/>
        </w:rPr>
        <w:t>学生无成绩的</w:t>
      </w:r>
      <w:r>
        <w:rPr>
          <w:rFonts w:ascii="仿宋" w:eastAsia="仿宋" w:hAnsi="仿宋" w:cs="宋体" w:hint="eastAsia"/>
          <w:color w:val="000000"/>
          <w:kern w:val="0"/>
          <w:sz w:val="32"/>
          <w:szCs w:val="32"/>
        </w:rPr>
        <w:t>；</w:t>
      </w:r>
    </w:p>
    <w:p w:rsidR="00574570" w:rsidRDefault="001E426E">
      <w:pPr>
        <w:widowControl/>
        <w:snapToGrid w:val="0"/>
        <w:spacing w:line="440" w:lineRule="exact"/>
        <w:ind w:firstLineChars="210" w:firstLine="67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（7）</w:t>
      </w:r>
      <w:r>
        <w:rPr>
          <w:rFonts w:ascii="仿宋" w:eastAsia="仿宋" w:hAnsi="仿宋"/>
          <w:kern w:val="0"/>
          <w:sz w:val="32"/>
          <w:szCs w:val="32"/>
        </w:rPr>
        <w:t>考试后教师没有在规定时间内报送</w:t>
      </w:r>
      <w:r>
        <w:rPr>
          <w:rFonts w:ascii="仿宋" w:eastAsia="仿宋" w:hAnsi="仿宋" w:hint="eastAsia"/>
          <w:kern w:val="0"/>
          <w:sz w:val="32"/>
          <w:szCs w:val="32"/>
        </w:rPr>
        <w:t>及录入</w:t>
      </w:r>
      <w:r>
        <w:rPr>
          <w:rFonts w:ascii="仿宋" w:eastAsia="仿宋" w:hAnsi="仿宋"/>
          <w:kern w:val="0"/>
          <w:sz w:val="32"/>
          <w:szCs w:val="32"/>
        </w:rPr>
        <w:t>成绩</w:t>
      </w:r>
      <w:r>
        <w:rPr>
          <w:rFonts w:ascii="仿宋" w:eastAsia="仿宋" w:hAnsi="仿宋" w:hint="eastAsia"/>
          <w:kern w:val="0"/>
          <w:sz w:val="32"/>
          <w:szCs w:val="32"/>
        </w:rPr>
        <w:t>的；</w:t>
      </w:r>
    </w:p>
    <w:p w:rsidR="00574570" w:rsidRDefault="001E426E">
      <w:pPr>
        <w:widowControl/>
        <w:snapToGrid w:val="0"/>
        <w:spacing w:line="440" w:lineRule="exact"/>
        <w:ind w:firstLineChars="210" w:firstLine="67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（8）任课教师</w:t>
      </w:r>
      <w:r>
        <w:rPr>
          <w:rFonts w:ascii="仿宋" w:eastAsia="仿宋" w:hAnsi="仿宋"/>
          <w:kern w:val="0"/>
          <w:sz w:val="32"/>
          <w:szCs w:val="32"/>
        </w:rPr>
        <w:t>考试成绩</w:t>
      </w:r>
      <w:r>
        <w:rPr>
          <w:rFonts w:ascii="仿宋" w:eastAsia="仿宋" w:hAnsi="仿宋" w:hint="eastAsia"/>
          <w:kern w:val="0"/>
          <w:sz w:val="32"/>
          <w:szCs w:val="32"/>
        </w:rPr>
        <w:t>上报或录入后</w:t>
      </w:r>
      <w:r>
        <w:rPr>
          <w:rFonts w:ascii="仿宋" w:eastAsia="仿宋" w:hAnsi="仿宋"/>
          <w:kern w:val="0"/>
          <w:sz w:val="32"/>
          <w:szCs w:val="32"/>
        </w:rPr>
        <w:t>因批改错误而更改学生成绩</w:t>
      </w:r>
      <w:r>
        <w:rPr>
          <w:rFonts w:ascii="仿宋" w:eastAsia="仿宋" w:hAnsi="仿宋" w:hint="eastAsia"/>
          <w:kern w:val="0"/>
          <w:sz w:val="32"/>
          <w:szCs w:val="32"/>
        </w:rPr>
        <w:t>或</w:t>
      </w:r>
      <w:r>
        <w:rPr>
          <w:rFonts w:ascii="仿宋" w:eastAsia="仿宋" w:hAnsi="仿宋"/>
          <w:kern w:val="0"/>
          <w:sz w:val="32"/>
          <w:szCs w:val="32"/>
        </w:rPr>
        <w:t>成绩管理人员违规更改成绩</w:t>
      </w:r>
      <w:r>
        <w:rPr>
          <w:rFonts w:ascii="仿宋" w:eastAsia="仿宋" w:hAnsi="仿宋" w:hint="eastAsia"/>
          <w:kern w:val="0"/>
          <w:sz w:val="32"/>
          <w:szCs w:val="32"/>
        </w:rPr>
        <w:t>的</w:t>
      </w:r>
      <w:r>
        <w:rPr>
          <w:rFonts w:ascii="仿宋" w:eastAsia="仿宋" w:hAnsi="仿宋" w:cs="宋体" w:hint="eastAsia"/>
          <w:color w:val="000000"/>
          <w:kern w:val="0"/>
          <w:sz w:val="32"/>
          <w:szCs w:val="32"/>
        </w:rPr>
        <w:t>；</w:t>
      </w:r>
    </w:p>
    <w:p w:rsidR="00574570" w:rsidRDefault="001E426E">
      <w:pPr>
        <w:widowControl/>
        <w:snapToGrid w:val="0"/>
        <w:spacing w:line="440" w:lineRule="exact"/>
        <w:ind w:firstLineChars="210" w:firstLine="672"/>
        <w:jc w:val="left"/>
        <w:rPr>
          <w:rFonts w:ascii="仿宋" w:eastAsia="仿宋" w:hAnsi="仿宋" w:cs="宋体"/>
          <w:color w:val="000000"/>
          <w:sz w:val="32"/>
          <w:szCs w:val="32"/>
        </w:rPr>
      </w:pPr>
      <w:r>
        <w:rPr>
          <w:rFonts w:ascii="仿宋" w:eastAsia="仿宋" w:hAnsi="仿宋" w:cs="宋体" w:hint="eastAsia"/>
          <w:color w:val="000000"/>
          <w:kern w:val="0"/>
          <w:sz w:val="32"/>
          <w:szCs w:val="32"/>
        </w:rPr>
        <w:t xml:space="preserve">（9）其他违反监考、评卷等管理规定的行为。 </w:t>
      </w:r>
    </w:p>
    <w:p w:rsidR="00574570" w:rsidRDefault="001E426E">
      <w:pPr>
        <w:spacing w:line="440" w:lineRule="exact"/>
        <w:ind w:left="703"/>
        <w:rPr>
          <w:rFonts w:ascii="仿宋" w:eastAsia="仿宋" w:hAnsi="仿宋"/>
          <w:b/>
          <w:sz w:val="32"/>
          <w:szCs w:val="32"/>
        </w:rPr>
      </w:pPr>
      <w:r>
        <w:rPr>
          <w:rFonts w:ascii="仿宋" w:eastAsia="仿宋" w:hAnsi="仿宋" w:hint="eastAsia"/>
          <w:b/>
          <w:sz w:val="32"/>
          <w:szCs w:val="32"/>
        </w:rPr>
        <w:t>第二十二条 试卷评阅</w:t>
      </w:r>
    </w:p>
    <w:p w:rsidR="00574570" w:rsidRDefault="001E426E">
      <w:pPr>
        <w:spacing w:line="440" w:lineRule="exact"/>
        <w:ind w:firstLineChars="196" w:firstLine="627"/>
        <w:rPr>
          <w:rFonts w:ascii="仿宋" w:eastAsia="仿宋" w:hAnsi="仿宋"/>
          <w:b/>
          <w:sz w:val="32"/>
          <w:szCs w:val="32"/>
        </w:rPr>
      </w:pPr>
      <w:r>
        <w:rPr>
          <w:rFonts w:ascii="仿宋" w:eastAsia="仿宋" w:hAnsi="仿宋" w:hint="eastAsia"/>
          <w:sz w:val="32"/>
          <w:szCs w:val="32"/>
        </w:rPr>
        <w:lastRenderedPageBreak/>
        <w:t>1.教考分离课程试卷必须由各院部统一组织安排，在指定场所采用集中阅卷、流水作业的方式进行，试卷由教务科保管，阅卷教师不得擅自将试卷带离阅卷场所。具体执行见《教考分离课程阅卷规定》（附件2）；其他课程的考试试卷由承担课程的各院部负责组织阅卷，原则上采用集中阅卷、流水作业的方式进行；考查、实习（一体化）课程试卷由任课教师负责阅卷。</w:t>
      </w:r>
    </w:p>
    <w:p w:rsidR="00574570" w:rsidRDefault="001E426E">
      <w:pPr>
        <w:widowControl/>
        <w:snapToGrid w:val="0"/>
        <w:spacing w:line="440" w:lineRule="exact"/>
        <w:ind w:firstLineChars="210" w:firstLine="672"/>
        <w:jc w:val="left"/>
        <w:rPr>
          <w:rFonts w:ascii="仿宋" w:eastAsia="仿宋" w:hAnsi="仿宋" w:cs="宋体"/>
          <w:sz w:val="32"/>
          <w:szCs w:val="32"/>
        </w:rPr>
      </w:pPr>
      <w:r>
        <w:rPr>
          <w:rFonts w:ascii="仿宋" w:eastAsia="仿宋" w:hAnsi="仿宋" w:hint="eastAsia"/>
          <w:sz w:val="32"/>
          <w:szCs w:val="32"/>
        </w:rPr>
        <w:t>2.阅卷教师应严格执行既定的评分标准，保证成绩评定的客观性和公正性，做到“给分有理，扣分有据”</w:t>
      </w:r>
      <w:r>
        <w:rPr>
          <w:rFonts w:ascii="仿宋" w:eastAsia="仿宋" w:hAnsi="仿宋" w:cs="宋体" w:hint="eastAsia"/>
          <w:sz w:val="32"/>
          <w:szCs w:val="32"/>
        </w:rPr>
        <w:t>，</w:t>
      </w:r>
      <w:r>
        <w:rPr>
          <w:rFonts w:ascii="仿宋" w:eastAsia="仿宋" w:hAnsi="仿宋" w:cs="宋体" w:hint="eastAsia"/>
          <w:color w:val="000000"/>
          <w:kern w:val="0"/>
          <w:sz w:val="32"/>
          <w:szCs w:val="32"/>
        </w:rPr>
        <w:t>具体评分细则根据拟定的评分标准和参考答案执行。</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3.试卷一律用红笔批阅，试卷上的每个题目均应有评阅标识（</w:t>
      </w:r>
      <w:r>
        <w:rPr>
          <w:rFonts w:ascii="仿宋" w:eastAsia="仿宋" w:hAnsi="仿宋" w:cs="Arial"/>
          <w:sz w:val="32"/>
          <w:szCs w:val="32"/>
        </w:rPr>
        <w:t>√</w:t>
      </w:r>
      <w:r>
        <w:rPr>
          <w:rFonts w:ascii="仿宋" w:eastAsia="仿宋" w:hAnsi="仿宋" w:cs="宋体" w:hint="eastAsia"/>
          <w:sz w:val="32"/>
          <w:szCs w:val="32"/>
        </w:rPr>
        <w:t>或</w:t>
      </w:r>
      <w:r>
        <w:rPr>
          <w:rFonts w:ascii="仿宋" w:eastAsia="仿宋" w:hAnsi="仿宋" w:cs="Arial"/>
          <w:sz w:val="32"/>
          <w:szCs w:val="32"/>
        </w:rPr>
        <w:t>×</w:t>
      </w:r>
      <w:r>
        <w:rPr>
          <w:rFonts w:ascii="仿宋" w:eastAsia="仿宋" w:hAnsi="仿宋" w:cs="Arial" w:hint="eastAsia"/>
          <w:sz w:val="32"/>
          <w:szCs w:val="32"/>
        </w:rPr>
        <w:t>或半对号</w:t>
      </w:r>
      <w:r>
        <w:rPr>
          <w:rFonts w:ascii="仿宋" w:eastAsia="仿宋" w:hAnsi="仿宋" w:cs="宋体" w:hint="eastAsia"/>
          <w:sz w:val="32"/>
          <w:szCs w:val="32"/>
        </w:rPr>
        <w:t>），学生答题的具体错误必须扣负分，并标示出扣分点，每道大题目后标注总扣分，并同时将得分填写在得分栏内。卷面评分凡是有修改之处，必须有阅卷教师的签名。</w:t>
      </w:r>
    </w:p>
    <w:p w:rsidR="00574570" w:rsidRDefault="001E426E">
      <w:pPr>
        <w:spacing w:line="440" w:lineRule="exact"/>
        <w:ind w:firstLineChars="200" w:firstLine="640"/>
        <w:rPr>
          <w:rFonts w:ascii="仿宋" w:eastAsia="仿宋" w:hAnsi="仿宋"/>
          <w:b/>
          <w:sz w:val="32"/>
          <w:szCs w:val="32"/>
        </w:rPr>
      </w:pPr>
      <w:r>
        <w:rPr>
          <w:rFonts w:ascii="仿宋" w:eastAsia="仿宋" w:hAnsi="仿宋" w:hint="eastAsia"/>
          <w:sz w:val="32"/>
          <w:szCs w:val="32"/>
        </w:rPr>
        <w:t>4.阅卷教师必须在“试卷装订封面”上签名（流水阅卷时，在题目栏中分别签名）。</w:t>
      </w:r>
    </w:p>
    <w:p w:rsidR="00574570" w:rsidRDefault="001E426E">
      <w:pPr>
        <w:widowControl/>
        <w:snapToGrid w:val="0"/>
        <w:spacing w:line="440" w:lineRule="exact"/>
        <w:ind w:firstLineChars="210" w:firstLine="672"/>
        <w:jc w:val="left"/>
        <w:rPr>
          <w:rFonts w:ascii="仿宋" w:eastAsia="仿宋" w:hAnsi="仿宋" w:cs="宋体"/>
          <w:color w:val="000000"/>
          <w:sz w:val="32"/>
          <w:szCs w:val="32"/>
        </w:rPr>
      </w:pPr>
      <w:r>
        <w:rPr>
          <w:rFonts w:ascii="仿宋" w:eastAsia="仿宋" w:hAnsi="仿宋" w:cs="宋体" w:hint="eastAsia"/>
          <w:color w:val="000000"/>
          <w:kern w:val="0"/>
          <w:sz w:val="32"/>
          <w:szCs w:val="32"/>
        </w:rPr>
        <w:t>5.试卷批阅、登分或成绩录入结束后，任课教师应将试卷按学号顺序排列整齐以便装订及存档查阅。</w:t>
      </w:r>
    </w:p>
    <w:p w:rsidR="00574570" w:rsidRDefault="001E426E">
      <w:pPr>
        <w:spacing w:line="440" w:lineRule="exact"/>
        <w:ind w:firstLineChars="200" w:firstLine="640"/>
        <w:rPr>
          <w:rFonts w:ascii="仿宋" w:eastAsia="仿宋" w:hAnsi="仿宋" w:cs="宋体"/>
          <w:color w:val="000000"/>
          <w:sz w:val="32"/>
          <w:szCs w:val="32"/>
        </w:rPr>
      </w:pPr>
      <w:r>
        <w:rPr>
          <w:rFonts w:ascii="仿宋" w:eastAsia="仿宋" w:hAnsi="仿宋" w:cs="宋体" w:hint="eastAsia"/>
          <w:color w:val="000000"/>
          <w:kern w:val="0"/>
          <w:sz w:val="32"/>
          <w:szCs w:val="32"/>
        </w:rPr>
        <w:t>6.任课教师通过评阅试卷及时收集、分析、总结学生答卷中的问题进行课程学期成</w:t>
      </w:r>
      <w:r>
        <w:rPr>
          <w:rFonts w:ascii="仿宋" w:eastAsia="仿宋" w:hAnsi="仿宋" w:cs="宋体" w:hint="eastAsia"/>
          <w:bCs/>
          <w:sz w:val="32"/>
          <w:szCs w:val="32"/>
        </w:rPr>
        <w:t>绩及教学质量综合分析，</w:t>
      </w:r>
      <w:r>
        <w:rPr>
          <w:rFonts w:ascii="仿宋" w:eastAsia="仿宋" w:hAnsi="仿宋" w:cs="宋体" w:hint="eastAsia"/>
          <w:color w:val="000000"/>
          <w:kern w:val="0"/>
          <w:sz w:val="32"/>
          <w:szCs w:val="32"/>
        </w:rPr>
        <w:t>提出今后改进本课程教学的意见，</w:t>
      </w:r>
      <w:r>
        <w:rPr>
          <w:rFonts w:ascii="仿宋" w:eastAsia="仿宋" w:hAnsi="仿宋" w:cs="宋体" w:hint="eastAsia"/>
          <w:bCs/>
          <w:sz w:val="32"/>
          <w:szCs w:val="32"/>
        </w:rPr>
        <w:t>并填写在《教师教学工作手册》中</w:t>
      </w:r>
      <w:r>
        <w:rPr>
          <w:rFonts w:ascii="仿宋" w:eastAsia="仿宋" w:hAnsi="仿宋" w:cs="宋体" w:hint="eastAsia"/>
          <w:sz w:val="32"/>
          <w:szCs w:val="32"/>
        </w:rPr>
        <w:t>。</w:t>
      </w:r>
    </w:p>
    <w:p w:rsidR="00574570" w:rsidRDefault="001E426E">
      <w:pPr>
        <w:widowControl/>
        <w:snapToGrid w:val="0"/>
        <w:spacing w:line="440" w:lineRule="exact"/>
        <w:ind w:firstLineChars="210" w:firstLine="67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7.阅卷工作应在规定时间内完成，任课教师及时按照课程考核评定标准核算出平时过程考核总成绩，与试卷成绩一起上传至教务系统。</w:t>
      </w:r>
    </w:p>
    <w:p w:rsidR="00574570" w:rsidRDefault="001E426E">
      <w:pPr>
        <w:widowControl/>
        <w:snapToGrid w:val="0"/>
        <w:spacing w:line="440" w:lineRule="exact"/>
        <w:ind w:firstLineChars="210" w:firstLine="672"/>
        <w:jc w:val="left"/>
        <w:rPr>
          <w:rFonts w:ascii="仿宋" w:eastAsia="仿宋" w:hAnsi="仿宋" w:cs="宋体"/>
          <w:color w:val="000000"/>
          <w:sz w:val="32"/>
          <w:szCs w:val="32"/>
        </w:rPr>
      </w:pPr>
      <w:r>
        <w:rPr>
          <w:rFonts w:ascii="仿宋" w:eastAsia="仿宋" w:hAnsi="仿宋" w:cs="宋体" w:hint="eastAsia"/>
          <w:color w:val="000000"/>
          <w:kern w:val="0"/>
          <w:sz w:val="32"/>
          <w:szCs w:val="32"/>
        </w:rPr>
        <w:t>8.阅卷教师因故不能按时完成评卷工作的，必须报请各院部教务科安排他人评卷，不得拖延成绩录入。</w:t>
      </w:r>
    </w:p>
    <w:p w:rsidR="00574570" w:rsidRDefault="001E426E">
      <w:pPr>
        <w:widowControl/>
        <w:snapToGrid w:val="0"/>
        <w:spacing w:line="440" w:lineRule="exact"/>
        <w:ind w:firstLineChars="196" w:firstLine="630"/>
        <w:jc w:val="left"/>
        <w:rPr>
          <w:rFonts w:ascii="仿宋" w:eastAsia="仿宋" w:hAnsi="仿宋" w:cs="宋体"/>
          <w:b/>
          <w:color w:val="000000"/>
          <w:sz w:val="32"/>
          <w:szCs w:val="32"/>
        </w:rPr>
      </w:pPr>
      <w:r>
        <w:rPr>
          <w:rFonts w:ascii="仿宋" w:eastAsia="仿宋" w:hAnsi="仿宋" w:cs="宋体" w:hint="eastAsia"/>
          <w:b/>
          <w:color w:val="000000"/>
          <w:kern w:val="0"/>
          <w:sz w:val="32"/>
          <w:szCs w:val="32"/>
        </w:rPr>
        <w:t xml:space="preserve"> 第二十三条 成绩评定、录入与管理</w:t>
      </w:r>
    </w:p>
    <w:p w:rsidR="00574570" w:rsidRDefault="001E426E">
      <w:pPr>
        <w:widowControl/>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1.课程考核成绩评定</w:t>
      </w:r>
    </w:p>
    <w:p w:rsidR="00574570" w:rsidRDefault="001E426E">
      <w:pPr>
        <w:widowControl/>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（1）考试课和考查课的成绩评定均采用百分制评分。</w:t>
      </w:r>
    </w:p>
    <w:p w:rsidR="00574570" w:rsidRDefault="001E426E">
      <w:pPr>
        <w:widowControl/>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（2）各类型课程的考试、考查成绩评定方法执行《江苏省徐州技师学院课程考核与学生成绩评定办法》。</w:t>
      </w:r>
    </w:p>
    <w:p w:rsidR="00574570" w:rsidRDefault="001E426E">
      <w:pPr>
        <w:widowControl/>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2.课程考核成绩录入</w:t>
      </w:r>
    </w:p>
    <w:p w:rsidR="00574570" w:rsidRDefault="001E426E">
      <w:pPr>
        <w:spacing w:line="440" w:lineRule="exact"/>
        <w:ind w:firstLineChars="200" w:firstLine="640"/>
        <w:rPr>
          <w:rFonts w:ascii="仿宋" w:eastAsia="仿宋" w:hAnsi="仿宋" w:cs="宋体"/>
          <w:color w:val="000000"/>
          <w:kern w:val="0"/>
          <w:sz w:val="32"/>
          <w:szCs w:val="32"/>
        </w:rPr>
      </w:pPr>
      <w:r>
        <w:rPr>
          <w:rFonts w:ascii="仿宋" w:eastAsia="仿宋" w:hAnsi="仿宋" w:hint="eastAsia"/>
          <w:sz w:val="32"/>
          <w:szCs w:val="32"/>
        </w:rPr>
        <w:t>（1）各院部于考试前依据《课程考核与学生成绩评定办法》完成</w:t>
      </w:r>
      <w:r>
        <w:rPr>
          <w:rFonts w:ascii="仿宋" w:eastAsia="仿宋" w:hAnsi="仿宋"/>
          <w:sz w:val="32"/>
          <w:szCs w:val="32"/>
        </w:rPr>
        <w:t>教务系统</w:t>
      </w:r>
      <w:r>
        <w:rPr>
          <w:rFonts w:ascii="仿宋" w:eastAsia="仿宋" w:hAnsi="仿宋" w:hint="eastAsia"/>
          <w:sz w:val="32"/>
          <w:szCs w:val="32"/>
        </w:rPr>
        <w:t>理论</w:t>
      </w:r>
      <w:r>
        <w:rPr>
          <w:rFonts w:ascii="仿宋" w:eastAsia="仿宋" w:hAnsi="仿宋"/>
          <w:sz w:val="32"/>
          <w:szCs w:val="32"/>
        </w:rPr>
        <w:t>考试</w:t>
      </w:r>
      <w:r>
        <w:rPr>
          <w:rFonts w:ascii="仿宋" w:eastAsia="仿宋" w:hAnsi="仿宋" w:hint="eastAsia"/>
          <w:sz w:val="32"/>
          <w:szCs w:val="32"/>
        </w:rPr>
        <w:t>、理论</w:t>
      </w:r>
      <w:r>
        <w:rPr>
          <w:rFonts w:ascii="仿宋" w:eastAsia="仿宋" w:hAnsi="仿宋"/>
          <w:sz w:val="32"/>
          <w:szCs w:val="32"/>
        </w:rPr>
        <w:t>考查</w:t>
      </w:r>
      <w:r>
        <w:rPr>
          <w:rFonts w:ascii="仿宋" w:eastAsia="仿宋" w:hAnsi="仿宋" w:hint="eastAsia"/>
          <w:sz w:val="32"/>
          <w:szCs w:val="32"/>
        </w:rPr>
        <w:t>、实习（一体化）考试</w:t>
      </w:r>
      <w:r>
        <w:rPr>
          <w:rFonts w:ascii="仿宋" w:eastAsia="仿宋" w:hAnsi="仿宋"/>
          <w:sz w:val="32"/>
          <w:szCs w:val="32"/>
        </w:rPr>
        <w:t>成绩</w:t>
      </w:r>
      <w:r>
        <w:rPr>
          <w:rFonts w:ascii="仿宋" w:eastAsia="仿宋" w:hAnsi="仿宋" w:hint="eastAsia"/>
          <w:sz w:val="32"/>
          <w:szCs w:val="32"/>
        </w:rPr>
        <w:t>比</w:t>
      </w:r>
      <w:r>
        <w:rPr>
          <w:rFonts w:ascii="仿宋" w:eastAsia="仿宋" w:hAnsi="仿宋" w:hint="eastAsia"/>
          <w:sz w:val="32"/>
          <w:szCs w:val="32"/>
        </w:rPr>
        <w:lastRenderedPageBreak/>
        <w:t>例</w:t>
      </w:r>
      <w:r>
        <w:rPr>
          <w:rFonts w:ascii="仿宋" w:eastAsia="仿宋" w:hAnsi="仿宋"/>
          <w:sz w:val="32"/>
          <w:szCs w:val="32"/>
        </w:rPr>
        <w:t>构成设置</w:t>
      </w:r>
      <w:r>
        <w:rPr>
          <w:rFonts w:ascii="仿宋" w:eastAsia="仿宋" w:hAnsi="仿宋" w:hint="eastAsia"/>
          <w:sz w:val="32"/>
          <w:szCs w:val="32"/>
        </w:rPr>
        <w:t>。若有特殊需要，在平时过程考核成绩所占比例保持不变的情况下，允许对课程成绩构成、比例进行调整，各院部必须于考试前1周将调整的考试类型及调整后的比例构成报教务处审批后方可执行；</w:t>
      </w:r>
    </w:p>
    <w:p w:rsidR="00574570" w:rsidRDefault="001E426E">
      <w:pPr>
        <w:widowControl/>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2）各门课程成绩记载保留平时过程性原始成绩表、试卷成绩、总成绩表纸质版(见《教师教学工作手册》)；上传教务系统的成绩为各门课程的平时总成绩及期末试卷成绩，系统按设置的成绩构成比例自动生成课程学期总成绩，教务系统成绩需各院部审核；</w:t>
      </w:r>
    </w:p>
    <w:p w:rsidR="00574570" w:rsidRDefault="001E426E">
      <w:pPr>
        <w:widowControl/>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3）为便于信息化管理，凡标有缓考、缺考、违纪、作弊等情况的学生，必须在该生的课程成绩记载表“期末成绩”栏内记为“0”分，并在“总成绩”栏中分别注明“缓考”、“缺考”、“违纪”、“作弊”等字样；</w:t>
      </w:r>
    </w:p>
    <w:p w:rsidR="00574570" w:rsidRDefault="001E426E">
      <w:pPr>
        <w:widowControl/>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（4）课程缓考成绩以实际考核得分录入；补考成绩合格者以“60”分登录，重修后考试成绩以实际分数录入，补考、重考不合格者，原有成绩与实际考核成绩，择高者保留或录入；</w:t>
      </w:r>
    </w:p>
    <w:p w:rsidR="00574570" w:rsidRDefault="001E426E">
      <w:pPr>
        <w:widowControl/>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（5）任课教师必须在考试结束两天内完成《教师教学工作手册》、教务系统成绩的登记及录入，各院部在考试结束四天内完成成绩审核，任何人不得擅自改动成绩。</w:t>
      </w:r>
    </w:p>
    <w:p w:rsidR="00574570" w:rsidRDefault="001E426E">
      <w:pPr>
        <w:widowControl/>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3.课程考核成绩查询及修正</w:t>
      </w:r>
    </w:p>
    <w:p w:rsidR="00574570" w:rsidRDefault="001E426E">
      <w:pPr>
        <w:widowControl/>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1）学生对考核成绩有异议时，可以提出查卷申请。申请期末考核成绩复查的学生，应当在下一学期开学2周内向课程所属院部提出书面申请，填写《学生查卷申请表》，由教学副院长（主任）签字批准后，指定人员在指定地点核查成绩表和试卷。超过规定期限后不再受理查卷申请。按程序核查试卷后，确系教师评卷或统分有误，需更正成绩的，经课程所属各院部教学副院长（主任）在《学生查卷申请表》相应栏目内签署意见，报教务处修正录入，并由开课院部通知学生本人。</w:t>
      </w:r>
    </w:p>
    <w:p w:rsidR="00574570" w:rsidRDefault="001E426E">
      <w:pPr>
        <w:widowControl/>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t>（2）教师个人录入成绩或各院部审核后，发现报送成绩有误需更正的，应填写《学生成绩更正审批表》，经本部门教学副院长（主任）签署意见并加盖部门公章后，于下学期开学2周内报送教务处审批后，由教务</w:t>
      </w:r>
      <w:r>
        <w:rPr>
          <w:rFonts w:ascii="仿宋" w:eastAsia="仿宋" w:hAnsi="仿宋" w:hint="eastAsia"/>
          <w:sz w:val="32"/>
          <w:szCs w:val="32"/>
        </w:rPr>
        <w:t>系统管理员实施成绩更正</w:t>
      </w:r>
      <w:r>
        <w:rPr>
          <w:rFonts w:ascii="仿宋" w:eastAsia="仿宋" w:hAnsi="仿宋" w:cs="宋体" w:hint="eastAsia"/>
          <w:color w:val="000000"/>
          <w:kern w:val="0"/>
          <w:sz w:val="32"/>
          <w:szCs w:val="32"/>
        </w:rPr>
        <w:t>修正。</w:t>
      </w:r>
    </w:p>
    <w:p w:rsidR="00574570" w:rsidRDefault="001E426E">
      <w:pPr>
        <w:widowControl/>
        <w:snapToGrid w:val="0"/>
        <w:spacing w:line="440" w:lineRule="exact"/>
        <w:ind w:firstLineChars="200" w:firstLine="640"/>
        <w:jc w:val="left"/>
        <w:rPr>
          <w:rFonts w:ascii="仿宋" w:eastAsia="仿宋" w:hAnsi="仿宋" w:cs="宋体"/>
          <w:color w:val="000000"/>
          <w:sz w:val="32"/>
          <w:szCs w:val="32"/>
        </w:rPr>
      </w:pPr>
      <w:r>
        <w:rPr>
          <w:rFonts w:ascii="仿宋" w:eastAsia="仿宋" w:hAnsi="仿宋" w:cs="宋体" w:hint="eastAsia"/>
          <w:color w:val="000000"/>
          <w:kern w:val="0"/>
          <w:sz w:val="32"/>
          <w:szCs w:val="32"/>
        </w:rPr>
        <w:lastRenderedPageBreak/>
        <w:t>（3）对于随意更改成绩，或成绩管理不善造成不良后果的，要追究责任，从严处罚。</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4.各院部最迟要在全部考试工作结束后4天内将全部考试成绩向学生公布。</w:t>
      </w:r>
    </w:p>
    <w:p w:rsidR="00574570" w:rsidRDefault="001E426E">
      <w:pPr>
        <w:widowControl/>
        <w:snapToGrid w:val="0"/>
        <w:spacing w:line="440" w:lineRule="exact"/>
        <w:ind w:firstLineChars="200" w:firstLine="643"/>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第二十四条 技能鉴定</w:t>
      </w:r>
    </w:p>
    <w:p w:rsidR="00574570" w:rsidRDefault="001E426E">
      <w:pPr>
        <w:numPr>
          <w:ilvl w:val="0"/>
          <w:numId w:val="5"/>
        </w:numPr>
        <w:spacing w:line="440" w:lineRule="exact"/>
        <w:ind w:firstLineChars="200" w:firstLine="640"/>
        <w:rPr>
          <w:rFonts w:ascii="仿宋" w:eastAsia="仿宋" w:hAnsi="仿宋"/>
          <w:sz w:val="32"/>
          <w:szCs w:val="32"/>
        </w:rPr>
      </w:pPr>
      <w:r>
        <w:rPr>
          <w:rFonts w:ascii="仿宋" w:eastAsia="仿宋" w:hAnsi="仿宋" w:hint="eastAsia"/>
          <w:sz w:val="32"/>
          <w:szCs w:val="32"/>
        </w:rPr>
        <w:t>各院部于每学期第4周前编制《学期技能鉴定计划》，经院部领导审核、报教务处审批后方可执行。</w:t>
      </w:r>
    </w:p>
    <w:p w:rsidR="00574570" w:rsidRDefault="001E426E">
      <w:pPr>
        <w:numPr>
          <w:ilvl w:val="0"/>
          <w:numId w:val="5"/>
        </w:numPr>
        <w:spacing w:line="440" w:lineRule="exact"/>
        <w:ind w:firstLineChars="200" w:firstLine="640"/>
        <w:rPr>
          <w:rFonts w:ascii="仿宋" w:eastAsia="仿宋" w:hAnsi="仿宋" w:cs="宋体"/>
          <w:color w:val="000000"/>
          <w:kern w:val="0"/>
          <w:sz w:val="32"/>
          <w:szCs w:val="32"/>
        </w:rPr>
      </w:pPr>
      <w:r>
        <w:rPr>
          <w:rFonts w:ascii="仿宋" w:eastAsia="仿宋" w:hAnsi="仿宋" w:hint="eastAsia"/>
          <w:sz w:val="32"/>
          <w:szCs w:val="32"/>
        </w:rPr>
        <w:t>与鉴定相关联课程的考核方式及成绩录入：若鉴定前采用1-2周集中综合训练的方式授课的课程，其考核方式为鉴定，鉴定成绩及结果即为课程考核成绩，不需要在教务系统中录入课程成绩；正常按周排课或集中实训方式授课的课程，其考核方式均设定为考试，课程成绩评定方式及录入与同类型课程相同。</w:t>
      </w:r>
    </w:p>
    <w:p w:rsidR="00574570" w:rsidRDefault="001E426E">
      <w:pPr>
        <w:widowControl/>
        <w:snapToGrid w:val="0"/>
        <w:spacing w:line="440" w:lineRule="exact"/>
        <w:ind w:firstLineChars="200" w:firstLine="643"/>
        <w:jc w:val="left"/>
        <w:rPr>
          <w:rFonts w:ascii="仿宋" w:eastAsia="仿宋" w:hAnsi="仿宋" w:cs="宋体"/>
          <w:b/>
          <w:color w:val="000000"/>
          <w:kern w:val="0"/>
          <w:sz w:val="32"/>
          <w:szCs w:val="32"/>
        </w:rPr>
      </w:pPr>
      <w:r>
        <w:rPr>
          <w:rFonts w:ascii="仿宋" w:eastAsia="仿宋" w:hAnsi="仿宋" w:cs="宋体" w:hint="eastAsia"/>
          <w:b/>
          <w:color w:val="000000"/>
          <w:kern w:val="0"/>
          <w:sz w:val="32"/>
          <w:szCs w:val="32"/>
        </w:rPr>
        <w:t>第二十五条 补考和毕业清考</w:t>
      </w:r>
    </w:p>
    <w:p w:rsidR="00574570" w:rsidRDefault="001E426E">
      <w:pPr>
        <w:widowControl/>
        <w:snapToGrid w:val="0"/>
        <w:spacing w:line="440" w:lineRule="exact"/>
        <w:ind w:firstLineChars="250" w:firstLine="8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必修课程首次考核申请缓考或考核不及格者，给予一次补考机会（作弊、缺考及停考者不得参加补考），补考不及格可重修或参加毕业清考；专业限选课（高职）视同为必修课，亦可以给予一次补考机会；任选课程可补考、可重修也可另选。补考课程的考核方式和首次考核相同。</w:t>
      </w:r>
    </w:p>
    <w:p w:rsidR="00574570" w:rsidRDefault="001E426E">
      <w:pPr>
        <w:widowControl/>
        <w:snapToGrid w:val="0"/>
        <w:spacing w:line="440" w:lineRule="exact"/>
        <w:ind w:leftChars="200" w:left="420" w:firstLineChars="37" w:firstLine="11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2.有下列情况的学生可参加毕业清考。</w:t>
      </w:r>
    </w:p>
    <w:p w:rsidR="00574570" w:rsidRDefault="001E426E">
      <w:pPr>
        <w:widowControl/>
        <w:snapToGrid w:val="0"/>
        <w:spacing w:line="440" w:lineRule="exact"/>
        <w:ind w:firstLineChars="236" w:firstLine="755"/>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（1）缺考、作弊(指1次)，确有悔改表现，由本人申请，经院部研究同意、领导批准者；</w:t>
      </w:r>
    </w:p>
    <w:p w:rsidR="00574570" w:rsidRDefault="001E426E">
      <w:pPr>
        <w:widowControl/>
        <w:snapToGrid w:val="0"/>
        <w:spacing w:line="440" w:lineRule="exact"/>
        <w:ind w:leftChars="200" w:left="420" w:firstLineChars="37" w:firstLine="11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（2）缓考不及格者；</w:t>
      </w:r>
    </w:p>
    <w:p w:rsidR="00574570" w:rsidRDefault="001E426E">
      <w:pPr>
        <w:widowControl/>
        <w:snapToGrid w:val="0"/>
        <w:spacing w:line="440" w:lineRule="exact"/>
        <w:ind w:leftChars="200" w:left="420" w:firstLineChars="37" w:firstLine="118"/>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（3）历年经补考不及格者。</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3.补考与毕业清考由各院部组织实施，补考具体时间、考场安排、监考、阅卷时间皆由各院部负责，具体要求按正常课程考核规定执行。</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4.补考一般安排在每学期的第3-4周，校内最后一学期课程的补考可在顶岗实习离校前一周内进行；补考不及格的学生可参加毕业清考，毕业清考一般安排在毕业前的最后一学期。</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5.各院部将《补考/毕业清考监考安排表》、《补考/毕业清考监考费发放明细表》于考试完成后一周内上报教务处备案，其他考试资料由各院部存档管理。</w:t>
      </w:r>
    </w:p>
    <w:p w:rsidR="00574570" w:rsidRDefault="001E426E">
      <w:pPr>
        <w:widowControl/>
        <w:snapToGrid w:val="0"/>
        <w:spacing w:line="440" w:lineRule="exact"/>
        <w:ind w:firstLineChars="196" w:firstLine="630"/>
        <w:jc w:val="left"/>
        <w:rPr>
          <w:rFonts w:ascii="仿宋" w:eastAsia="仿宋" w:hAnsi="仿宋" w:cs="宋体"/>
          <w:b/>
          <w:sz w:val="32"/>
          <w:szCs w:val="32"/>
        </w:rPr>
      </w:pPr>
      <w:r>
        <w:rPr>
          <w:rFonts w:ascii="仿宋" w:eastAsia="仿宋" w:hAnsi="仿宋" w:cs="宋体" w:hint="eastAsia"/>
          <w:b/>
          <w:kern w:val="0"/>
          <w:sz w:val="32"/>
          <w:szCs w:val="32"/>
        </w:rPr>
        <w:t>第二十六条 考试材料存档和管理</w:t>
      </w:r>
    </w:p>
    <w:p w:rsidR="00574570" w:rsidRDefault="001E426E">
      <w:pPr>
        <w:widowControl/>
        <w:snapToGrid w:val="0"/>
        <w:spacing w:line="440" w:lineRule="exact"/>
        <w:ind w:firstLineChars="210" w:firstLine="67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1.各院部应安排专人对试卷进行管理，负责试卷的保管、发放、归档，试卷交接中的每一个环节均要履行签字手续。</w:t>
      </w:r>
    </w:p>
    <w:p w:rsidR="00574570" w:rsidRDefault="001E426E">
      <w:pPr>
        <w:widowControl/>
        <w:snapToGrid w:val="0"/>
        <w:spacing w:line="440" w:lineRule="exact"/>
        <w:ind w:firstLineChars="210" w:firstLine="67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2.教师批阅试卷后应在规定时间交回，归档后的试卷未经主管部门或领导许可，任何个人不得随意翻阅和改动分数。</w:t>
      </w:r>
    </w:p>
    <w:p w:rsidR="00574570" w:rsidRDefault="001E426E">
      <w:pPr>
        <w:widowControl/>
        <w:snapToGrid w:val="0"/>
        <w:spacing w:line="440" w:lineRule="exact"/>
        <w:ind w:firstLineChars="210" w:firstLine="67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3.各课程试卷阅卷、登分结束后应按照以下要求装订：</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（1）按学校规定的统一格式印制试卷、装订封面，装订试卷；</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（2）试卷装订封面上各栏目应填写工整、详尽；</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（3）试卷按学生学号顺序排序；</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（4）试卷应按课程进行装订，按学期、年级、专业、班级进行归档；</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（5）其它形式的试卷（如：美术作品、电子作业等）可采用照片或统一刻录光盘的方式保存，但封袋也必须按统一试卷封面要求填写内容。</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4.其他与试卷配套的材料应按照以下要求归档：</w:t>
      </w:r>
    </w:p>
    <w:p w:rsidR="00574570" w:rsidRDefault="001E426E">
      <w:pPr>
        <w:widowControl/>
        <w:spacing w:line="440" w:lineRule="exact"/>
        <w:ind w:firstLineChars="200" w:firstLine="640"/>
        <w:jc w:val="left"/>
        <w:rPr>
          <w:rFonts w:ascii="仿宋" w:eastAsia="仿宋" w:hAnsi="仿宋" w:cs="宋体"/>
          <w:sz w:val="32"/>
          <w:szCs w:val="32"/>
        </w:rPr>
      </w:pPr>
      <w:r>
        <w:rPr>
          <w:rFonts w:ascii="仿宋" w:eastAsia="仿宋" w:hAnsi="仿宋" w:cs="宋体" w:hint="eastAsia"/>
          <w:kern w:val="0"/>
          <w:sz w:val="32"/>
          <w:szCs w:val="32"/>
        </w:rPr>
        <w:t>考试工作产生的各种记录，本课程考试的学生成绩单（含平时成绩单--教师教学工作手册）、试题样卷各评分标准、参考答案、命题审批表、考试试卷分析、考场记录表、及学生试卷装订册，试卷装订封面上填写开课院部、开课学期、班级、课程名称、专业、考试形式（开、闭卷）、试卷份数、任课教师、命题教师、阅卷教师、试卷审核人等。</w:t>
      </w:r>
    </w:p>
    <w:p w:rsidR="00574570" w:rsidRDefault="001E426E">
      <w:pPr>
        <w:widowControl/>
        <w:snapToGrid w:val="0"/>
        <w:spacing w:line="440" w:lineRule="exact"/>
        <w:ind w:firstLineChars="210" w:firstLine="67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5.装订后的试卷必须装入试卷袋存档。</w:t>
      </w:r>
    </w:p>
    <w:p w:rsidR="00574570" w:rsidRDefault="001E426E">
      <w:pPr>
        <w:widowControl/>
        <w:snapToGrid w:val="0"/>
        <w:spacing w:line="440" w:lineRule="exact"/>
        <w:ind w:firstLineChars="210" w:firstLine="672"/>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6.试卷应妥善保管在教学档案室，保存年限至少为学生毕业后3年。</w:t>
      </w:r>
    </w:p>
    <w:p w:rsidR="00574570" w:rsidRDefault="001E426E">
      <w:pPr>
        <w:spacing w:line="440" w:lineRule="exact"/>
        <w:ind w:firstLineChars="200" w:firstLine="643"/>
        <w:rPr>
          <w:rFonts w:ascii="仿宋" w:eastAsia="仿宋" w:hAnsi="仿宋"/>
          <w:sz w:val="32"/>
          <w:szCs w:val="32"/>
        </w:rPr>
      </w:pPr>
      <w:r>
        <w:rPr>
          <w:rFonts w:ascii="仿宋" w:eastAsia="仿宋" w:hAnsi="仿宋" w:hint="eastAsia"/>
          <w:b/>
          <w:sz w:val="32"/>
          <w:szCs w:val="32"/>
        </w:rPr>
        <w:t>第二十七条 考试总结</w:t>
      </w:r>
    </w:p>
    <w:p w:rsidR="00574570" w:rsidRDefault="001E426E">
      <w:pPr>
        <w:spacing w:line="44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1.任课教师通过评阅试卷及时收集、分析、总结学生答卷中的问题进行课程学期成绩及教学质量综合分析，并填写在《教师教学工作手册》中。</w:t>
      </w:r>
    </w:p>
    <w:p w:rsidR="00574570" w:rsidRDefault="001E426E">
      <w:pPr>
        <w:spacing w:line="44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2.各院部对本部门的考试工作进行总结，并就学生成绩进行统计分析，分析存在问题，提出改进意见，形成学期《学期考试及成绩分析报告&gt;，于下学期开学1周内报教务处检查备案。</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3.各院部应健全学生考核监督渠道，成立由学生、教师参加的学生考核监督小组，监督、举报学生成绩考核中的违纪、舞弊、包庇行为及违反学校规定的现象。</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4.学校鼓励并保护学生勇于向各院部领导、教务处、学院纪委直至书记、院长投诉学生成绩考核中的违纪、舞弊、包庇行为及不合理事实。表彰和嘉奖学生成绩考核中坚持原则、坚持正义的人和事。</w:t>
      </w:r>
    </w:p>
    <w:p w:rsidR="00574570" w:rsidRDefault="001E426E">
      <w:pPr>
        <w:widowControl/>
        <w:snapToGrid w:val="0"/>
        <w:spacing w:line="440" w:lineRule="exact"/>
        <w:ind w:firstLineChars="200" w:firstLine="643"/>
        <w:jc w:val="left"/>
        <w:rPr>
          <w:rFonts w:ascii="仿宋" w:eastAsia="仿宋" w:hAnsi="仿宋" w:cs="宋体"/>
          <w:color w:val="000000"/>
          <w:kern w:val="0"/>
          <w:sz w:val="32"/>
          <w:szCs w:val="32"/>
        </w:rPr>
      </w:pPr>
      <w:r>
        <w:rPr>
          <w:rFonts w:ascii="仿宋" w:eastAsia="仿宋" w:hAnsi="仿宋" w:cs="宋体" w:hint="eastAsia"/>
          <w:b/>
          <w:bCs/>
          <w:color w:val="000000"/>
          <w:kern w:val="0"/>
          <w:sz w:val="32"/>
          <w:szCs w:val="32"/>
        </w:rPr>
        <w:t>第二十八条 附则</w:t>
      </w:r>
    </w:p>
    <w:p w:rsidR="00574570" w:rsidRDefault="001E426E">
      <w:pPr>
        <w:widowControl/>
        <w:snapToGrid w:val="0"/>
        <w:spacing w:line="440" w:lineRule="exact"/>
        <w:ind w:firstLineChars="200" w:firstLine="640"/>
        <w:jc w:val="left"/>
        <w:rPr>
          <w:rFonts w:ascii="仿宋" w:eastAsia="仿宋" w:hAnsi="仿宋" w:cs="宋体"/>
          <w:bCs/>
          <w:color w:val="000000"/>
          <w:kern w:val="0"/>
          <w:sz w:val="32"/>
          <w:szCs w:val="32"/>
        </w:rPr>
      </w:pPr>
      <w:r>
        <w:rPr>
          <w:rFonts w:ascii="仿宋" w:eastAsia="仿宋" w:hAnsi="仿宋" w:cs="宋体" w:hint="eastAsia"/>
          <w:color w:val="000000"/>
          <w:kern w:val="0"/>
          <w:sz w:val="32"/>
          <w:szCs w:val="32"/>
        </w:rPr>
        <w:t>1.本规定与《江苏省徐州技师学院课程考核与学生成绩评定办法》相冲突时，按</w:t>
      </w:r>
      <w:r>
        <w:rPr>
          <w:rFonts w:ascii="仿宋" w:eastAsia="仿宋" w:hAnsi="仿宋" w:cs="宋体" w:hint="eastAsia"/>
          <w:bCs/>
          <w:color w:val="000000"/>
          <w:kern w:val="0"/>
          <w:sz w:val="32"/>
          <w:szCs w:val="32"/>
        </w:rPr>
        <w:t>本规定执行。</w:t>
      </w:r>
    </w:p>
    <w:p w:rsidR="00574570" w:rsidRDefault="001E426E">
      <w:pPr>
        <w:widowControl/>
        <w:snapToGrid w:val="0"/>
        <w:spacing w:line="440" w:lineRule="exact"/>
        <w:ind w:firstLineChars="200" w:firstLine="64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2.本规定由教务处负责解释，自公布之日起施行。</w:t>
      </w:r>
    </w:p>
    <w:p w:rsidR="00574570" w:rsidRDefault="00574570">
      <w:pPr>
        <w:spacing w:line="560" w:lineRule="exact"/>
        <w:rPr>
          <w:rFonts w:ascii="仿宋" w:eastAsia="仿宋" w:hAnsi="仿宋"/>
          <w:b/>
          <w:sz w:val="32"/>
          <w:szCs w:val="32"/>
        </w:rPr>
      </w:pPr>
    </w:p>
    <w:p w:rsidR="00574570" w:rsidRDefault="001E426E">
      <w:pPr>
        <w:tabs>
          <w:tab w:val="left" w:pos="5340"/>
        </w:tabs>
        <w:spacing w:line="540" w:lineRule="exact"/>
        <w:ind w:firstLineChars="200" w:firstLine="640"/>
        <w:rPr>
          <w:rFonts w:ascii="仿宋" w:eastAsia="仿宋" w:hAnsi="仿宋"/>
          <w:sz w:val="32"/>
          <w:szCs w:val="32"/>
        </w:rPr>
      </w:pPr>
      <w:r>
        <w:rPr>
          <w:rFonts w:ascii="仿宋" w:eastAsia="仿宋" w:hAnsi="仿宋" w:hint="eastAsia"/>
          <w:sz w:val="32"/>
          <w:szCs w:val="32"/>
        </w:rPr>
        <w:t>附件：1.教考分离课程考试工作指导意见</w:t>
      </w:r>
    </w:p>
    <w:p w:rsidR="00574570" w:rsidRDefault="001E426E">
      <w:pPr>
        <w:tabs>
          <w:tab w:val="left" w:pos="5340"/>
        </w:tabs>
        <w:spacing w:line="540" w:lineRule="exact"/>
        <w:ind w:firstLineChars="500" w:firstLine="1600"/>
        <w:rPr>
          <w:rFonts w:ascii="仿宋" w:eastAsia="仿宋" w:hAnsi="仿宋"/>
          <w:sz w:val="32"/>
          <w:szCs w:val="32"/>
        </w:rPr>
      </w:pPr>
      <w:r>
        <w:rPr>
          <w:rFonts w:ascii="仿宋" w:eastAsia="仿宋" w:hAnsi="仿宋" w:hint="eastAsia"/>
          <w:sz w:val="32"/>
          <w:szCs w:val="32"/>
        </w:rPr>
        <w:t>2.教考分离课程阅卷规定</w:t>
      </w:r>
    </w:p>
    <w:p w:rsidR="00574570" w:rsidRDefault="001E426E">
      <w:pPr>
        <w:spacing w:line="560" w:lineRule="exact"/>
        <w:ind w:firstLineChars="200" w:firstLine="640"/>
        <w:rPr>
          <w:rFonts w:ascii="仿宋" w:eastAsia="仿宋" w:hAnsi="仿宋"/>
          <w:sz w:val="32"/>
          <w:szCs w:val="32"/>
        </w:rPr>
      </w:pPr>
      <w:r>
        <w:rPr>
          <w:rFonts w:ascii="仿宋" w:eastAsia="仿宋" w:hAnsi="仿宋" w:hint="eastAsia"/>
          <w:sz w:val="32"/>
          <w:szCs w:val="32"/>
        </w:rPr>
        <w:t xml:space="preserve">     </w:t>
      </w: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rPr>
      </w:pPr>
    </w:p>
    <w:p w:rsidR="00574570" w:rsidRDefault="00574570">
      <w:pPr>
        <w:jc w:val="left"/>
        <w:rPr>
          <w:rFonts w:ascii="宋体" w:hAnsi="宋体"/>
          <w:b/>
          <w:sz w:val="32"/>
          <w:szCs w:val="32"/>
        </w:rPr>
      </w:pPr>
    </w:p>
    <w:p w:rsidR="00574570" w:rsidRDefault="00574570">
      <w:pPr>
        <w:jc w:val="left"/>
        <w:rPr>
          <w:rFonts w:ascii="宋体" w:hAnsi="宋体"/>
          <w:b/>
          <w:sz w:val="32"/>
          <w:szCs w:val="32"/>
        </w:rPr>
      </w:pPr>
    </w:p>
    <w:p w:rsidR="00574570" w:rsidRDefault="00574570">
      <w:pPr>
        <w:jc w:val="left"/>
        <w:rPr>
          <w:rFonts w:ascii="宋体" w:hAnsi="宋体"/>
          <w:b/>
          <w:sz w:val="32"/>
          <w:szCs w:val="32"/>
        </w:rPr>
      </w:pPr>
    </w:p>
    <w:p w:rsidR="00574570" w:rsidRDefault="00574570">
      <w:pPr>
        <w:jc w:val="left"/>
        <w:rPr>
          <w:rFonts w:ascii="宋体" w:hAnsi="宋体"/>
          <w:b/>
          <w:sz w:val="32"/>
          <w:szCs w:val="32"/>
        </w:rPr>
      </w:pPr>
    </w:p>
    <w:p w:rsidR="00574570" w:rsidRDefault="00574570">
      <w:pPr>
        <w:jc w:val="left"/>
        <w:rPr>
          <w:rFonts w:ascii="宋体" w:hAnsi="宋体"/>
          <w:b/>
          <w:sz w:val="32"/>
          <w:szCs w:val="32"/>
        </w:rPr>
      </w:pPr>
    </w:p>
    <w:p w:rsidR="00574570" w:rsidRDefault="00574570">
      <w:pPr>
        <w:jc w:val="left"/>
        <w:rPr>
          <w:rFonts w:ascii="宋体" w:hAnsi="宋体"/>
          <w:b/>
          <w:sz w:val="32"/>
          <w:szCs w:val="32"/>
        </w:rPr>
      </w:pPr>
    </w:p>
    <w:p w:rsidR="00574570" w:rsidRDefault="00574570">
      <w:pPr>
        <w:jc w:val="left"/>
        <w:rPr>
          <w:rFonts w:ascii="宋体" w:hAnsi="宋体"/>
          <w:b/>
          <w:sz w:val="32"/>
          <w:szCs w:val="32"/>
        </w:rPr>
      </w:pPr>
    </w:p>
    <w:p w:rsidR="00574570" w:rsidRDefault="00574570">
      <w:pPr>
        <w:jc w:val="left"/>
        <w:rPr>
          <w:rFonts w:ascii="宋体" w:hAnsi="宋体"/>
          <w:b/>
          <w:sz w:val="32"/>
          <w:szCs w:val="32"/>
        </w:rPr>
      </w:pPr>
    </w:p>
    <w:p w:rsidR="00574570" w:rsidRDefault="00574570">
      <w:pPr>
        <w:jc w:val="left"/>
        <w:rPr>
          <w:rFonts w:ascii="宋体" w:hAnsi="宋体"/>
          <w:b/>
          <w:sz w:val="32"/>
          <w:szCs w:val="32"/>
        </w:rPr>
      </w:pPr>
    </w:p>
    <w:p w:rsidR="00574570" w:rsidRDefault="00574570">
      <w:pPr>
        <w:jc w:val="left"/>
        <w:rPr>
          <w:rFonts w:ascii="宋体" w:hAnsi="宋体"/>
          <w:b/>
          <w:sz w:val="32"/>
          <w:szCs w:val="32"/>
        </w:rPr>
      </w:pPr>
    </w:p>
    <w:p w:rsidR="00574570" w:rsidRDefault="001E426E">
      <w:pPr>
        <w:jc w:val="left"/>
        <w:rPr>
          <w:rFonts w:ascii="宋体" w:hAnsi="宋体"/>
          <w:b/>
          <w:sz w:val="32"/>
          <w:szCs w:val="32"/>
        </w:rPr>
      </w:pPr>
      <w:r>
        <w:rPr>
          <w:rFonts w:ascii="宋体" w:hAnsi="宋体" w:hint="eastAsia"/>
          <w:b/>
          <w:sz w:val="32"/>
          <w:szCs w:val="32"/>
        </w:rPr>
        <w:t>附件1</w:t>
      </w:r>
    </w:p>
    <w:p w:rsidR="00574570" w:rsidRDefault="001E426E">
      <w:pPr>
        <w:jc w:val="center"/>
        <w:rPr>
          <w:rFonts w:ascii="仿宋" w:eastAsia="仿宋" w:hAnsi="仿宋"/>
          <w:sz w:val="30"/>
          <w:szCs w:val="30"/>
        </w:rPr>
      </w:pPr>
      <w:r>
        <w:rPr>
          <w:rFonts w:hint="eastAsia"/>
          <w:b/>
          <w:sz w:val="36"/>
          <w:szCs w:val="36"/>
        </w:rPr>
        <w:t>教考分离课程考试工作指导意见</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一、考前领取试卷工作</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1.文化基础课院部试卷领取</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各二级学院教务科于考试当天上午8：00前到基础部教务科领取教考分离的课程试卷袋（袋内含试卷、草稿纸、考生座次表、考场记录表与考场规则）及试卷密封条，并妥善发放与保管。</w:t>
      </w:r>
    </w:p>
    <w:p w:rsidR="00574570" w:rsidRDefault="001E426E">
      <w:pPr>
        <w:numPr>
          <w:ilvl w:val="0"/>
          <w:numId w:val="6"/>
        </w:num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课程试卷领取</w:t>
      </w:r>
    </w:p>
    <w:p w:rsidR="00574570" w:rsidRDefault="001E426E">
      <w:pPr>
        <w:spacing w:line="440" w:lineRule="exact"/>
        <w:rPr>
          <w:rFonts w:ascii="仿宋" w:eastAsia="仿宋" w:hAnsi="仿宋" w:cs="宋体"/>
          <w:sz w:val="32"/>
          <w:szCs w:val="32"/>
        </w:rPr>
      </w:pPr>
      <w:r>
        <w:rPr>
          <w:rFonts w:ascii="仿宋" w:eastAsia="仿宋" w:hAnsi="仿宋" w:cs="宋体" w:hint="eastAsia"/>
          <w:sz w:val="32"/>
          <w:szCs w:val="32"/>
        </w:rPr>
        <w:t xml:space="preserve">    监考教师于课程开考前15分钟到班级所属二级院部教务科领取试卷袋（袋内含试卷、草稿纸、考生座次表、考场记录表与考场规则）及试卷密封条。</w:t>
      </w:r>
    </w:p>
    <w:p w:rsidR="00574570" w:rsidRDefault="001E426E">
      <w:pPr>
        <w:pStyle w:val="Style1"/>
        <w:spacing w:line="440" w:lineRule="exact"/>
        <w:ind w:firstLine="640"/>
        <w:rPr>
          <w:rFonts w:ascii="仿宋" w:eastAsia="仿宋" w:hAnsi="仿宋" w:cs="宋体"/>
          <w:sz w:val="32"/>
          <w:szCs w:val="32"/>
        </w:rPr>
      </w:pPr>
      <w:r>
        <w:rPr>
          <w:rFonts w:ascii="仿宋" w:eastAsia="仿宋" w:hAnsi="仿宋" w:cs="宋体" w:hint="eastAsia"/>
          <w:sz w:val="32"/>
          <w:szCs w:val="32"/>
        </w:rPr>
        <w:t>二、考试巡查工作</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1.教考分离的文化基础课程的考试巡查除了已正常安排的学校、二级学院两级巡查外，基础部需安排相应课程的老师进行巡考，以便及时解决卷面问题，可酌情给每个二级学院安排1-2名老师（请佩戴巡考胸卡）。</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2.专业基础课程的考试巡查除了已正常安排的学校、二级学院两级巡查外，相关二级院部需安排相应课程的老师进行巡考，以便及时解决卷面问题（请佩戴巡考胸卡）。</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三、考后试卷密封、报送工作</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课程考试结束，由监考老师清点试卷并按学生学号排序，填写考场记录，在试卷领取的二级学院教务科进行试卷封订（加密封条装订），封订的试卷、考场记录、座次表及多出的空白试卷装回试卷袋交二级学院教务科核查。文化基础课由各二级学院于每场考试结束后及时将试卷袋（</w:t>
      </w:r>
      <w:r>
        <w:rPr>
          <w:rFonts w:ascii="仿宋" w:eastAsia="仿宋" w:hAnsi="仿宋" w:cs="宋体" w:hint="eastAsia"/>
          <w:b/>
          <w:sz w:val="32"/>
          <w:szCs w:val="32"/>
        </w:rPr>
        <w:t>袋内包括装订的试卷、考场记录、</w:t>
      </w:r>
      <w:r>
        <w:rPr>
          <w:rFonts w:ascii="仿宋" w:eastAsia="仿宋" w:hAnsi="仿宋" w:cs="宋体" w:hint="eastAsia"/>
          <w:b/>
          <w:sz w:val="32"/>
          <w:szCs w:val="32"/>
        </w:rPr>
        <w:lastRenderedPageBreak/>
        <w:t>座次表、多出的空白试卷</w:t>
      </w:r>
      <w:r>
        <w:rPr>
          <w:rFonts w:ascii="仿宋" w:eastAsia="仿宋" w:hAnsi="仿宋" w:cs="宋体" w:hint="eastAsia"/>
          <w:sz w:val="32"/>
          <w:szCs w:val="32"/>
        </w:rPr>
        <w:t>）报送到基础部教务科，基础部教务科组织相关人员进行试卷信息的审核、加盖密封章；专业课由课程所属二级院部教务科组织相关人员进行试卷信息的审核、加盖密封章。</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四、阅卷及成绩登记工作</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1.按课程成立阅卷小组，按照集体流水作业的方式批阅试卷，阅卷及成绩登记具体执行《教考分离课程阅卷规定》。</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2.“课程阅卷分工安排表”、“班级成绩登记表”按要求签字，该项工作结束后交所属二级院部教务科存档。</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3.二级院部教务科要组织人员对阅卷及成绩登记进行抽查。</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4.二级院部在成绩抽查无误后，统计填写《教考分离班级成绩排名表》、《教考分离成绩教师排名表》、《教考分离二级学院成绩排名表》（基础部填写），经审批签字后报教务处备案。</w:t>
      </w:r>
    </w:p>
    <w:p w:rsidR="00574570" w:rsidRDefault="001E426E">
      <w:pPr>
        <w:spacing w:line="440" w:lineRule="exact"/>
        <w:ind w:firstLine="600"/>
        <w:rPr>
          <w:rFonts w:ascii="仿宋" w:eastAsia="仿宋" w:hAnsi="仿宋" w:cs="宋体"/>
          <w:sz w:val="32"/>
          <w:szCs w:val="32"/>
        </w:rPr>
      </w:pPr>
      <w:r>
        <w:rPr>
          <w:rFonts w:ascii="仿宋" w:eastAsia="仿宋" w:hAnsi="仿宋" w:cs="宋体" w:hint="eastAsia"/>
          <w:sz w:val="32"/>
          <w:szCs w:val="32"/>
        </w:rPr>
        <w:t>5.基础部将文化基础课《教考分离班级成绩排名表》、《教考分离二级学院成绩排名表》分别报送各二级学院。</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五、网上成绩录入工作</w:t>
      </w:r>
    </w:p>
    <w:p w:rsidR="00574570" w:rsidRDefault="001E426E">
      <w:pPr>
        <w:spacing w:line="440" w:lineRule="exact"/>
        <w:ind w:firstLineChars="200" w:firstLine="640"/>
        <w:rPr>
          <w:rFonts w:ascii="宋体" w:hAnsi="宋体" w:cs="宋体"/>
        </w:rPr>
      </w:pPr>
      <w:r>
        <w:rPr>
          <w:rFonts w:ascii="仿宋" w:eastAsia="仿宋" w:hAnsi="仿宋" w:cs="宋体" w:hint="eastAsia"/>
          <w:sz w:val="32"/>
          <w:szCs w:val="32"/>
        </w:rPr>
        <w:t>各院部教务科将 “班级成绩登记表”反馈给任课教师，由任课教师进行成绩的网上录入。各院部教务科对录入的成绩进行抽查。</w:t>
      </w:r>
    </w:p>
    <w:p w:rsidR="00574570" w:rsidRDefault="00574570">
      <w:pPr>
        <w:spacing w:line="440" w:lineRule="exact"/>
        <w:ind w:firstLineChars="200" w:firstLine="422"/>
        <w:rPr>
          <w:rFonts w:ascii="宋体" w:hAnsi="宋体" w:cs="宋体"/>
          <w:b/>
        </w:rPr>
      </w:pPr>
    </w:p>
    <w:p w:rsidR="00574570" w:rsidRDefault="001E426E">
      <w:pPr>
        <w:jc w:val="left"/>
        <w:rPr>
          <w:rFonts w:ascii="宋体" w:hAnsi="宋体"/>
          <w:sz w:val="32"/>
          <w:szCs w:val="32"/>
        </w:rPr>
      </w:pPr>
      <w:r>
        <w:rPr>
          <w:rFonts w:ascii="宋体" w:hAnsi="宋体" w:hint="eastAsia"/>
        </w:rPr>
        <w:br w:type="page"/>
      </w:r>
      <w:r>
        <w:rPr>
          <w:rFonts w:ascii="宋体" w:hAnsi="宋体" w:hint="eastAsia"/>
          <w:sz w:val="32"/>
          <w:szCs w:val="32"/>
        </w:rPr>
        <w:lastRenderedPageBreak/>
        <w:t>附件2</w:t>
      </w:r>
    </w:p>
    <w:p w:rsidR="00574570" w:rsidRDefault="001E426E">
      <w:pPr>
        <w:jc w:val="center"/>
        <w:rPr>
          <w:b/>
          <w:sz w:val="44"/>
          <w:szCs w:val="44"/>
        </w:rPr>
      </w:pPr>
      <w:r>
        <w:rPr>
          <w:rFonts w:hint="eastAsia"/>
          <w:b/>
          <w:sz w:val="36"/>
          <w:szCs w:val="36"/>
        </w:rPr>
        <w:t>教考分离课程阅卷规定</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按课程成立阅卷小组，按照集体流水作业的方式批阅试卷；各课程阅卷工作由教研室主任负责组织完成。教研室主任全面、全程主持阅卷工作；熟悉、研究、解读标准答案和评分标准；科学、合理分工阅卷任务；组织阅卷，复查确认，启封试卷，登分审核；协调解决阅卷过程中出现的相关问题。阅卷流程详见 “教考分离课程阅卷流程图”（附后）。</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2.阅卷教师要服从组长安排，遵守纪律，保守秘密。严格按照参考答案和评分标准评卷，做到公正、客观、严肃、认真、不错评、不漏评；不得撕下空白答卷；不得对学生答卷做任何改动；不查考生分数。不得有随意扣分和送分的现象。</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3.必须批阅试卷中的所有试题（包括学生未做试题），批阅试卷一律用红笔，试题完全正确的打勾（√），完全错的打叉（×），否则打半勾。以试卷中的小题为单位，每道题必须有标记，且只能有一个标记；打半勾标记的试题，对于错误的部分用下划线标出，不完整的用省略号标出，必要时以文字予以批改、点评。</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4.凡试卷答案雷同、用红笔作答、在装订线内写姓名或作特殊记号者，一律不予评阅，并报告教研室主任，作好登记。</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5.保持试卷批改整洁，不得在试卷上写与试卷批改无关的字迹。批改标记和分数应书写工整，易于辨认；对于在批改试卷中的误笔，批改教师在其错误的标记上打双横杠后改正，并在其下方签名。</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6.所有错误的题目都以扣分标注，在大题目标题后一次扣减总扣分。</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7.每大题改完后，可在第一份试卷卷首得分格内，按题号对应填写大题应得的总分，并在阅卷人栏内签名。</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8.全部阅完，各大题得分无误后，合计总得分，填写在试卷卷首得分表中总得分格内 ，并在合分人栏内签名。</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9.阅卷教师必须对批阅试卷进行交叉复查，对复查出的阅卷错误，报教研室主任审核，核实后由该题批阅人予以改正，改正者和教研室主任在改正处共同签名。</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10.启封合卷登分，按照交换班级登分，填写“班级成绩登记表”， 登分教师初核，教研室主任审核，并分别签字。避免登错涂改，如需涂改，经教研室主任同意后改正，登分教师和教研室主任在涂改处签字确认。</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11.试卷启封后，原则上不得再更改试卷及成绩。</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12.教师在试卷批阅过程中，对把握不准的问题不得擅自处理，应及时报告，由教研室主任召集所有阅卷教师共同协商解决。</w:t>
      </w:r>
    </w:p>
    <w:p w:rsidR="00574570" w:rsidRDefault="001E426E">
      <w:pPr>
        <w:spacing w:line="440" w:lineRule="exact"/>
        <w:ind w:firstLineChars="200" w:firstLine="640"/>
        <w:rPr>
          <w:rFonts w:ascii="仿宋" w:eastAsia="仿宋" w:hAnsi="仿宋" w:cs="宋体"/>
          <w:sz w:val="32"/>
          <w:szCs w:val="32"/>
        </w:rPr>
      </w:pPr>
      <w:r>
        <w:rPr>
          <w:rFonts w:ascii="仿宋" w:eastAsia="仿宋" w:hAnsi="仿宋" w:cs="宋体" w:hint="eastAsia"/>
          <w:sz w:val="32"/>
          <w:szCs w:val="32"/>
        </w:rPr>
        <w:t>13.在评阅试卷中出现重大问题、并造成不良影响的有关人员，学校将按相关要求严肃处理。</w:t>
      </w:r>
    </w:p>
    <w:p w:rsidR="00574570" w:rsidRDefault="001E426E">
      <w:pPr>
        <w:spacing w:line="440" w:lineRule="exact"/>
        <w:ind w:firstLineChars="200" w:firstLine="640"/>
        <w:rPr>
          <w:rFonts w:ascii="仿宋" w:eastAsia="仿宋" w:hAnsi="仿宋" w:cs="仿宋"/>
          <w:sz w:val="32"/>
          <w:szCs w:val="32"/>
        </w:rPr>
      </w:pPr>
      <w:r>
        <w:rPr>
          <w:rFonts w:ascii="仿宋" w:eastAsia="仿宋" w:hAnsi="仿宋" w:cs="宋体" w:hint="eastAsia"/>
          <w:sz w:val="32"/>
          <w:szCs w:val="32"/>
        </w:rPr>
        <w:t>未尽事宜，教务处负责解释</w:t>
      </w:r>
      <w:r>
        <w:rPr>
          <w:rFonts w:ascii="仿宋" w:eastAsia="仿宋" w:hAnsi="仿宋" w:cs="仿宋" w:hint="eastAsia"/>
          <w:sz w:val="32"/>
          <w:szCs w:val="32"/>
        </w:rPr>
        <w:t>。</w:t>
      </w:r>
    </w:p>
    <w:p w:rsidR="00574570" w:rsidRDefault="001E426E">
      <w:pPr>
        <w:jc w:val="center"/>
        <w:rPr>
          <w:rFonts w:ascii="黑体" w:eastAsia="黑体"/>
          <w:spacing w:val="50"/>
          <w:sz w:val="28"/>
          <w:szCs w:val="28"/>
        </w:rPr>
      </w:pPr>
      <w:r>
        <w:rPr>
          <w:rFonts w:ascii="黑体" w:eastAsia="黑体" w:hint="eastAsia"/>
          <w:spacing w:val="50"/>
          <w:sz w:val="28"/>
          <w:szCs w:val="28"/>
        </w:rPr>
        <w:t>教考分离课程阅卷流程图</w:t>
      </w:r>
    </w:p>
    <w:p w:rsidR="00574570" w:rsidRDefault="00574570">
      <w:pPr>
        <w:jc w:val="center"/>
        <w:rPr>
          <w:rFonts w:ascii="黑体" w:eastAsia="黑体"/>
          <w:spacing w:val="50"/>
          <w:sz w:val="28"/>
          <w:szCs w:val="28"/>
        </w:rPr>
      </w:pPr>
      <w:r w:rsidRPr="00574570">
        <w:rPr>
          <w:rFonts w:ascii="黑体" w:eastAsia="黑体"/>
          <w:sz w:val="28"/>
          <w:szCs w:val="28"/>
        </w:rPr>
        <w:pict>
          <v:group id="组合 242" o:spid="_x0000_s2051" style="position:absolute;left:0;text-align:left;margin-left:-51.1pt;margin-top:-5.1pt;width:539.55pt;height:501.55pt;z-index:251660288" coordsize="7200,11010203203" o:gfxdata="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">
            <o:lock v:ext="edit" rotation="t"/>
            <v:rect id="图片 243" o:spid="_x0000_s1026" style="position:absolute;width:7200;height:1101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filled="f" stroked="f">
              <o:lock v:ext="edit" aspectratio="t" text="t"/>
            </v:rect>
            <v:rect id="矩形 244" o:spid="_x0000_s2070" style="position:absolute;left:1722;top:408;width:3600;height:642" o:gfxdata="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df7wi/&#10;AAAA2gAAAA8AAAAAAAAAAQAgAAAAIgAAAGRycy9kb3ducmV2LnhtbFBLAQIUABQAAAAIAIdO4kAz&#10;LwWeOwAAADkAAAAQAAAAAAAAAAEAIAAAAA4BAABkcnMvc2hhcGV4bWwueG1sUEsFBgAAAAAGAAYA&#10;WwEAALgDAAAAAA==&#10;" strokeweight="2pt">
              <v:textbox inset="0,1.5mm,0,0">
                <w:txbxContent>
                  <w:p w:rsidR="001E426E" w:rsidRDefault="001E426E">
                    <w:pPr>
                      <w:jc w:val="center"/>
                    </w:pPr>
                    <w:r>
                      <w:rPr>
                        <w:rFonts w:hint="eastAsia"/>
                      </w:rPr>
                      <w:t>解读标准答案和评分标准</w:t>
                    </w:r>
                  </w:p>
                </w:txbxContent>
              </v:textbox>
            </v:rect>
            <v:line id="直线 245" o:spid="_x0000_s2069" style="position:absolute" from="3443,1087" to="3444,1631" o:gfxdata="UEsDBAoAAAAAAIdO4kAAAAAAAAAAAAAAAAAEAAAAZHJzL1BLAwQUAAAACACHTuJA5tzD8r4AAADa&#10;AAAADwAAAGRycy9kb3ducmV2LnhtbEWPT2vCQBTE74V+h+UVvNVNFCS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zD8r4A&#10;AADaAAAADwAAAAAAAAABACAAAAAiAAAAZHJzL2Rvd25yZXYueG1sUEsBAhQAFAAAAAgAh07iQDMv&#10;BZ47AAAAOQAAABAAAAAAAAAAAQAgAAAADQEAAGRycy9zaGFwZXhtbC54bWxQSwUGAAAAAAYABgBb&#10;AQAAtwMAAAAA&#10;">
              <v:stroke endarrow="block"/>
            </v:line>
            <v:rect id="矩形 246" o:spid="_x0000_s2068" style="position:absolute;left:2504;top:1631;width:1973;height:543" o:gfxdata="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SmvyLsAAADa&#10;AAAADwAAAAAAAAABACAAAAAiAAAAZHJzL2Rvd25yZXYueG1sUEsBAhQAFAAAAAgAh07iQDMvBZ47&#10;AAAAOQAAABAAAAAAAAAAAQAgAAAACgEAAGRycy9zaGFwZXhtbC54bWxQSwUGAAAAAAYABgBbAQAA&#10;tAMAAAAA&#10;" strokeweight="2pt">
              <v:textbox>
                <w:txbxContent>
                  <w:p w:rsidR="001E426E" w:rsidRDefault="001E426E">
                    <w:pPr>
                      <w:jc w:val="center"/>
                    </w:pPr>
                    <w:r>
                      <w:rPr>
                        <w:rFonts w:hint="eastAsia"/>
                      </w:rPr>
                      <w:t>分配阅卷任务</w:t>
                    </w:r>
                  </w:p>
                </w:txbxContent>
              </v:textbox>
            </v:rect>
            <v:line id="直线 247" o:spid="_x0000_s2067" style="position:absolute" from="3443,2174" to="3444,2853" o:gfxdata="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nn+Hb4A&#10;AADaAAAADwAAAAAAAAABACAAAAAiAAAAZHJzL2Rvd25yZXYueG1sUEsBAhQAFAAAAAgAh07iQDMv&#10;BZ47AAAAOQAAABAAAAAAAAAAAQAgAAAADQEAAGRycy9zaGFwZXhtbC54bWxQSwUGAAAAAAYABgBb&#10;AQAAtwMAAAAA&#10;">
              <v:stroke endarrow="block"/>
            </v:line>
            <v:rect id="矩形 248" o:spid="_x0000_s2066" style="position:absolute;left:2191;top:2854;width:2466;height:544" o:gfxdata="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t5QkvQAA&#10;ANoAAAAPAAAAAAAAAAEAIAAAACIAAABkcnMvZG93bnJldi54bWxQSwECFAAUAAAACACHTuJAMy8F&#10;njsAAAA5AAAAEAAAAAAAAAABACAAAAAMAQAAZHJzL3NoYXBleG1sLnhtbFBLBQYAAAAABgAGAFsB&#10;AAC2AwAAAAA=&#10;" strokeweight="2pt">
              <v:textbox>
                <w:txbxContent>
                  <w:p w:rsidR="001E426E" w:rsidRDefault="001E426E">
                    <w:pPr>
                      <w:jc w:val="center"/>
                    </w:pPr>
                    <w:r>
                      <w:rPr>
                        <w:rFonts w:hint="eastAsia"/>
                      </w:rPr>
                      <w:t>集体流水统一阅卷</w:t>
                    </w:r>
                  </w:p>
                </w:txbxContent>
              </v:textbox>
            </v:rect>
            <v:line id="直线 249" o:spid="_x0000_s2065" style="position:absolute" from="3443,3397" to="3444,3941" o:gfxdata="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efF8b4A&#10;AADaAAAADwAAAAAAAAABACAAAAAiAAAAZHJzL2Rvd25yZXYueG1sUEsBAhQAFAAAAAgAh07iQDMv&#10;BZ47AAAAOQAAABAAAAAAAAAAAQAgAAAADQEAAGRycy9zaGFwZXhtbC54bWxQSwUGAAAAAAYABgBb&#10;AQAAtwMAAAAA&#10;">
              <v:stroke endarrow="block"/>
            </v:line>
            <v:rect id="矩形 250" o:spid="_x0000_s2064" style="position:absolute;left:2504;top:3941;width:1973;height:544" o:gfxdata="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WGSlzbgAAADaAAAA&#10;DwAAAAAAAAABACAAAAAiAAAAZHJzL2Rvd25yZXYueG1sUEsBAhQAFAAAAAgAh07iQDMvBZ47AAAA&#10;OQAAABAAAAAAAAAAAQAgAAAABwEAAGRycy9zaGFwZXhtbC54bWxQSwUGAAAAAAYABgBbAQAAsQMA&#10;AAAA&#10;" strokeweight="2pt">
              <v:textbox>
                <w:txbxContent>
                  <w:p w:rsidR="001E426E" w:rsidRDefault="001E426E">
                    <w:pPr>
                      <w:jc w:val="center"/>
                    </w:pPr>
                    <w:r>
                      <w:rPr>
                        <w:rFonts w:hint="eastAsia"/>
                      </w:rPr>
                      <w:t>交叉复核试卷</w:t>
                    </w:r>
                  </w:p>
                </w:txbxContent>
              </v:textbox>
            </v:rect>
            <v:line id="直线 251" o:spid="_x0000_s2063" style="position:absolute" from="3443,4484" to="3445,5028"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stroke endarrow="block"/>
            </v:line>
            <v:rect id="矩形 252" o:spid="_x0000_s2062" style="position:absolute;left:2661;top:5028;width:1479;height:543" o:gfxdata="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7tNgvQAA&#10;ANsAAAAPAAAAAAAAAAEAIAAAACIAAABkcnMvZG93bnJldi54bWxQSwECFAAUAAAACACHTuJAMy8F&#10;njsAAAA5AAAAEAAAAAAAAAABACAAAAAMAQAAZHJzL3NoYXBleG1sLnhtbFBLBQYAAAAABgAGAFsB&#10;AAC2AwAAAAA=&#10;" strokeweight="2pt">
              <v:textbox>
                <w:txbxContent>
                  <w:p w:rsidR="001E426E" w:rsidRDefault="001E426E">
                    <w:pPr>
                      <w:jc w:val="center"/>
                    </w:pPr>
                    <w:r>
                      <w:rPr>
                        <w:rFonts w:hint="eastAsia"/>
                      </w:rPr>
                      <w:t>合计总分</w:t>
                    </w:r>
                  </w:p>
                </w:txbxContent>
              </v:textbox>
            </v:rect>
            <v:line id="直线 253" o:spid="_x0000_s2061" style="position:absolute" from="3443,5571" to="3445,6115"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stroke endarrow="block"/>
            </v:line>
            <v:rect id="矩形 254" o:spid="_x0000_s2060" style="position:absolute;left:2504;top:6115;width:2381;height:544" o:gfxdata="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nDojLsAAADb&#10;AAAADwAAAAAAAAABACAAAAAiAAAAZHJzL2Rvd25yZXYueG1sUEsBAhQAFAAAAAgAh07iQDMvBZ47&#10;AAAAOQAAABAAAAAAAAAAAQAgAAAACgEAAGRycy9zaGFwZXhtbC54bWxQSwUGAAAAAAYABgBbAQAA&#10;tAMAAAAA&#10;" strokeweight="2pt">
              <v:textbox>
                <w:txbxContent>
                  <w:p w:rsidR="001E426E" w:rsidRDefault="001E426E">
                    <w:pPr>
                      <w:rPr>
                        <w:rFonts w:ascii="宋体" w:hAnsi="宋体"/>
                      </w:rPr>
                    </w:pPr>
                    <w:r>
                      <w:rPr>
                        <w:rFonts w:ascii="宋体" w:hAnsi="宋体" w:hint="eastAsia"/>
                      </w:rPr>
                      <w:t xml:space="preserve">启封合卷，交换登分，确认班级       </w:t>
                    </w:r>
                  </w:p>
                  <w:p w:rsidR="001E426E" w:rsidRDefault="001E426E">
                    <w:pPr>
                      <w:rPr>
                        <w:rFonts w:ascii="黑体" w:eastAsia="黑体"/>
                        <w:b/>
                      </w:rPr>
                    </w:pPr>
                  </w:p>
                  <w:p w:rsidR="001E426E" w:rsidRDefault="001E426E">
                    <w:pPr>
                      <w:rPr>
                        <w:rFonts w:ascii="黑体" w:eastAsia="黑体"/>
                        <w:b/>
                      </w:rPr>
                    </w:pPr>
                  </w:p>
                  <w:p w:rsidR="001E426E" w:rsidRDefault="001E426E">
                    <w:pPr>
                      <w:rPr>
                        <w:rFonts w:ascii="黑体" w:eastAsia="黑体"/>
                        <w:b/>
                      </w:rPr>
                    </w:pPr>
                  </w:p>
                  <w:p w:rsidR="001E426E" w:rsidRDefault="001E426E">
                    <w:pPr>
                      <w:jc w:val="center"/>
                    </w:pPr>
                  </w:p>
                </w:txbxContent>
              </v:textbox>
            </v:rect>
            <v:line id="直线 255" o:spid="_x0000_s2059" style="position:absolute" from="3443,6658" to="3445,7202"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stroke endarrow="block"/>
            </v:line>
            <v:rect id="矩形 256" o:spid="_x0000_s2058" style="position:absolute;left:1565;top:7201;width:3600;height:544" o:gfxdata="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G1dVjugAAANsA&#10;AAAPAAAAAAAAAAEAIAAAACIAAABkcnMvZG93bnJldi54bWxQSwECFAAUAAAACACHTuJAMy8FnjsA&#10;AAA5AAAAEAAAAAAAAAABACAAAAAJAQAAZHJzL3NoYXBleG1sLnhtbFBLBQYAAAAABgAGAFsBAACz&#10;AwAAAAA=&#10;" strokeweight="2pt">
              <v:textbox>
                <w:txbxContent>
                  <w:p w:rsidR="001E426E" w:rsidRDefault="001E426E">
                    <w:pPr>
                      <w:ind w:firstLineChars="50" w:firstLine="105"/>
                      <w:jc w:val="center"/>
                      <w:rPr>
                        <w:rFonts w:ascii="宋体" w:hAnsi="宋体"/>
                      </w:rPr>
                    </w:pPr>
                    <w:r>
                      <w:rPr>
                        <w:rFonts w:ascii="宋体" w:hAnsi="宋体" w:hint="eastAsia"/>
                      </w:rPr>
                      <w:t>按均分排名，填写班级均分排名表，签字确认</w:t>
                    </w:r>
                  </w:p>
                </w:txbxContent>
              </v:textbox>
            </v:rect>
            <v:line id="直线 257" o:spid="_x0000_s2057" style="position:absolute" from="3443,7745" to="3445,8289" o:gfxdata="UEsDBAoAAAAAAIdO4kAAAAAAAAAAAAAAAAAEAAAAZHJzL1BLAwQUAAAACACHTuJAed5fM7wAAADb&#10;AAAADwAAAGRycy9kb3ducmV2LnhtbEVPS2vCQBC+F/oflil4q5sISk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neXzO8AAAA&#10;2wAAAA8AAAAAAAAAAQAgAAAAIgAAAGRycy9kb3ducmV2LnhtbFBLAQIUABQAAAAIAIdO4kAzLwWe&#10;OwAAADkAAAAQAAAAAAAAAAEAIAAAAAsBAABkcnMvc2hhcGV4bWwueG1sUEsFBgAAAAAGAAYAWwEA&#10;ALUDAAAAAA==&#10;">
              <v:stroke endarrow="block"/>
            </v:line>
            <v:rect id="矩形 258" o:spid="_x0000_s2056" style="position:absolute;left:2191;top:8289;width:2466;height:545" o:gfxdata="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A7u9rgAAADbAAAA&#10;DwAAAAAAAAABACAAAAAiAAAAZHJzL2Rvd25yZXYueG1sUEsBAhQAFAAAAAgAh07iQDMvBZ47AAAA&#10;OQAAABAAAAAAAAAAAQAgAAAABwEAAGRycy9zaGFwZXhtbC54bWxQSwUGAAAAAAYABgBbAQAAsQMA&#10;AAAA&#10;" strokeweight="2pt">
              <v:textbox inset=",1mm,,0">
                <w:txbxContent>
                  <w:p w:rsidR="001E426E" w:rsidRDefault="001E426E">
                    <w:pPr>
                      <w:jc w:val="center"/>
                      <w:rPr>
                        <w:sz w:val="28"/>
                        <w:szCs w:val="28"/>
                      </w:rPr>
                    </w:pPr>
                    <w:r>
                      <w:rPr>
                        <w:rFonts w:hint="eastAsia"/>
                      </w:rPr>
                      <w:t>试卷及相关表格交送院部教务科</w:t>
                    </w:r>
                  </w:p>
                </w:txbxContent>
              </v:textbox>
            </v:rect>
            <v:line id="直线 259" o:spid="_x0000_s2055" style="position:absolute" from="3443,8832" to="3445,9376" o:gfxdata="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ZAZN+8AAAA&#10;2wAAAA8AAAAAAAAAAQAgAAAAIgAAAGRycy9kb3ducmV2LnhtbFBLAQIUABQAAAAIAIdO4kAzLwWe&#10;OwAAADkAAAAQAAAAAAAAAAEAIAAAAAsBAABkcnMvc2hhcGV4bWwueG1sUEsFBgAAAAAGAAYAWwEA&#10;ALUDAAAAAA==&#10;">
              <v:stroke endarrow="block"/>
            </v:line>
            <v:rect id="矩形 260" o:spid="_x0000_s2054" style="position:absolute;left:2035;top:9376;width:2959;height:546" o:gfxdata="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HmN9mvQAA&#10;ANsAAAAPAAAAAAAAAAEAIAAAACIAAABkcnMvZG93bnJldi54bWxQSwECFAAUAAAACACHTuJAMy8F&#10;njsAAAA5AAAAEAAAAAAAAAABACAAAAAMAQAAZHJzL3NoYXBleG1sLnhtbFBLBQYAAAAABgAGAFsB&#10;AAC2AwAAAAA=&#10;" strokeweight="2pt">
              <v:textbox>
                <w:txbxContent>
                  <w:p w:rsidR="001E426E" w:rsidRDefault="001E426E">
                    <w:pPr>
                      <w:jc w:val="center"/>
                      <w:rPr>
                        <w:highlight w:val="green"/>
                      </w:rPr>
                    </w:pPr>
                    <w:r>
                      <w:rPr>
                        <w:rFonts w:hint="eastAsia"/>
                      </w:rPr>
                      <w:t>抽查试卷，确认成绩，成绩汇总统计</w:t>
                    </w:r>
                  </w:p>
                </w:txbxContent>
              </v:textbox>
            </v:rect>
            <v:line id="直线 261" o:spid="_x0000_s2053" style="position:absolute" from="3443,9919" to="3445,10464"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stroke endarrow="block"/>
            </v:line>
            <v:rect id="矩形 262" o:spid="_x0000_s2052" style="position:absolute;left:2191;top:10463;width:2465;height:547" o:gfxdata="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eCGd25AAAA2wAA&#10;AA8AAAAAAAAAAQAgAAAAIgAAAGRycy9kb3ducmV2LnhtbFBLAQIUABQAAAAIAIdO4kAzLwWeOwAA&#10;ADkAAAAQAAAAAAAAAAEAIAAAAAgBAABkcnMvc2hhcGV4bWwueG1sUEsFBgAAAAAGAAYAWwEAALID&#10;AAAAAA==&#10;" strokeweight="2pt">
              <v:textbox>
                <w:txbxContent>
                  <w:p w:rsidR="001E426E" w:rsidRDefault="001E426E">
                    <w:pPr>
                      <w:jc w:val="center"/>
                    </w:pPr>
                    <w:r>
                      <w:rPr>
                        <w:rFonts w:hint="eastAsia"/>
                      </w:rPr>
                      <w:t>分发成绩统计表复印件</w:t>
                    </w:r>
                  </w:p>
                  <w:p w:rsidR="001E426E" w:rsidRDefault="001E426E"/>
                </w:txbxContent>
              </v:textbox>
            </v:rect>
          </v:group>
        </w:pict>
      </w:r>
    </w:p>
    <w:p w:rsidR="00574570" w:rsidRDefault="001E426E">
      <w:pPr>
        <w:rPr>
          <w:rFonts w:ascii="仿宋" w:eastAsia="仿宋" w:hAnsi="仿宋"/>
          <w:sz w:val="28"/>
          <w:szCs w:val="28"/>
        </w:rPr>
      </w:pPr>
      <w:r>
        <w:rPr>
          <w:rFonts w:ascii="仿宋" w:eastAsia="仿宋" w:hAnsi="仿宋" w:hint="eastAsia"/>
          <w:sz w:val="28"/>
          <w:szCs w:val="28"/>
        </w:rPr>
        <w:t xml:space="preserve">     </w:t>
      </w:r>
    </w:p>
    <w:p w:rsidR="00574570" w:rsidRDefault="001E426E">
      <w:pPr>
        <w:spacing w:line="460" w:lineRule="exact"/>
        <w:ind w:firstLineChars="400" w:firstLine="1120"/>
        <w:jc w:val="center"/>
        <w:rPr>
          <w:rFonts w:ascii="仿宋" w:eastAsia="仿宋" w:hAnsi="仿宋"/>
          <w:sz w:val="28"/>
          <w:szCs w:val="28"/>
        </w:rPr>
      </w:pPr>
      <w:r>
        <w:rPr>
          <w:rFonts w:ascii="仿宋" w:eastAsia="仿宋" w:hAnsi="仿宋" w:hint="eastAsia"/>
          <w:sz w:val="28"/>
          <w:szCs w:val="28"/>
        </w:rPr>
        <w:t xml:space="preserve">                              </w:t>
      </w: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574570">
      <w:pPr>
        <w:tabs>
          <w:tab w:val="left" w:pos="3066"/>
        </w:tabs>
        <w:snapToGrid w:val="0"/>
        <w:spacing w:line="440" w:lineRule="exact"/>
        <w:rPr>
          <w:rFonts w:ascii="宋体" w:hAnsi="宋体"/>
          <w:color w:val="000000" w:themeColor="text1"/>
          <w:sz w:val="24"/>
        </w:rPr>
      </w:pPr>
    </w:p>
    <w:p w:rsidR="00574570" w:rsidRDefault="001E426E" w:rsidP="001E426E">
      <w:pPr>
        <w:spacing w:beforeLines="100" w:afterLines="100" w:line="0" w:lineRule="atLeast"/>
        <w:jc w:val="center"/>
        <w:rPr>
          <w:rFonts w:ascii="方正小标宋简体" w:eastAsia="方正小标宋简体" w:hAnsi="宋体"/>
          <w:bCs/>
          <w:sz w:val="44"/>
          <w:szCs w:val="44"/>
        </w:rPr>
      </w:pPr>
      <w:r>
        <w:rPr>
          <w:rFonts w:ascii="方正小标宋简体" w:eastAsia="方正小标宋简体" w:hAnsi="宋体" w:hint="eastAsia"/>
          <w:bCs/>
          <w:sz w:val="44"/>
          <w:szCs w:val="44"/>
        </w:rPr>
        <w:lastRenderedPageBreak/>
        <w:t>外聘教师聘用及管理办法</w:t>
      </w:r>
    </w:p>
    <w:p w:rsidR="00574570" w:rsidRDefault="001E426E">
      <w:pPr>
        <w:spacing w:line="580" w:lineRule="exact"/>
        <w:ind w:firstLineChars="196" w:firstLine="627"/>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为进一步规范我校外聘教师的聘任与管理工作，逐步建立一支教学水平较高,且相对稳定的外聘教师队伍，根据院长办公会精神，特制定本办法。</w:t>
      </w:r>
    </w:p>
    <w:p w:rsidR="00574570" w:rsidRDefault="001E426E">
      <w:pPr>
        <w:spacing w:line="580" w:lineRule="exact"/>
        <w:ind w:firstLineChars="196" w:firstLine="630"/>
        <w:rPr>
          <w:rFonts w:ascii="仿宋" w:eastAsia="仿宋" w:hAnsi="仿宋"/>
          <w:b/>
          <w:bCs/>
          <w:sz w:val="32"/>
          <w:szCs w:val="32"/>
        </w:rPr>
      </w:pPr>
      <w:r>
        <w:rPr>
          <w:rFonts w:ascii="仿宋" w:eastAsia="仿宋" w:hAnsi="仿宋" w:hint="eastAsia"/>
          <w:b/>
          <w:bCs/>
          <w:sz w:val="32"/>
          <w:szCs w:val="32"/>
        </w:rPr>
        <w:t>一、外聘教师任职条件</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（一）具有教育学、教育心理学等教育科学方面的基本理论知识，懂得教育规律，掌握授课方法，具有教师资格。</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二）理论课教师应具有大学本科及以上学历；专业基础课教师应具备初级以上职业资格；专业理论课教师应具备中级以上职业资格;生产实习指导教师应具备大专或高级技校以上学历和本专业（工种）高级及以上职业资格。</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（三）奇缺专业，条件可适当放宽。</w:t>
      </w:r>
    </w:p>
    <w:p w:rsidR="00574570" w:rsidRDefault="001E426E">
      <w:pPr>
        <w:widowControl/>
        <w:adjustRightInd w:val="0"/>
        <w:spacing w:line="580" w:lineRule="exact"/>
        <w:ind w:firstLineChars="200" w:firstLine="643"/>
        <w:jc w:val="left"/>
        <w:rPr>
          <w:rFonts w:ascii="仿宋" w:eastAsia="仿宋" w:hAnsi="仿宋"/>
          <w:b/>
          <w:bCs/>
          <w:sz w:val="32"/>
          <w:szCs w:val="32"/>
        </w:rPr>
      </w:pPr>
      <w:r>
        <w:rPr>
          <w:rFonts w:ascii="仿宋" w:eastAsia="仿宋" w:hAnsi="仿宋" w:hint="eastAsia"/>
          <w:b/>
          <w:bCs/>
          <w:sz w:val="32"/>
          <w:szCs w:val="32"/>
        </w:rPr>
        <w:t>二、外聘教师的聘用原则</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（一）聘用原则</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1．确有需要，不得不聘。</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2．专业适应需求。教师专业背景与学院相关专业的教学相适应。</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3．水平和能力满足学校要求。教师教学水平与实际工作能力能满足学校的需求。</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4. 有利于促进校企合作。</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5．有利于学生实践能力的培养。以企事业单位一线有丰富实践经验的技术人员和管理人员为主。</w:t>
      </w:r>
    </w:p>
    <w:p w:rsidR="00574570" w:rsidRDefault="001E426E">
      <w:pPr>
        <w:spacing w:line="580" w:lineRule="exact"/>
        <w:ind w:firstLineChars="245" w:firstLine="787"/>
        <w:rPr>
          <w:rFonts w:ascii="仿宋" w:eastAsia="仿宋" w:hAnsi="仿宋" w:cs="宋体"/>
          <w:snapToGrid w:val="0"/>
          <w:color w:val="333333"/>
          <w:kern w:val="0"/>
          <w:sz w:val="32"/>
          <w:szCs w:val="32"/>
        </w:rPr>
      </w:pPr>
      <w:r>
        <w:rPr>
          <w:rFonts w:ascii="仿宋" w:eastAsia="仿宋" w:hAnsi="仿宋" w:hint="eastAsia"/>
          <w:b/>
          <w:bCs/>
          <w:sz w:val="32"/>
          <w:szCs w:val="32"/>
        </w:rPr>
        <w:t>（二）</w:t>
      </w:r>
      <w:r>
        <w:rPr>
          <w:rFonts w:ascii="仿宋" w:eastAsia="仿宋" w:hAnsi="仿宋" w:cs="宋体" w:hint="eastAsia"/>
          <w:snapToGrid w:val="0"/>
          <w:color w:val="333333"/>
          <w:kern w:val="0"/>
          <w:sz w:val="32"/>
          <w:szCs w:val="32"/>
        </w:rPr>
        <w:t>出现下列情况时，可以申请使用外聘教师。</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snapToGrid w:val="0"/>
          <w:color w:val="333333"/>
          <w:kern w:val="0"/>
          <w:sz w:val="32"/>
          <w:szCs w:val="32"/>
        </w:rPr>
        <w:t>1</w:t>
      </w:r>
      <w:r>
        <w:rPr>
          <w:rFonts w:ascii="仿宋" w:eastAsia="仿宋" w:hAnsi="仿宋" w:cs="宋体" w:hint="eastAsia"/>
          <w:snapToGrid w:val="0"/>
          <w:color w:val="333333"/>
          <w:kern w:val="0"/>
          <w:sz w:val="32"/>
          <w:szCs w:val="32"/>
        </w:rPr>
        <w:t>．新开课程，校内教师暂不能胜任的。</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snapToGrid w:val="0"/>
          <w:color w:val="333333"/>
          <w:kern w:val="0"/>
          <w:sz w:val="32"/>
          <w:szCs w:val="32"/>
        </w:rPr>
        <w:lastRenderedPageBreak/>
        <w:t>2</w:t>
      </w:r>
      <w:r>
        <w:rPr>
          <w:rFonts w:ascii="仿宋" w:eastAsia="仿宋" w:hAnsi="仿宋" w:cs="宋体" w:hint="eastAsia"/>
          <w:snapToGrid w:val="0"/>
          <w:color w:val="333333"/>
          <w:kern w:val="0"/>
          <w:sz w:val="32"/>
          <w:szCs w:val="32"/>
        </w:rPr>
        <w:t>．校内教师教学工作量已饱和，教学任务难以落实的。</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snapToGrid w:val="0"/>
          <w:color w:val="333333"/>
          <w:kern w:val="0"/>
          <w:sz w:val="32"/>
          <w:szCs w:val="32"/>
        </w:rPr>
        <w:t>3</w:t>
      </w:r>
      <w:r>
        <w:rPr>
          <w:rFonts w:ascii="仿宋" w:eastAsia="仿宋" w:hAnsi="仿宋" w:cs="宋体" w:hint="eastAsia"/>
          <w:snapToGrid w:val="0"/>
          <w:color w:val="333333"/>
          <w:kern w:val="0"/>
          <w:sz w:val="32"/>
          <w:szCs w:val="32"/>
        </w:rPr>
        <w:t>．教师由于特殊原因停课而校内又无法安排顶替的。</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snapToGrid w:val="0"/>
          <w:color w:val="333333"/>
          <w:kern w:val="0"/>
          <w:sz w:val="32"/>
          <w:szCs w:val="32"/>
        </w:rPr>
        <w:t>4</w:t>
      </w:r>
      <w:r>
        <w:rPr>
          <w:rFonts w:ascii="仿宋" w:eastAsia="仿宋" w:hAnsi="仿宋" w:cs="宋体" w:hint="eastAsia"/>
          <w:snapToGrid w:val="0"/>
          <w:color w:val="333333"/>
          <w:kern w:val="0"/>
          <w:sz w:val="32"/>
          <w:szCs w:val="32"/>
        </w:rPr>
        <w:t>．根据专业（学科）建设需要，在一段时间内必须聘请专业（学科）建设带头人的。</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snapToGrid w:val="0"/>
          <w:color w:val="333333"/>
          <w:kern w:val="0"/>
          <w:sz w:val="32"/>
          <w:szCs w:val="32"/>
        </w:rPr>
        <w:t>5</w:t>
      </w:r>
      <w:r>
        <w:rPr>
          <w:rFonts w:ascii="仿宋" w:eastAsia="仿宋" w:hAnsi="仿宋" w:cs="宋体" w:hint="eastAsia"/>
          <w:snapToGrid w:val="0"/>
          <w:color w:val="333333"/>
          <w:kern w:val="0"/>
          <w:sz w:val="32"/>
          <w:szCs w:val="32"/>
        </w:rPr>
        <w:t>．因特殊需要，必须请外聘教师授课的。</w:t>
      </w:r>
    </w:p>
    <w:p w:rsidR="00574570" w:rsidRDefault="001E426E">
      <w:pPr>
        <w:spacing w:line="580" w:lineRule="exact"/>
        <w:ind w:firstLineChars="245" w:firstLine="787"/>
        <w:rPr>
          <w:rFonts w:ascii="仿宋" w:eastAsia="仿宋" w:hAnsi="仿宋"/>
          <w:b/>
          <w:bCs/>
          <w:sz w:val="32"/>
          <w:szCs w:val="32"/>
        </w:rPr>
      </w:pPr>
      <w:r>
        <w:rPr>
          <w:rFonts w:ascii="仿宋" w:eastAsia="仿宋" w:hAnsi="仿宋" w:hint="eastAsia"/>
          <w:b/>
          <w:bCs/>
          <w:sz w:val="32"/>
          <w:szCs w:val="32"/>
        </w:rPr>
        <w:t>二、外聘教师聘任程序</w:t>
      </w:r>
    </w:p>
    <w:p w:rsidR="00574570" w:rsidRDefault="001E426E">
      <w:pPr>
        <w:widowControl/>
        <w:adjustRightInd w:val="0"/>
        <w:spacing w:line="580" w:lineRule="exact"/>
        <w:ind w:firstLineChars="150" w:firstLine="48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 xml:space="preserve"> 1．二级学院（部）申请。</w:t>
      </w:r>
    </w:p>
    <w:p w:rsidR="00574570" w:rsidRDefault="001E426E">
      <w:pPr>
        <w:widowControl/>
        <w:adjustRightInd w:val="0"/>
        <w:spacing w:line="580" w:lineRule="exact"/>
        <w:ind w:firstLineChars="150" w:firstLine="48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 xml:space="preserve"> （1）申请时间：在期末安排下学期课程之前；</w:t>
      </w:r>
    </w:p>
    <w:p w:rsidR="00574570" w:rsidRDefault="001E426E">
      <w:pPr>
        <w:widowControl/>
        <w:adjustRightInd w:val="0"/>
        <w:spacing w:line="580" w:lineRule="exact"/>
        <w:ind w:firstLineChars="150" w:firstLine="48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 xml:space="preserve"> （2）申报条件（参见外聘教师的聘用原则）</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（3）申报要求。按照要求确定下学期外聘教师的需求量，填写《外聘教师申请表》，聘用部门审核，报教务处、人事处会审后报请教学副院长审批，或办公会研究，同意后方可实施。</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２.人员选聘。</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（１）发布招聘信息。</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（２）组织报名。由院（部）组织实施。</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（３）资格审查。外聘教师须提供身份证、专业技术职务任职资格证书、学历证书、技能等级证书、教师资格证等证件的原件与复印件，原件交二级院部审核，复印件留二级学院（部）存档。</w:t>
      </w:r>
    </w:p>
    <w:p w:rsidR="00574570" w:rsidRDefault="001E426E">
      <w:pPr>
        <w:widowControl/>
        <w:adjustRightInd w:val="0"/>
        <w:spacing w:line="580" w:lineRule="exact"/>
        <w:ind w:leftChars="152" w:left="319" w:firstLineChars="100" w:firstLine="32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（４）试讲。由二级学院（部）院长（主任)、教学副院长（主任）、教务科长和相关教研室主任和一名副高以教师组成听课组，填写《首次任课教师申请表》，对初聘者进行试讲评议，确定是否具备聘用条件。</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lastRenderedPageBreak/>
        <w:t>（５）拟定人选。聘用二级学院（部）根据资格审查和试讲情况，初步确定人选，填写《外聘教师登记表》，报教务处审核并备案。</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3．教务处、人事处会审。教务处、人事处根据各二级学院（部）课程归属及外聘教师任职条件对首次拟聘请的外聘教师进行审核，相关负责人在《外聘教师审批表》上签署意见。</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4．院领导审批。教务处将会审后的《外聘教师审批表》报教学副院长审核，由教学副院长向院长或办公会报告，批准后方可聘用。《外聘教师登记表》《外聘教师审批表》原件留教务处存档，复印件交人事处备案，作为计发外聘教师工资的依据。</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5．二级学院（部）如需临时增加或更换外聘教师，也应按上述程序办理聘用手续。</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６.外聘教师的解聘与辞聘。</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kern w:val="0"/>
          <w:sz w:val="32"/>
          <w:szCs w:val="32"/>
        </w:rPr>
        <w:t>聘期内，外聘教师因个人原因不能继续任教的，应提前30日向聘用二级学院（部）提出申请。在聘期内，二级学院（部）因课程调整等原因不能继续聘任外聘教师的，应提前30天通知外聘教师本人。</w:t>
      </w:r>
    </w:p>
    <w:p w:rsidR="00574570" w:rsidRDefault="001E426E">
      <w:pPr>
        <w:widowControl/>
        <w:adjustRightInd w:val="0"/>
        <w:spacing w:line="580" w:lineRule="exact"/>
        <w:ind w:firstLineChars="200" w:firstLine="640"/>
        <w:jc w:val="left"/>
        <w:rPr>
          <w:rFonts w:ascii="仿宋" w:eastAsia="仿宋" w:hAnsi="仿宋" w:cs="宋体"/>
          <w:snapToGrid w:val="0"/>
          <w:color w:val="333333"/>
          <w:kern w:val="0"/>
          <w:sz w:val="32"/>
          <w:szCs w:val="32"/>
        </w:rPr>
      </w:pPr>
      <w:r>
        <w:rPr>
          <w:rFonts w:ascii="仿宋" w:eastAsia="仿宋" w:hAnsi="仿宋" w:cs="宋体" w:hint="eastAsia"/>
          <w:snapToGrid w:val="0"/>
          <w:color w:val="333333"/>
          <w:kern w:val="0"/>
          <w:sz w:val="32"/>
          <w:szCs w:val="32"/>
        </w:rPr>
        <w:t>奇缺岗位外聘教师的聘用可采取特殊聘用办法。</w:t>
      </w:r>
    </w:p>
    <w:p w:rsidR="00574570" w:rsidRDefault="001E426E">
      <w:pPr>
        <w:spacing w:line="580" w:lineRule="exact"/>
        <w:ind w:firstLineChars="196" w:firstLine="630"/>
        <w:rPr>
          <w:rFonts w:ascii="仿宋" w:eastAsia="仿宋" w:hAnsi="仿宋"/>
          <w:b/>
          <w:bCs/>
          <w:sz w:val="32"/>
          <w:szCs w:val="32"/>
        </w:rPr>
      </w:pPr>
      <w:r>
        <w:rPr>
          <w:rFonts w:ascii="仿宋" w:eastAsia="仿宋" w:hAnsi="仿宋" w:hint="eastAsia"/>
          <w:b/>
          <w:bCs/>
          <w:sz w:val="32"/>
          <w:szCs w:val="32"/>
        </w:rPr>
        <w:t>三、外聘教师管理</w:t>
      </w:r>
    </w:p>
    <w:p w:rsidR="00574570" w:rsidRDefault="001E426E">
      <w:pPr>
        <w:widowControl/>
        <w:adjustRightInd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1.外聘教师的档案管理</w:t>
      </w:r>
    </w:p>
    <w:p w:rsidR="00574570" w:rsidRDefault="001E426E">
      <w:pPr>
        <w:widowControl/>
        <w:adjustRightInd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二级学院（部）建立外聘教师资源库。将年龄、性别、学历、职称或文凭、毕业学校及专业、资历证件复印件、原任教简历和工作简历、通讯录、介绍人等外聘教师的相关信息录入资源库。</w:t>
      </w:r>
    </w:p>
    <w:p w:rsidR="00574570" w:rsidRDefault="001E426E">
      <w:pPr>
        <w:widowControl/>
        <w:adjustRightInd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2.外聘教师的教学工作安排</w:t>
      </w:r>
    </w:p>
    <w:p w:rsidR="00574570" w:rsidRDefault="001E426E">
      <w:pPr>
        <w:widowControl/>
        <w:adjustRightInd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lastRenderedPageBreak/>
        <w:t>二级学院（部）负责外聘教师学期教学工作任务的安排，在下达教学任务书的同时，提出具体工作要求。</w:t>
      </w:r>
    </w:p>
    <w:p w:rsidR="00574570" w:rsidRDefault="001E426E">
      <w:pPr>
        <w:widowControl/>
        <w:adjustRightInd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3.外聘教师教学工作检查和考核</w:t>
      </w:r>
    </w:p>
    <w:p w:rsidR="00574570" w:rsidRDefault="001E426E">
      <w:pPr>
        <w:widowControl/>
        <w:adjustRightInd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（1）外聘教师的教学计划执行情况、教案编写情况、作业批改情况、考试命题及阅卷等情况由二级院部教务科组织检查并保留记录，并按《江苏省徐州技师学院教师业务考核办法》进行考核。</w:t>
      </w:r>
    </w:p>
    <w:p w:rsidR="00574570" w:rsidRDefault="001E426E">
      <w:pPr>
        <w:widowControl/>
        <w:adjustRightInd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（2）学生或学生家长对外聘教师的意见以及学生评教中有关外聘教师的情况，由二级学院（部）汇总反馈，并存档，作为续聘或解聘的依据。</w:t>
      </w:r>
    </w:p>
    <w:p w:rsidR="00574570" w:rsidRDefault="001E426E">
      <w:pPr>
        <w:widowControl/>
        <w:adjustRightInd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（3）学期教师业务考核合格者可续聘；学期教师业务考核不合格或督导听课反馈、学生评教反馈问题严重者应办理解聘。</w:t>
      </w:r>
    </w:p>
    <w:p w:rsidR="00574570" w:rsidRDefault="001E426E">
      <w:pPr>
        <w:widowControl/>
        <w:adjustRightInd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（4）二级学院（部）教务科按月统计外聘教师工作量及薪酬，报人事处审核。</w:t>
      </w:r>
    </w:p>
    <w:p w:rsidR="00574570" w:rsidRDefault="001E426E">
      <w:pPr>
        <w:widowControl/>
        <w:adjustRightInd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4.</w:t>
      </w:r>
      <w:r>
        <w:rPr>
          <w:rFonts w:hint="eastAsia"/>
        </w:rPr>
        <w:t xml:space="preserve"> </w:t>
      </w:r>
      <w:r>
        <w:rPr>
          <w:rFonts w:ascii="仿宋" w:eastAsia="仿宋" w:hAnsi="仿宋" w:cs="宋体" w:hint="eastAsia"/>
          <w:kern w:val="0"/>
          <w:sz w:val="32"/>
          <w:szCs w:val="32"/>
        </w:rPr>
        <w:t>二级学院（部）要把外聘教师队伍的建设作为一项重要工作来抓，对被连聘且教学效果优良、责任心强，学术水平高的外聘教师，可提出报告，申请转聘为合同制教师。</w:t>
      </w:r>
    </w:p>
    <w:p w:rsidR="00574570" w:rsidRDefault="001E426E">
      <w:pPr>
        <w:pStyle w:val="a4"/>
        <w:spacing w:line="580" w:lineRule="exact"/>
        <w:ind w:firstLineChars="196" w:firstLine="630"/>
        <w:rPr>
          <w:rFonts w:ascii="仿宋" w:eastAsia="仿宋" w:hAnsi="仿宋"/>
          <w:b/>
          <w:bCs/>
          <w:sz w:val="32"/>
          <w:szCs w:val="32"/>
        </w:rPr>
      </w:pPr>
      <w:r>
        <w:rPr>
          <w:rFonts w:ascii="仿宋" w:eastAsia="仿宋" w:hAnsi="仿宋" w:hint="eastAsia"/>
          <w:b/>
          <w:bCs/>
          <w:sz w:val="32"/>
          <w:szCs w:val="32"/>
        </w:rPr>
        <w:t>四、外聘教师的聘用及工资待遇</w:t>
      </w:r>
    </w:p>
    <w:p w:rsidR="00574570" w:rsidRDefault="001E426E">
      <w:pPr>
        <w:widowControl/>
        <w:adjustRightInd w:val="0"/>
        <w:spacing w:line="580" w:lineRule="exact"/>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外聘教师的薪酬按课时计算，初级：25元/节，中级：30元/节，副高：３５元/节，正高：４０元/节。</w:t>
      </w:r>
    </w:p>
    <w:p w:rsidR="00574570" w:rsidRDefault="001E426E">
      <w:pPr>
        <w:pStyle w:val="a4"/>
        <w:spacing w:line="580" w:lineRule="exact"/>
        <w:ind w:firstLineChars="196" w:firstLine="630"/>
        <w:rPr>
          <w:rFonts w:ascii="仿宋" w:eastAsia="仿宋" w:hAnsi="仿宋"/>
          <w:b/>
          <w:bCs/>
          <w:sz w:val="32"/>
          <w:szCs w:val="32"/>
        </w:rPr>
      </w:pPr>
      <w:r>
        <w:rPr>
          <w:rFonts w:ascii="仿宋" w:eastAsia="仿宋" w:hAnsi="仿宋" w:hint="eastAsia"/>
          <w:b/>
          <w:bCs/>
          <w:sz w:val="32"/>
          <w:szCs w:val="32"/>
        </w:rPr>
        <w:t>五、本办法自公布之日起实行。</w:t>
      </w:r>
    </w:p>
    <w:p w:rsidR="00574570" w:rsidRDefault="00574570">
      <w:pPr>
        <w:spacing w:line="580" w:lineRule="exact"/>
        <w:ind w:left="839" w:right="420"/>
        <w:rPr>
          <w:rFonts w:ascii="仿宋" w:eastAsia="仿宋" w:hAnsi="仿宋"/>
          <w:sz w:val="32"/>
          <w:szCs w:val="32"/>
        </w:rPr>
      </w:pPr>
    </w:p>
    <w:p w:rsidR="00574570" w:rsidRDefault="00574570">
      <w:pPr>
        <w:tabs>
          <w:tab w:val="left" w:pos="3066"/>
        </w:tabs>
        <w:snapToGrid w:val="0"/>
        <w:spacing w:line="580" w:lineRule="exact"/>
        <w:rPr>
          <w:rFonts w:ascii="宋体" w:hAnsi="宋体"/>
          <w:color w:val="000000" w:themeColor="text1"/>
          <w:sz w:val="24"/>
        </w:rPr>
      </w:pPr>
    </w:p>
    <w:p w:rsidR="00574570" w:rsidRDefault="00574570">
      <w:pPr>
        <w:tabs>
          <w:tab w:val="left" w:pos="3066"/>
        </w:tabs>
        <w:snapToGrid w:val="0"/>
        <w:spacing w:line="580" w:lineRule="exact"/>
        <w:rPr>
          <w:rFonts w:ascii="宋体" w:hAnsi="宋体"/>
          <w:color w:val="000000" w:themeColor="text1"/>
          <w:sz w:val="24"/>
        </w:rPr>
      </w:pPr>
    </w:p>
    <w:p w:rsidR="00574570" w:rsidRDefault="00574570">
      <w:pPr>
        <w:tabs>
          <w:tab w:val="left" w:pos="3066"/>
        </w:tabs>
        <w:snapToGrid w:val="0"/>
        <w:spacing w:line="580" w:lineRule="exact"/>
        <w:rPr>
          <w:rFonts w:ascii="宋体" w:hAnsi="宋体"/>
          <w:color w:val="000000" w:themeColor="text1"/>
          <w:sz w:val="24"/>
        </w:rPr>
      </w:pPr>
    </w:p>
    <w:p w:rsidR="00574570" w:rsidRDefault="001E426E">
      <w:pPr>
        <w:jc w:val="center"/>
        <w:rPr>
          <w:rFonts w:ascii="方正小标宋简体" w:eastAsia="方正小标宋简体"/>
          <w:w w:val="90"/>
          <w:sz w:val="44"/>
          <w:szCs w:val="44"/>
        </w:rPr>
      </w:pPr>
      <w:r>
        <w:rPr>
          <w:rFonts w:ascii="方正小标宋简体" w:eastAsia="方正小标宋简体" w:hint="eastAsia"/>
          <w:w w:val="90"/>
          <w:sz w:val="44"/>
          <w:szCs w:val="44"/>
        </w:rPr>
        <w:lastRenderedPageBreak/>
        <w:t>江苏省徐州技师学院教学资源平台建设方案</w:t>
      </w:r>
    </w:p>
    <w:p w:rsidR="00574570" w:rsidRDefault="001E426E">
      <w:pPr>
        <w:jc w:val="center"/>
        <w:rPr>
          <w:rFonts w:ascii="仿宋" w:eastAsia="仿宋" w:hAnsi="仿宋"/>
          <w:b/>
          <w:bCs/>
          <w:sz w:val="36"/>
          <w:szCs w:val="36"/>
        </w:rPr>
      </w:pPr>
      <w:r>
        <w:rPr>
          <w:rFonts w:ascii="仿宋" w:eastAsia="仿宋" w:hAnsi="仿宋" w:hint="eastAsia"/>
          <w:b/>
          <w:bCs/>
          <w:sz w:val="36"/>
          <w:szCs w:val="36"/>
        </w:rPr>
        <w:t>（试行）</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根据我国教育教学改革和教育信息化发展的新形式、新任务和新要求，为了开发我校网络教学资源，充分发掘教师自身的课程资源价值，互相学习，共同进步，实现网络教学资源交流与共享，努力培养教师业务素质，改革教学模式，优化教学手段，不断提高教学质量。结合学校工作实际，特制订本方案。</w:t>
      </w:r>
    </w:p>
    <w:p w:rsidR="00574570" w:rsidRDefault="001E426E">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一、指导思想</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提升现代教育技术应用水平，以优质教学资源建设为重点，丰富教学素材，突出为教学服务、为教师服务、为学生服务的宗旨，实现网络教学资源共享，提高教学质量。</w:t>
      </w:r>
    </w:p>
    <w:p w:rsidR="00574570" w:rsidRDefault="001E426E">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二、教学资源内容</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媒体素材库、试题库、试卷库、案例库、文献资料库、课件库</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1.媒体素材库：是教学信息的基本材料单元，如教学文本类、视频类、音频类、图形/图像类等。</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2.试题库：是在计算机系统中实现的某个学科题目的集合。</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3.试卷库：是用于进行多种类型测试的典型成套试题。</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4.案例库：是由各种媒体元素组合表现的有现实指导意义和教学意义的代表性事件或现象。体现在课程内容、体系和教学方法的改革。</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5.文献资料库：是有关教育方面的政策、法规、条例、规章制度, 对重大事件的记录、重要文章、书籍等。</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6.课件库：是对一个或几个知识点实施相对完整教学的用于教育、教学的软件。</w:t>
      </w:r>
    </w:p>
    <w:p w:rsidR="00574570" w:rsidRDefault="001E426E">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三、建设项目</w:t>
      </w:r>
    </w:p>
    <w:p w:rsidR="00574570" w:rsidRDefault="001E426E">
      <w:pPr>
        <w:spacing w:line="520" w:lineRule="exact"/>
        <w:ind w:firstLineChars="200" w:firstLine="640"/>
        <w:rPr>
          <w:rFonts w:ascii="楷体" w:eastAsia="楷体" w:hAnsi="楷体" w:cs="宋体"/>
          <w:sz w:val="32"/>
          <w:szCs w:val="32"/>
        </w:rPr>
      </w:pPr>
      <w:r>
        <w:rPr>
          <w:rFonts w:ascii="楷体" w:eastAsia="楷体" w:hAnsi="楷体" w:cs="宋体" w:hint="eastAsia"/>
          <w:sz w:val="32"/>
          <w:szCs w:val="32"/>
        </w:rPr>
        <w:t>（一）网络教学课程平台建设</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1.建设目标</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依托学校网络教学平台，建设一批既可供学生课外学习，又可供教师在课堂教学中辅助教学的网络课程，包括以本课程各知识点为单元的开放式网络课件库；建设若干既能为开展案例课程教学提供必需的教学资源，同时也为网络课程建设提供丰富的优秀教学素材的案例库。</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凡列入学校专业培养计划的所有课程均在建设范围之内，采取教师自愿申报与二级院部规划指导相结合的方式推进，每个教学单位2-3年内至少建设6-8门网络教学课程资源，之后逐步推进与普及。</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2.建设内容</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网络教学课程建设项目的重点是建设课程的网络教学内容，使用的主要载体是网络课程教学平台，文字教材（学案、PPT）可以作为辅助的载体。网络教学课程内容包括网上学习、交流、作业、辅导和答疑或实验、实习和测试等各个教学环节。</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媒体素材库主要是以知识点为单元的微视频、PPT课件等学习资源。</w:t>
      </w:r>
    </w:p>
    <w:p w:rsidR="00574570" w:rsidRDefault="001E426E">
      <w:pPr>
        <w:numPr>
          <w:ilvl w:val="0"/>
          <w:numId w:val="7"/>
        </w:num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建设责任人</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网络教学课程建设责任人为课程任课教师。</w:t>
      </w:r>
    </w:p>
    <w:p w:rsidR="00574570" w:rsidRDefault="001E426E">
      <w:pPr>
        <w:spacing w:line="520" w:lineRule="exact"/>
        <w:ind w:firstLineChars="200" w:firstLine="640"/>
        <w:rPr>
          <w:rFonts w:ascii="楷体" w:eastAsia="楷体" w:hAnsi="楷体" w:cs="宋体"/>
          <w:sz w:val="32"/>
          <w:szCs w:val="32"/>
        </w:rPr>
      </w:pPr>
      <w:r>
        <w:rPr>
          <w:rFonts w:ascii="楷体" w:eastAsia="楷体" w:hAnsi="楷体" w:cs="宋体" w:hint="eastAsia"/>
          <w:sz w:val="32"/>
          <w:szCs w:val="32"/>
        </w:rPr>
        <w:t>（二）课程展示平台建设</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1.建设目标</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通过1-2年左右的时间，完成现有省、市级精品课程教学资源共享平台建设.</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首批认定的4门校级精品课程（基础部4门），在建设期内完成其教学资源共享平台建设。</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首批认定的14门校级核心课程（每个二级学院2门），在建设期内完成其教学资源共享平台建设。</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首批认定的7个重点培育专业，在建设期内至少完成3门重</w:t>
      </w:r>
      <w:r>
        <w:rPr>
          <w:rFonts w:ascii="仿宋" w:eastAsia="仿宋" w:hAnsi="仿宋" w:cs="宋体" w:hint="eastAsia"/>
          <w:sz w:val="32"/>
          <w:szCs w:val="32"/>
        </w:rPr>
        <w:lastRenderedPageBreak/>
        <w:t>点课程或核心课程的教学资源共享平台建设（不包括现已认定的省、市、校级精品课程、核心课程）。</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规定省、市级精品课程教学资源建设期为1年，学校核心课程（精品课程、重点课程）教学资源建设与课程（专业）建设同步完成。</w:t>
      </w:r>
    </w:p>
    <w:p w:rsidR="00574570" w:rsidRDefault="001E426E">
      <w:pPr>
        <w:numPr>
          <w:ilvl w:val="0"/>
          <w:numId w:val="8"/>
        </w:num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建设内容</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依据教学平台设置的项目建设，在确保基本建设内容的基础上，可依据专业、课程特点增添或删减项目。</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基本建设内容如下：</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（1）课程简介：说明课程定位、课程设计。</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（2）教学团队：人员构成、课程负责人及主讲教师的教科研情况、队伍结构。</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（3）教学内容：课程标准、教材、教案、学案或学习指导书、课件、习题库、试题库、微课等。</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（4）教学方法与手段：教学设计、教学案例、授课录像、网络教学资源等。</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（5）教学条件：含校内、校外实习基地。</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（6）课程评价体系建设：试卷库、学案库为主要内容的课程评价体系。</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（7）教学效果：教学质量、培训质量、技能竞赛、社会评价。</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（8）特色与创新、政策与支持。</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3.建设责任人</w:t>
      </w:r>
    </w:p>
    <w:p w:rsidR="00574570" w:rsidRDefault="001E426E">
      <w:pPr>
        <w:spacing w:line="520" w:lineRule="exact"/>
        <w:ind w:firstLineChars="200" w:firstLine="640"/>
        <w:rPr>
          <w:rFonts w:ascii="仿宋" w:eastAsia="仿宋" w:hAnsi="仿宋" w:cs="宋体"/>
          <w:sz w:val="32"/>
          <w:szCs w:val="32"/>
          <w:highlight w:val="yellow"/>
        </w:rPr>
      </w:pPr>
      <w:r>
        <w:rPr>
          <w:rFonts w:ascii="仿宋" w:eastAsia="仿宋" w:hAnsi="仿宋" w:cs="宋体" w:hint="eastAsia"/>
          <w:sz w:val="32"/>
          <w:szCs w:val="32"/>
        </w:rPr>
        <w:t>课程展示平台建设责任人为课程负责人，由课程负责人组织课程教学团队完成建设任务。</w:t>
      </w:r>
    </w:p>
    <w:p w:rsidR="00574570" w:rsidRDefault="001E426E">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四、建设要求</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教学资源平台为两级建设。一级建设以教务处为主，贯彻学校建设要求，负责组织、服务、指导、整理、评审等教学资源平</w:t>
      </w:r>
      <w:r>
        <w:rPr>
          <w:rFonts w:ascii="仿宋" w:eastAsia="仿宋" w:hAnsi="仿宋" w:cs="宋体" w:hint="eastAsia"/>
          <w:sz w:val="32"/>
          <w:szCs w:val="32"/>
        </w:rPr>
        <w:lastRenderedPageBreak/>
        <w:t>台建设。二级建设以各二级院部为主，负责自建工作，组织教研室、教师参与教学资源平台资料的收集、整理、制作、评审及上传等。</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1.媒体素材库：按照学科、专业、课程、知识单元的层次进行分类，收集整理教学文本、视频、音频、图形/图像等素材。</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2.试题库：按照课程、教材分类，根据课程标准，教材的知识单元、章节的内容结合习题册、书后练习题进行组题，试题库的题型要多样性。</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3.试卷库：依据试题库，按照课程标准制定每门课程每套试卷的命题计划，按命题计划安排出题、确定题型、题量、分值等分配标准，拟定参考答案和评分标准，完成试卷的组卷、审核等。</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4.案例库：教学案例以课程为单元，以专业特色为重点进行建设。案例要具有真实性、典型性、完整性、启发性和综合性。</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5.文献资料库：要与国家教育方针、政策、制度、法规相吻合，要体现专业发展的科学性、先进性。</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6.课件库：各专业课程和文化基础课程的优秀教学课件各制作1个。课件选题要精彩，定位要准确；课件的图形、图像、动画、影响等媒体元素的数量要适当；课件的操作界面力求简洁明了，美观大方；课件的内容设计杜绝“满堂灌”，除教师主讲的内容外，还要有学生参与、师生互动的环节；课件的交互性要强，应充分运用计算机的高度智能性。</w:t>
      </w:r>
    </w:p>
    <w:p w:rsidR="00574570" w:rsidRDefault="001E426E">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五、使用与管理</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1.教务处负责贯彻学校教学资源平台的建设要求，负责教学资源平台建设的技术服务与指导、成果评审、资源平台管理等。</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2.各教学单位负责对所承担课程的网络教学内容建设及精品课程建设的组织实施、成果初审、资源共享。</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3.精品课程负责人负责精品课程展示资源的建设、维护、管理。</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lastRenderedPageBreak/>
        <w:t>4.任课教师负责所承担课程的网络教学内容的建设、维护、使用与管理。</w:t>
      </w:r>
    </w:p>
    <w:p w:rsidR="00574570" w:rsidRDefault="001E426E">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六、成果运用与奖励</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1.每年12月教务处负责组织对学期初申报的网络教学课程建设及使用情况进行评审，按比例评选出优秀作品，对作品获奖的教师予以表彰，并奖励1000元-3000元。</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2.教务处负责在课程资源建设期结束后，对建设成果进行评估验收，并作为专业、课程建设成果重要依据。</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3.网络教学课程资源建设将作为“十佳青年教师”的评选考核内容；将设置为“教学评优赛”的竞赛项目之一。</w:t>
      </w:r>
    </w:p>
    <w:p w:rsidR="00574570" w:rsidRDefault="001E426E">
      <w:pPr>
        <w:spacing w:line="520" w:lineRule="exact"/>
        <w:ind w:firstLineChars="200" w:firstLine="640"/>
        <w:rPr>
          <w:rFonts w:ascii="黑体" w:eastAsia="黑体" w:hAnsi="黑体" w:cs="宋体"/>
          <w:sz w:val="32"/>
          <w:szCs w:val="32"/>
        </w:rPr>
      </w:pPr>
      <w:r>
        <w:rPr>
          <w:rFonts w:ascii="黑体" w:eastAsia="黑体" w:hAnsi="黑体" w:cs="宋体" w:hint="eastAsia"/>
          <w:sz w:val="32"/>
          <w:szCs w:val="32"/>
        </w:rPr>
        <w:t>七、附则</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1.本办法有未尽事宜，将随时补充、修改。</w:t>
      </w:r>
    </w:p>
    <w:p w:rsidR="00574570" w:rsidRDefault="001E426E">
      <w:pPr>
        <w:spacing w:line="520" w:lineRule="exact"/>
        <w:ind w:firstLineChars="200" w:firstLine="640"/>
        <w:rPr>
          <w:rFonts w:ascii="仿宋" w:eastAsia="仿宋" w:hAnsi="仿宋" w:cs="宋体"/>
          <w:sz w:val="32"/>
          <w:szCs w:val="32"/>
        </w:rPr>
      </w:pPr>
      <w:r>
        <w:rPr>
          <w:rFonts w:ascii="仿宋" w:eastAsia="仿宋" w:hAnsi="仿宋" w:cs="宋体" w:hint="eastAsia"/>
          <w:sz w:val="32"/>
          <w:szCs w:val="32"/>
        </w:rPr>
        <w:t>2.本办法自发布之日起实施，由教务处负责解释。</w:t>
      </w:r>
    </w:p>
    <w:p w:rsidR="00574570" w:rsidRDefault="001E426E">
      <w:pPr>
        <w:pStyle w:val="1"/>
        <w:widowControl/>
        <w:spacing w:before="0" w:beforeAutospacing="0" w:after="0" w:afterAutospacing="0" w:line="580" w:lineRule="exact"/>
        <w:jc w:val="center"/>
        <w:rPr>
          <w:rFonts w:ascii="仿宋" w:eastAsia="仿宋" w:hAnsi="仿宋"/>
        </w:rPr>
      </w:pPr>
      <w:r>
        <w:rPr>
          <w:rFonts w:ascii="仿宋_GB2312" w:hAnsi="Tahoma" w:cs="Tahoma"/>
          <w:color w:val="000000"/>
          <w:kern w:val="0"/>
          <w:sz w:val="30"/>
          <w:szCs w:val="30"/>
        </w:rPr>
        <w:t xml:space="preserve">                                                </w:t>
      </w:r>
    </w:p>
    <w:p w:rsidR="00574570" w:rsidRDefault="001E426E">
      <w:pPr>
        <w:spacing w:line="580" w:lineRule="exact"/>
        <w:ind w:firstLineChars="200" w:firstLine="420"/>
        <w:rPr>
          <w:rFonts w:ascii="仿宋" w:eastAsia="仿宋" w:hAnsi="仿宋"/>
        </w:rPr>
      </w:pPr>
      <w:r>
        <w:rPr>
          <w:rFonts w:ascii="仿宋" w:eastAsia="仿宋" w:hAnsi="仿宋" w:hint="eastAsia"/>
        </w:rPr>
        <w:t xml:space="preserve"> </w:t>
      </w:r>
    </w:p>
    <w:p w:rsidR="00574570" w:rsidRDefault="001E426E">
      <w:pPr>
        <w:spacing w:line="580" w:lineRule="exact"/>
        <w:ind w:firstLineChars="200" w:firstLine="420"/>
        <w:rPr>
          <w:rFonts w:ascii="仿宋" w:eastAsia="仿宋" w:hAnsi="仿宋"/>
        </w:rPr>
      </w:pPr>
      <w:r>
        <w:rPr>
          <w:rFonts w:ascii="仿宋" w:eastAsia="仿宋" w:hAnsi="仿宋" w:hint="eastAsia"/>
        </w:rPr>
        <w:t xml:space="preserve"> </w:t>
      </w:r>
    </w:p>
    <w:p w:rsidR="00574570" w:rsidRDefault="001E426E">
      <w:pPr>
        <w:widowControl/>
        <w:adjustRightInd w:val="0"/>
        <w:snapToGrid w:val="0"/>
        <w:spacing w:line="680" w:lineRule="exact"/>
        <w:ind w:right="318"/>
        <w:jc w:val="right"/>
        <w:rPr>
          <w:rFonts w:ascii="仿宋" w:eastAsia="仿宋" w:hAnsi="仿宋"/>
          <w:sz w:val="32"/>
          <w:szCs w:val="32"/>
        </w:rPr>
      </w:pPr>
      <w:r>
        <w:rPr>
          <w:rFonts w:ascii="仿宋" w:eastAsia="仿宋" w:hAnsi="仿宋" w:hint="eastAsia"/>
          <w:sz w:val="32"/>
          <w:szCs w:val="32"/>
        </w:rPr>
        <w:t xml:space="preserve"> </w:t>
      </w:r>
    </w:p>
    <w:p w:rsidR="00574570" w:rsidRDefault="001E426E">
      <w:pPr>
        <w:widowControl/>
        <w:adjustRightInd w:val="0"/>
        <w:snapToGrid w:val="0"/>
        <w:spacing w:line="680" w:lineRule="exact"/>
        <w:ind w:right="318"/>
        <w:jc w:val="right"/>
        <w:rPr>
          <w:rFonts w:ascii="仿宋" w:eastAsia="仿宋" w:hAnsi="仿宋"/>
          <w:sz w:val="32"/>
          <w:szCs w:val="32"/>
        </w:rPr>
      </w:pPr>
      <w:r>
        <w:rPr>
          <w:rFonts w:ascii="仿宋" w:eastAsia="仿宋" w:hAnsi="仿宋" w:hint="eastAsia"/>
          <w:sz w:val="32"/>
          <w:szCs w:val="32"/>
        </w:rPr>
        <w:t xml:space="preserve"> </w:t>
      </w:r>
    </w:p>
    <w:p w:rsidR="00574570" w:rsidRDefault="001E426E">
      <w:pPr>
        <w:widowControl/>
        <w:adjustRightInd w:val="0"/>
        <w:snapToGrid w:val="0"/>
        <w:spacing w:line="660" w:lineRule="exact"/>
        <w:ind w:right="318"/>
        <w:jc w:val="right"/>
        <w:rPr>
          <w:rFonts w:ascii="仿宋" w:eastAsia="仿宋" w:hAnsi="仿宋"/>
          <w:sz w:val="32"/>
          <w:szCs w:val="32"/>
        </w:rPr>
      </w:pPr>
      <w:r>
        <w:rPr>
          <w:rFonts w:ascii="仿宋" w:eastAsia="仿宋" w:hAnsi="仿宋" w:hint="eastAsia"/>
          <w:sz w:val="32"/>
          <w:szCs w:val="32"/>
        </w:rPr>
        <w:t xml:space="preserve"> </w:t>
      </w:r>
    </w:p>
    <w:p w:rsidR="00574570" w:rsidRDefault="00574570">
      <w:pPr>
        <w:widowControl/>
        <w:adjustRightInd w:val="0"/>
        <w:snapToGrid w:val="0"/>
        <w:spacing w:line="600" w:lineRule="exact"/>
        <w:ind w:right="318"/>
        <w:jc w:val="right"/>
        <w:rPr>
          <w:rFonts w:ascii="仿宋" w:eastAsia="仿宋" w:hAnsi="仿宋"/>
          <w:sz w:val="32"/>
          <w:szCs w:val="32"/>
        </w:rPr>
      </w:pPr>
    </w:p>
    <w:p w:rsidR="00574570" w:rsidRDefault="00574570">
      <w:pPr>
        <w:widowControl/>
        <w:adjustRightInd w:val="0"/>
        <w:snapToGrid w:val="0"/>
        <w:spacing w:line="600" w:lineRule="exact"/>
        <w:ind w:right="318"/>
        <w:jc w:val="right"/>
        <w:rPr>
          <w:rFonts w:ascii="仿宋" w:eastAsia="仿宋" w:hAnsi="仿宋"/>
          <w:sz w:val="32"/>
          <w:szCs w:val="32"/>
        </w:rPr>
      </w:pPr>
    </w:p>
    <w:p w:rsidR="00574570" w:rsidRDefault="00574570">
      <w:pPr>
        <w:widowControl/>
        <w:adjustRightInd w:val="0"/>
        <w:snapToGrid w:val="0"/>
        <w:spacing w:line="600" w:lineRule="exact"/>
        <w:ind w:right="318"/>
        <w:jc w:val="right"/>
        <w:rPr>
          <w:rFonts w:ascii="仿宋" w:eastAsia="仿宋" w:hAnsi="仿宋"/>
          <w:sz w:val="32"/>
          <w:szCs w:val="32"/>
        </w:rPr>
      </w:pPr>
    </w:p>
    <w:p w:rsidR="00574570" w:rsidRDefault="00574570">
      <w:pPr>
        <w:widowControl/>
        <w:adjustRightInd w:val="0"/>
        <w:snapToGrid w:val="0"/>
        <w:spacing w:line="600" w:lineRule="exact"/>
        <w:ind w:right="318"/>
        <w:jc w:val="right"/>
        <w:rPr>
          <w:rFonts w:ascii="仿宋" w:eastAsia="仿宋" w:hAnsi="仿宋"/>
          <w:sz w:val="32"/>
          <w:szCs w:val="32"/>
        </w:rPr>
      </w:pPr>
    </w:p>
    <w:p w:rsidR="00574570" w:rsidRDefault="00574570">
      <w:pPr>
        <w:widowControl/>
        <w:adjustRightInd w:val="0"/>
        <w:snapToGrid w:val="0"/>
        <w:spacing w:line="600" w:lineRule="exact"/>
        <w:ind w:right="318"/>
        <w:jc w:val="right"/>
        <w:rPr>
          <w:rFonts w:ascii="仿宋" w:eastAsia="仿宋" w:hAnsi="仿宋"/>
          <w:sz w:val="32"/>
          <w:szCs w:val="32"/>
        </w:rPr>
      </w:pPr>
    </w:p>
    <w:p w:rsidR="00574570" w:rsidRDefault="00574570">
      <w:pPr>
        <w:spacing w:line="560" w:lineRule="exact"/>
        <w:jc w:val="center"/>
        <w:rPr>
          <w:rFonts w:ascii="方正小标宋简体" w:eastAsia="方正小标宋简体" w:hAnsi="黑体"/>
          <w:color w:val="000000"/>
          <w:sz w:val="44"/>
          <w:szCs w:val="44"/>
        </w:rPr>
      </w:pPr>
    </w:p>
    <w:p w:rsidR="00574570" w:rsidRDefault="00574570">
      <w:pPr>
        <w:spacing w:line="560" w:lineRule="exact"/>
        <w:jc w:val="center"/>
        <w:rPr>
          <w:rFonts w:ascii="方正小标宋简体" w:eastAsia="方正小标宋简体" w:hAnsi="黑体"/>
          <w:color w:val="000000"/>
          <w:sz w:val="44"/>
          <w:szCs w:val="44"/>
        </w:rPr>
      </w:pPr>
    </w:p>
    <w:p w:rsidR="00574570" w:rsidRDefault="001E426E">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lastRenderedPageBreak/>
        <w:t>联合办学管理办法（修订）</w:t>
      </w:r>
    </w:p>
    <w:p w:rsidR="00574570" w:rsidRDefault="001E426E">
      <w:pPr>
        <w:spacing w:line="500" w:lineRule="exact"/>
        <w:ind w:firstLineChars="200" w:firstLine="420"/>
        <w:rPr>
          <w:rFonts w:ascii="宋体" w:hAnsi="宋体"/>
          <w:color w:val="000000"/>
        </w:rPr>
      </w:pPr>
      <w:r>
        <w:rPr>
          <w:rFonts w:ascii="宋体" w:hAnsi="宋体" w:hint="eastAsia"/>
          <w:color w:val="000000"/>
        </w:rPr>
        <w:t xml:space="preserve"> </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为进一步规范联合办学管理工作，确保联合办学的教育教学质量，促进联合办学发展，在原《联合办学管理办法》（苏徐技师院[2014]46号）的基础上修订本办法。</w:t>
      </w:r>
    </w:p>
    <w:p w:rsidR="00574570" w:rsidRDefault="001E426E">
      <w:pPr>
        <w:spacing w:line="480" w:lineRule="exact"/>
        <w:jc w:val="center"/>
        <w:rPr>
          <w:rFonts w:ascii="华文细黑" w:eastAsia="华文细黑" w:hAnsi="华文细黑"/>
          <w:color w:val="000000"/>
          <w:sz w:val="32"/>
          <w:szCs w:val="32"/>
        </w:rPr>
      </w:pPr>
      <w:r>
        <w:rPr>
          <w:rFonts w:ascii="华文细黑" w:eastAsia="华文细黑" w:hAnsi="华文细黑" w:hint="eastAsia"/>
          <w:color w:val="000000"/>
          <w:sz w:val="32"/>
          <w:szCs w:val="32"/>
        </w:rPr>
        <w:t>第一章   设  置</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第一条</w:t>
      </w:r>
      <w:r>
        <w:rPr>
          <w:rFonts w:ascii="华文仿宋" w:eastAsia="华文仿宋" w:hAnsi="华文仿宋" w:hint="eastAsia"/>
          <w:color w:val="000000"/>
          <w:sz w:val="32"/>
          <w:szCs w:val="32"/>
        </w:rPr>
        <w:t xml:space="preserve">  适用类型</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1.我院制定人才培养方案，并实施教育教学及管理工作；</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2.联合办学单位制定人才培养方案，并实施教育教学及管理工作；</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3.我院与联合办学单位共同制定人才培养方案，协同做好教育教学及管理工作。</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第二条</w:t>
      </w:r>
      <w:r>
        <w:rPr>
          <w:rFonts w:ascii="华文仿宋" w:eastAsia="华文仿宋" w:hAnsi="华文仿宋" w:hint="eastAsia"/>
          <w:color w:val="000000"/>
          <w:sz w:val="32"/>
          <w:szCs w:val="32"/>
        </w:rPr>
        <w:t xml:space="preserve">  设置要求</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1.联合办学单位必须是经过上级主管部门批准、具有职业学校办学条件资格的学校或培训机构；</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2. 联合办学单位必须经费充足、办学场所固定，基础设施、教学设备、学生食宿条件等满足要求，符合安全、消防、卫生等方面的规定；</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3. 联合办学单位必须具备相应的师资力量，承担联办专业的专业教学工作。</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4.联合办学单位须独立开展招生工作，招生宣传费用自理。</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5. 联合办学单位须具有畅通的就业渠道。</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6. 联合办学有利于新专业培育、办学结构调整和适应社会需求。</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第三条</w:t>
      </w:r>
      <w:r>
        <w:rPr>
          <w:rFonts w:ascii="华文仿宋" w:eastAsia="华文仿宋" w:hAnsi="华文仿宋" w:hint="eastAsia"/>
          <w:color w:val="000000"/>
          <w:sz w:val="32"/>
          <w:szCs w:val="32"/>
        </w:rPr>
        <w:t xml:space="preserve">  设置程序</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1.递交申请报告：申请单位的基本情况、联合办学的可行性方案；</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2.审核资质材料：申请单位资质证明文件，自有土地、校舍、设备等资产文件，资金证明、联合办学的经费来源及管理办法；</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3．可行性论证：实地考察申请单位的办学场地、教学设施、</w:t>
      </w:r>
      <w:r>
        <w:rPr>
          <w:rFonts w:ascii="华文仿宋" w:eastAsia="华文仿宋" w:hAnsi="华文仿宋" w:hint="eastAsia"/>
          <w:color w:val="000000"/>
          <w:sz w:val="32"/>
          <w:szCs w:val="32"/>
        </w:rPr>
        <w:lastRenderedPageBreak/>
        <w:t>师资队伍等硬件，调研办学现状，评估办学能力；</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4．缴纳履约保证金：申请单位向学校缴纳履约保证金人民币十万元整；对于高等职业学校的联合办学，不向联办学校收取履约保证金；</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5. 签订合作办学协议：双方签订协议书，明确合作范围、权利与义务、法律责任、变更与解除合作的程序等。</w:t>
      </w:r>
    </w:p>
    <w:p w:rsidR="00574570" w:rsidRDefault="00574570">
      <w:pPr>
        <w:spacing w:line="480" w:lineRule="exact"/>
        <w:jc w:val="center"/>
        <w:rPr>
          <w:rFonts w:ascii="华文细黑" w:eastAsia="华文细黑" w:hAnsi="华文细黑"/>
          <w:color w:val="000000"/>
          <w:sz w:val="32"/>
          <w:szCs w:val="32"/>
        </w:rPr>
      </w:pPr>
    </w:p>
    <w:p w:rsidR="00574570" w:rsidRDefault="001E426E">
      <w:pPr>
        <w:spacing w:line="480" w:lineRule="exact"/>
        <w:jc w:val="center"/>
        <w:rPr>
          <w:rFonts w:ascii="华文细黑" w:eastAsia="华文细黑" w:hAnsi="华文细黑"/>
          <w:color w:val="000000"/>
          <w:sz w:val="32"/>
          <w:szCs w:val="32"/>
        </w:rPr>
      </w:pPr>
      <w:r>
        <w:rPr>
          <w:rFonts w:ascii="华文细黑" w:eastAsia="华文细黑" w:hAnsi="华文细黑" w:hint="eastAsia"/>
          <w:color w:val="000000"/>
          <w:sz w:val="32"/>
          <w:szCs w:val="32"/>
        </w:rPr>
        <w:t>第二章   管理机构</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第四条</w:t>
      </w:r>
      <w:r>
        <w:rPr>
          <w:rFonts w:ascii="华文仿宋" w:eastAsia="华文仿宋" w:hAnsi="华文仿宋" w:hint="eastAsia"/>
          <w:color w:val="000000"/>
          <w:sz w:val="32"/>
          <w:szCs w:val="32"/>
        </w:rPr>
        <w:t xml:space="preserve">  学院成立联合办学管理领导小组，组长由院长担任，副组长由主管招生、学生管理和教学工作的副院长担任，下设“联合办学管理办公室”，成员由继续教育学院、教务处、学生工作处、财务处、七院一部负责人组成，地点设在继续教育学院，由继续教育学院院长担任联合办学管理办公室主任。</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 xml:space="preserve">第五条 </w:t>
      </w:r>
      <w:r>
        <w:rPr>
          <w:rFonts w:ascii="华文仿宋" w:eastAsia="华文仿宋" w:hAnsi="华文仿宋" w:hint="eastAsia"/>
          <w:color w:val="000000"/>
          <w:sz w:val="32"/>
          <w:szCs w:val="32"/>
        </w:rPr>
        <w:t>联合办学管理办公室定期召开工作会议，组织业务检查，指导、监督办学点依据办学协议开展联合办学工作，建立相关工作台账。</w:t>
      </w:r>
    </w:p>
    <w:p w:rsidR="00574570" w:rsidRDefault="00574570">
      <w:pPr>
        <w:spacing w:line="480" w:lineRule="exact"/>
        <w:jc w:val="center"/>
        <w:rPr>
          <w:rFonts w:ascii="华文细黑" w:eastAsia="华文细黑" w:hAnsi="华文细黑"/>
          <w:color w:val="000000"/>
          <w:sz w:val="32"/>
          <w:szCs w:val="32"/>
        </w:rPr>
      </w:pPr>
    </w:p>
    <w:p w:rsidR="00574570" w:rsidRDefault="001E426E">
      <w:pPr>
        <w:spacing w:line="480" w:lineRule="exact"/>
        <w:jc w:val="center"/>
        <w:rPr>
          <w:rFonts w:ascii="华文细黑" w:eastAsia="华文细黑" w:hAnsi="华文细黑"/>
          <w:color w:val="000000"/>
          <w:sz w:val="32"/>
          <w:szCs w:val="32"/>
        </w:rPr>
      </w:pPr>
      <w:r>
        <w:rPr>
          <w:rFonts w:ascii="华文细黑" w:eastAsia="华文细黑" w:hAnsi="华文细黑" w:hint="eastAsia"/>
          <w:color w:val="000000"/>
          <w:sz w:val="32"/>
          <w:szCs w:val="32"/>
        </w:rPr>
        <w:t>第三章   管理模式</w:t>
      </w:r>
    </w:p>
    <w:p w:rsidR="00574570" w:rsidRDefault="001E426E">
      <w:pPr>
        <w:spacing w:line="480" w:lineRule="exact"/>
        <w:ind w:firstLine="645"/>
        <w:rPr>
          <w:rFonts w:ascii="华文仿宋" w:eastAsia="华文仿宋" w:hAnsi="华文仿宋"/>
          <w:color w:val="000000"/>
          <w:sz w:val="32"/>
          <w:szCs w:val="32"/>
        </w:rPr>
      </w:pPr>
      <w:r>
        <w:rPr>
          <w:rFonts w:ascii="华文仿宋" w:eastAsia="华文仿宋" w:hAnsi="华文仿宋" w:hint="eastAsia"/>
          <w:b/>
          <w:bCs/>
          <w:color w:val="000000"/>
          <w:sz w:val="32"/>
          <w:szCs w:val="32"/>
        </w:rPr>
        <w:t xml:space="preserve">第六条  </w:t>
      </w:r>
      <w:r>
        <w:rPr>
          <w:rFonts w:ascii="华文仿宋" w:eastAsia="华文仿宋" w:hAnsi="华文仿宋" w:hint="eastAsia"/>
          <w:color w:val="000000"/>
          <w:sz w:val="32"/>
          <w:szCs w:val="32"/>
        </w:rPr>
        <w:t>我校联合办学的基本形式分为专业拓展联合办学和中高职直通合作办学模式，其中专业拓展合作联合办学分为校内班、校外办学点两种基本形式。</w:t>
      </w:r>
    </w:p>
    <w:p w:rsidR="00574570" w:rsidRDefault="001E426E">
      <w:pPr>
        <w:spacing w:line="480" w:lineRule="exact"/>
        <w:ind w:firstLine="645"/>
        <w:rPr>
          <w:rFonts w:ascii="华文仿宋" w:eastAsia="华文仿宋" w:hAnsi="华文仿宋"/>
          <w:b/>
          <w:bCs/>
          <w:color w:val="000000"/>
          <w:sz w:val="32"/>
          <w:szCs w:val="32"/>
        </w:rPr>
      </w:pPr>
      <w:r>
        <w:rPr>
          <w:rFonts w:ascii="华文仿宋" w:eastAsia="华文仿宋" w:hAnsi="华文仿宋" w:hint="eastAsia"/>
          <w:b/>
          <w:bCs/>
          <w:color w:val="000000"/>
          <w:sz w:val="32"/>
          <w:szCs w:val="32"/>
        </w:rPr>
        <w:t xml:space="preserve">第七条  </w:t>
      </w:r>
      <w:r>
        <w:rPr>
          <w:rFonts w:ascii="华文仿宋" w:eastAsia="华文仿宋" w:hAnsi="华文仿宋" w:hint="eastAsia"/>
          <w:color w:val="000000"/>
          <w:sz w:val="32"/>
          <w:szCs w:val="32"/>
        </w:rPr>
        <w:t>联合办学校内班即办学场地在我校校内并归属二级院（部）统一实施管理，包括教学管理、学生管理等，其考核纳入二级学院的总体考核，公共基础课及专业基础课由我校承担，其管理费用、教学成本从国家免学费财政拨款支出。专业课由联合办学单位承担，费用由我校按外聘教师课酬标准支付，班主任由联办学校指派，费用由我校按外聘班主任标准支付，专业课所使用实训设备由联办学校提供。</w:t>
      </w:r>
    </w:p>
    <w:p w:rsidR="00574570" w:rsidRDefault="001E426E">
      <w:pPr>
        <w:spacing w:line="480" w:lineRule="exact"/>
        <w:ind w:firstLine="645"/>
        <w:rPr>
          <w:rFonts w:ascii="华文仿宋" w:eastAsia="华文仿宋" w:hAnsi="华文仿宋"/>
          <w:color w:val="000000"/>
          <w:sz w:val="32"/>
          <w:szCs w:val="32"/>
        </w:rPr>
      </w:pPr>
      <w:r>
        <w:rPr>
          <w:rFonts w:ascii="华文仿宋" w:eastAsia="华文仿宋" w:hAnsi="华文仿宋" w:hint="eastAsia"/>
          <w:b/>
          <w:bCs/>
          <w:color w:val="000000"/>
          <w:sz w:val="32"/>
          <w:szCs w:val="32"/>
        </w:rPr>
        <w:t xml:space="preserve">第八条  </w:t>
      </w:r>
      <w:r>
        <w:rPr>
          <w:rFonts w:ascii="华文仿宋" w:eastAsia="华文仿宋" w:hAnsi="华文仿宋" w:hint="eastAsia"/>
          <w:color w:val="000000"/>
          <w:sz w:val="32"/>
          <w:szCs w:val="32"/>
        </w:rPr>
        <w:t>联合办学校外办学点即办学场地自行解决，其教学管理、学生管理等独立实施，并独立承担相关费用，我校联合办</w:t>
      </w:r>
      <w:r>
        <w:rPr>
          <w:rFonts w:ascii="华文仿宋" w:eastAsia="华文仿宋" w:hAnsi="华文仿宋" w:hint="eastAsia"/>
          <w:color w:val="000000"/>
          <w:sz w:val="32"/>
          <w:szCs w:val="32"/>
        </w:rPr>
        <w:lastRenderedPageBreak/>
        <w:t>学领导小组通过联合检查的形式对其联合办学协议执行情况、教学管理、学生管理、财务等工作进行监管。</w:t>
      </w:r>
    </w:p>
    <w:p w:rsidR="00574570" w:rsidRDefault="001E426E">
      <w:pPr>
        <w:spacing w:line="480" w:lineRule="exact"/>
        <w:ind w:firstLine="645"/>
        <w:rPr>
          <w:rFonts w:ascii="华文仿宋" w:eastAsia="华文仿宋" w:hAnsi="华文仿宋"/>
          <w:b/>
          <w:bCs/>
          <w:color w:val="000000"/>
          <w:sz w:val="32"/>
          <w:szCs w:val="32"/>
        </w:rPr>
      </w:pPr>
      <w:r>
        <w:rPr>
          <w:rFonts w:ascii="华文仿宋" w:eastAsia="华文仿宋" w:hAnsi="华文仿宋" w:hint="eastAsia"/>
          <w:b/>
          <w:bCs/>
          <w:color w:val="000000"/>
          <w:sz w:val="32"/>
          <w:szCs w:val="32"/>
        </w:rPr>
        <w:t xml:space="preserve">第九条  </w:t>
      </w:r>
      <w:r>
        <w:rPr>
          <w:rFonts w:ascii="华文仿宋" w:eastAsia="华文仿宋" w:hAnsi="华文仿宋" w:hint="eastAsia"/>
          <w:color w:val="000000"/>
          <w:sz w:val="32"/>
          <w:szCs w:val="32"/>
        </w:rPr>
        <w:t>中高职直通合作办学采取“2+3+1”合作办学形式，即学生前两年在我校学习，其教育教学纳入二级院（部）统筹管理，第三至五年在合作高职校学习，其教育纳入合作办学高职校统筹管理，第六年取得高职学历并由合作高职校就业安置。</w:t>
      </w:r>
    </w:p>
    <w:p w:rsidR="00574570" w:rsidRDefault="00574570">
      <w:pPr>
        <w:spacing w:line="480" w:lineRule="exact"/>
        <w:jc w:val="center"/>
        <w:rPr>
          <w:rFonts w:ascii="华文细黑" w:eastAsia="华文细黑" w:hAnsi="华文细黑"/>
          <w:color w:val="000000"/>
          <w:sz w:val="32"/>
          <w:szCs w:val="32"/>
        </w:rPr>
      </w:pPr>
    </w:p>
    <w:p w:rsidR="00574570" w:rsidRDefault="001E426E">
      <w:pPr>
        <w:spacing w:line="480" w:lineRule="exact"/>
        <w:jc w:val="center"/>
        <w:rPr>
          <w:rFonts w:ascii="华文细黑" w:eastAsia="华文细黑" w:hAnsi="华文细黑"/>
          <w:color w:val="000000"/>
          <w:sz w:val="32"/>
          <w:szCs w:val="32"/>
        </w:rPr>
      </w:pPr>
      <w:r>
        <w:rPr>
          <w:rFonts w:ascii="华文细黑" w:eastAsia="华文细黑" w:hAnsi="华文细黑" w:hint="eastAsia"/>
          <w:color w:val="000000"/>
          <w:sz w:val="32"/>
          <w:szCs w:val="32"/>
        </w:rPr>
        <w:t>第四章   管理分工</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第十条</w:t>
      </w:r>
      <w:r>
        <w:rPr>
          <w:rFonts w:ascii="华文仿宋" w:eastAsia="华文仿宋" w:hAnsi="华文仿宋" w:hint="eastAsia"/>
          <w:color w:val="000000"/>
          <w:sz w:val="32"/>
          <w:szCs w:val="32"/>
        </w:rPr>
        <w:t xml:space="preserve">  继续教育学院负责申报联合办学项目，经联合办学管理领导小组对联合办学申报单位组织实地考察后，报学校院长办公会审定。经审定后将招生计划报教务处、学生工作处。</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第十一条</w:t>
      </w:r>
      <w:r>
        <w:rPr>
          <w:rFonts w:ascii="华文仿宋" w:eastAsia="华文仿宋" w:hAnsi="华文仿宋" w:hint="eastAsia"/>
          <w:color w:val="000000"/>
          <w:sz w:val="32"/>
          <w:szCs w:val="32"/>
        </w:rPr>
        <w:t xml:space="preserve">  学生工作处负责联合办学报名录入，审查新生入学资格，注册学籍等；负责指导监督办学点做好学生教育管理，学籍异动、毕业证书发放、毕业生电子注册、奖助学金发放等相关管理工作。</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第十二条</w:t>
      </w:r>
      <w:r>
        <w:rPr>
          <w:rFonts w:ascii="华文仿宋" w:eastAsia="华文仿宋" w:hAnsi="华文仿宋" w:hint="eastAsia"/>
          <w:color w:val="000000"/>
          <w:sz w:val="32"/>
          <w:szCs w:val="32"/>
        </w:rPr>
        <w:t xml:space="preserve"> 教务处负责联合办学的教学管理。联合办学校内班按我院《教学管理规范》执行；联合办学校外班由教务处指导制订教学计划和教学大纲，确定教材，监督教学实施，组织教学质量检查。 </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 xml:space="preserve">第十三条 </w:t>
      </w:r>
      <w:r>
        <w:rPr>
          <w:rFonts w:ascii="华文仿宋" w:eastAsia="华文仿宋" w:hAnsi="华文仿宋" w:hint="eastAsia"/>
          <w:color w:val="000000"/>
          <w:sz w:val="32"/>
          <w:szCs w:val="32"/>
        </w:rPr>
        <w:t>财务处负责联合办学单位的经费结算和经费划拨，指导监督办学点严格按照物价部门批准的收费项目和标准收费，不得违反收费规定，擅自制订收费标准。</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 xml:space="preserve">第十四条  </w:t>
      </w:r>
      <w:r>
        <w:rPr>
          <w:rFonts w:ascii="华文仿宋" w:eastAsia="华文仿宋" w:hAnsi="华文仿宋" w:hint="eastAsia"/>
          <w:color w:val="000000"/>
          <w:sz w:val="32"/>
          <w:szCs w:val="32"/>
        </w:rPr>
        <w:t>各二级院（部）按照联合办学领导小组安排，具体负责联合办学校内班管理，包括教学及学生教育管理，严格工作制度，保证教学质量，管好用好相关经费。</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第十五条</w:t>
      </w:r>
      <w:r>
        <w:rPr>
          <w:rFonts w:ascii="华文仿宋" w:eastAsia="华文仿宋" w:hAnsi="华文仿宋" w:hint="eastAsia"/>
          <w:color w:val="000000"/>
          <w:sz w:val="32"/>
          <w:szCs w:val="32"/>
        </w:rPr>
        <w:t xml:space="preserve"> 联合办学校外办学点要成立管理机构，接受我校指导、监督、检查，办学点期末进行自评并向联合办学管理办公室上报自评材料。要建立健全管理制度，明确岗位职责，加强教学、学生及成绩考核的过程管理，严格执行招生、学籍注册、收费、生活费发放等制度，使各项工作规范化、制度化，杜绝违纪</w:t>
      </w:r>
      <w:r>
        <w:rPr>
          <w:rFonts w:ascii="华文仿宋" w:eastAsia="华文仿宋" w:hAnsi="华文仿宋" w:hint="eastAsia"/>
          <w:color w:val="000000"/>
          <w:sz w:val="32"/>
          <w:szCs w:val="32"/>
        </w:rPr>
        <w:lastRenderedPageBreak/>
        <w:t>发生。</w:t>
      </w:r>
    </w:p>
    <w:p w:rsidR="00574570" w:rsidRDefault="00574570">
      <w:pPr>
        <w:spacing w:line="480" w:lineRule="exact"/>
        <w:jc w:val="center"/>
        <w:rPr>
          <w:rFonts w:ascii="华文细黑" w:eastAsia="华文细黑" w:hAnsi="华文细黑"/>
          <w:color w:val="000000"/>
          <w:sz w:val="32"/>
          <w:szCs w:val="32"/>
        </w:rPr>
      </w:pPr>
    </w:p>
    <w:p w:rsidR="00574570" w:rsidRDefault="001E426E">
      <w:pPr>
        <w:spacing w:line="480" w:lineRule="exact"/>
        <w:jc w:val="center"/>
        <w:rPr>
          <w:rFonts w:ascii="华文细黑" w:eastAsia="华文细黑" w:hAnsi="华文细黑"/>
          <w:color w:val="000000"/>
          <w:sz w:val="32"/>
          <w:szCs w:val="32"/>
        </w:rPr>
      </w:pPr>
      <w:r>
        <w:rPr>
          <w:rFonts w:ascii="华文细黑" w:eastAsia="华文细黑" w:hAnsi="华文细黑" w:hint="eastAsia"/>
          <w:color w:val="000000"/>
          <w:sz w:val="32"/>
          <w:szCs w:val="32"/>
        </w:rPr>
        <w:t>第五章   变更、撤销与违规处理</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第十六条</w:t>
      </w:r>
      <w:r>
        <w:rPr>
          <w:rFonts w:ascii="华文仿宋" w:eastAsia="华文仿宋" w:hAnsi="华文仿宋" w:hint="eastAsia"/>
          <w:color w:val="000000"/>
          <w:sz w:val="32"/>
          <w:szCs w:val="32"/>
        </w:rPr>
        <w:t xml:space="preserve">  联合办学机构办学资质变更或终止，原资质鉴定的合同自动失效，如继续开展联合办学，须重新履行审批手续。</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第十七条</w:t>
      </w:r>
      <w:r>
        <w:rPr>
          <w:rFonts w:ascii="华文仿宋" w:eastAsia="华文仿宋" w:hAnsi="华文仿宋" w:hint="eastAsia"/>
          <w:color w:val="000000"/>
          <w:sz w:val="32"/>
          <w:szCs w:val="32"/>
        </w:rPr>
        <w:t xml:space="preserve">  凡连续两年不招生的办学点视为自动撤销，再招生应依本办法重新申报审批。</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 xml:space="preserve">第十八条 </w:t>
      </w:r>
      <w:r>
        <w:rPr>
          <w:rFonts w:ascii="华文仿宋" w:eastAsia="华文仿宋" w:hAnsi="华文仿宋" w:hint="eastAsia"/>
          <w:color w:val="000000"/>
          <w:sz w:val="32"/>
          <w:szCs w:val="32"/>
        </w:rPr>
        <w:t xml:space="preserve"> 办学点有下列情况之一者，我校给予通报批评、限期整改、撤销等处理。</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1. 不履行联合办学职责；</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2. 管理工作混乱不能保证教育教学质量；</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3. 不参加我校检查或检查不合格；</w:t>
      </w:r>
    </w:p>
    <w:p w:rsidR="00574570" w:rsidRDefault="001E426E">
      <w:pPr>
        <w:spacing w:line="480" w:lineRule="exact"/>
        <w:ind w:firstLineChars="200" w:firstLine="640"/>
        <w:rPr>
          <w:rFonts w:ascii="华文仿宋" w:eastAsia="华文仿宋" w:hAnsi="华文仿宋"/>
          <w:color w:val="000000"/>
          <w:sz w:val="32"/>
          <w:szCs w:val="32"/>
        </w:rPr>
      </w:pPr>
      <w:r>
        <w:rPr>
          <w:rFonts w:ascii="华文仿宋" w:eastAsia="华文仿宋" w:hAnsi="华文仿宋" w:hint="eastAsia"/>
          <w:color w:val="000000"/>
          <w:sz w:val="32"/>
          <w:szCs w:val="32"/>
        </w:rPr>
        <w:t>4. 违反教育行政部门有关规定。</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第十九条</w:t>
      </w:r>
      <w:r>
        <w:rPr>
          <w:rFonts w:ascii="华文仿宋" w:eastAsia="华文仿宋" w:hAnsi="华文仿宋" w:hint="eastAsia"/>
          <w:color w:val="000000"/>
          <w:sz w:val="32"/>
          <w:szCs w:val="32"/>
        </w:rPr>
        <w:t xml:space="preserve">  限期整改期间暂停招生，整改后仍不合格，予以撤销。</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第二十条</w:t>
      </w:r>
      <w:r>
        <w:rPr>
          <w:rFonts w:ascii="华文仿宋" w:eastAsia="华文仿宋" w:hAnsi="华文仿宋" w:hint="eastAsia"/>
          <w:color w:val="000000"/>
          <w:sz w:val="32"/>
          <w:szCs w:val="32"/>
        </w:rPr>
        <w:t xml:space="preserve"> 联合办学单位自撤销之日起取消招生资格，并采取措施妥善处理在籍学生。</w:t>
      </w:r>
    </w:p>
    <w:p w:rsidR="00574570" w:rsidRDefault="00574570">
      <w:pPr>
        <w:spacing w:line="480" w:lineRule="exact"/>
        <w:jc w:val="center"/>
        <w:rPr>
          <w:rFonts w:ascii="华文细黑" w:eastAsia="华文细黑" w:hAnsi="华文细黑"/>
          <w:color w:val="000000"/>
          <w:sz w:val="32"/>
          <w:szCs w:val="32"/>
        </w:rPr>
      </w:pPr>
    </w:p>
    <w:p w:rsidR="00574570" w:rsidRDefault="00574570">
      <w:pPr>
        <w:spacing w:line="480" w:lineRule="exact"/>
        <w:jc w:val="center"/>
        <w:rPr>
          <w:rFonts w:ascii="华文细黑" w:eastAsia="华文细黑" w:hAnsi="华文细黑"/>
          <w:color w:val="000000"/>
          <w:sz w:val="32"/>
          <w:szCs w:val="32"/>
        </w:rPr>
      </w:pPr>
    </w:p>
    <w:p w:rsidR="00574570" w:rsidRDefault="001E426E">
      <w:pPr>
        <w:spacing w:line="480" w:lineRule="exact"/>
        <w:jc w:val="center"/>
        <w:rPr>
          <w:rFonts w:ascii="华文细黑" w:eastAsia="华文细黑" w:hAnsi="华文细黑"/>
          <w:color w:val="000000"/>
          <w:sz w:val="32"/>
          <w:szCs w:val="32"/>
        </w:rPr>
      </w:pPr>
      <w:r>
        <w:rPr>
          <w:rFonts w:ascii="华文细黑" w:eastAsia="华文细黑" w:hAnsi="华文细黑" w:hint="eastAsia"/>
          <w:color w:val="000000"/>
          <w:sz w:val="32"/>
          <w:szCs w:val="32"/>
        </w:rPr>
        <w:t>第六章   经费拨付</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第二十一条</w:t>
      </w:r>
      <w:r>
        <w:rPr>
          <w:rFonts w:ascii="华文仿宋" w:eastAsia="华文仿宋" w:hAnsi="华文仿宋" w:hint="eastAsia"/>
          <w:color w:val="000000"/>
          <w:sz w:val="32"/>
          <w:szCs w:val="32"/>
        </w:rPr>
        <w:t xml:space="preserve">  由我校二级院（部）承担教育教学管理的联合办学，经费拨付给二级院（部），生均拨款等同校内生；</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第二十二条</w:t>
      </w:r>
      <w:r>
        <w:rPr>
          <w:rFonts w:ascii="华文仿宋" w:eastAsia="华文仿宋" w:hAnsi="华文仿宋" w:hint="eastAsia"/>
          <w:color w:val="000000"/>
          <w:sz w:val="32"/>
          <w:szCs w:val="32"/>
        </w:rPr>
        <w:t xml:space="preserve">  联合办学校外办学点的教学经费按国家免学费财政实际拨款到账额扣除管理费用后拨付至联合办学单位。</w:t>
      </w:r>
    </w:p>
    <w:p w:rsidR="00574570" w:rsidRDefault="00574570">
      <w:pPr>
        <w:spacing w:line="480" w:lineRule="exact"/>
        <w:jc w:val="center"/>
        <w:rPr>
          <w:rFonts w:ascii="华文细黑" w:eastAsia="华文细黑" w:hAnsi="华文细黑"/>
          <w:color w:val="000000"/>
          <w:sz w:val="32"/>
          <w:szCs w:val="32"/>
        </w:rPr>
      </w:pPr>
    </w:p>
    <w:p w:rsidR="00574570" w:rsidRDefault="001E426E">
      <w:pPr>
        <w:spacing w:line="480" w:lineRule="exact"/>
        <w:jc w:val="center"/>
        <w:rPr>
          <w:rFonts w:ascii="华文细黑" w:eastAsia="华文细黑" w:hAnsi="华文细黑"/>
          <w:color w:val="000000"/>
          <w:sz w:val="32"/>
          <w:szCs w:val="32"/>
        </w:rPr>
      </w:pPr>
      <w:r>
        <w:rPr>
          <w:rFonts w:ascii="华文细黑" w:eastAsia="华文细黑" w:hAnsi="华文细黑" w:hint="eastAsia"/>
          <w:color w:val="000000"/>
          <w:sz w:val="32"/>
          <w:szCs w:val="32"/>
        </w:rPr>
        <w:t>第七章   附  则</w:t>
      </w:r>
    </w:p>
    <w:p w:rsidR="00574570" w:rsidRDefault="001E426E">
      <w:pPr>
        <w:spacing w:line="480" w:lineRule="exact"/>
        <w:ind w:firstLineChars="200" w:firstLine="641"/>
        <w:rPr>
          <w:rFonts w:ascii="华文仿宋" w:eastAsia="华文仿宋" w:hAnsi="华文仿宋"/>
          <w:color w:val="000000"/>
          <w:sz w:val="32"/>
          <w:szCs w:val="32"/>
        </w:rPr>
      </w:pPr>
      <w:r>
        <w:rPr>
          <w:rFonts w:ascii="华文仿宋" w:eastAsia="华文仿宋" w:hAnsi="华文仿宋" w:hint="eastAsia"/>
          <w:b/>
          <w:bCs/>
          <w:color w:val="000000"/>
          <w:sz w:val="32"/>
          <w:szCs w:val="32"/>
        </w:rPr>
        <w:t>第二十二条</w:t>
      </w:r>
      <w:r>
        <w:rPr>
          <w:rFonts w:ascii="华文仿宋" w:eastAsia="华文仿宋" w:hAnsi="华文仿宋" w:hint="eastAsia"/>
          <w:color w:val="000000"/>
          <w:sz w:val="32"/>
          <w:szCs w:val="32"/>
        </w:rPr>
        <w:t xml:space="preserve">  本办法自公布之日起施行，解释权属联合办学管理办公室。</w:t>
      </w:r>
    </w:p>
    <w:p w:rsidR="00574570" w:rsidRDefault="00574570">
      <w:pPr>
        <w:spacing w:line="380" w:lineRule="exact"/>
        <w:ind w:firstLineChars="1750" w:firstLine="5600"/>
        <w:rPr>
          <w:rFonts w:ascii="仿宋" w:hAnsi="仿宋"/>
          <w:sz w:val="32"/>
          <w:szCs w:val="32"/>
        </w:rPr>
      </w:pPr>
    </w:p>
    <w:p w:rsidR="00574570" w:rsidRDefault="00574570">
      <w:pPr>
        <w:spacing w:line="380" w:lineRule="exact"/>
        <w:ind w:firstLineChars="1750" w:firstLine="5600"/>
        <w:rPr>
          <w:rFonts w:ascii="仿宋" w:hAnsi="仿宋"/>
          <w:sz w:val="32"/>
          <w:szCs w:val="32"/>
        </w:rPr>
      </w:pPr>
    </w:p>
    <w:p w:rsidR="00574570" w:rsidRDefault="00574570">
      <w:pPr>
        <w:spacing w:line="380" w:lineRule="exact"/>
        <w:ind w:firstLineChars="1750" w:firstLine="5600"/>
        <w:rPr>
          <w:rFonts w:ascii="仿宋" w:hAnsi="仿宋"/>
          <w:sz w:val="32"/>
          <w:szCs w:val="32"/>
        </w:rPr>
      </w:pPr>
    </w:p>
    <w:p w:rsidR="00574570" w:rsidRDefault="001E426E">
      <w:pPr>
        <w:spacing w:line="50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江苏省徐州技师学院成人高等教育管理办法（暂 行）</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为规范我校成人高等教育管理，确保办学质量，促进我校成人高等教育事业健康协调发展，根据教育部《普通高等学院函授教育暂行工作条例》及江苏省《高等学校成人教育校外教学点管理意见》等相关规定，结合我校实际，特制定本管理办法。</w:t>
      </w:r>
    </w:p>
    <w:p w:rsidR="00574570" w:rsidRDefault="001E426E">
      <w:pPr>
        <w:spacing w:line="271" w:lineRule="auto"/>
        <w:ind w:firstLineChars="200" w:firstLine="643"/>
        <w:rPr>
          <w:rFonts w:ascii="仿宋" w:eastAsia="仿宋" w:hAnsi="仿宋"/>
          <w:b/>
          <w:bCs/>
          <w:sz w:val="32"/>
          <w:szCs w:val="32"/>
        </w:rPr>
      </w:pPr>
      <w:r>
        <w:rPr>
          <w:rFonts w:ascii="仿宋" w:eastAsia="仿宋" w:hAnsi="仿宋"/>
          <w:b/>
          <w:bCs/>
          <w:sz w:val="32"/>
          <w:szCs w:val="32"/>
        </w:rPr>
        <w:t>一、总则</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第一条 本管理办法适用于全校范围内的所有成人高等教育办学及管理。</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第二条 学校成人高等教育实施统一管理，有关单位及部门应对继续教育学院及各二级院（部）的成人高等教育工作予以支持和配合。</w:t>
      </w:r>
    </w:p>
    <w:p w:rsidR="00574570" w:rsidRDefault="001E426E">
      <w:pPr>
        <w:spacing w:line="271" w:lineRule="auto"/>
        <w:ind w:firstLineChars="200" w:firstLine="643"/>
        <w:rPr>
          <w:rFonts w:ascii="仿宋" w:eastAsia="仿宋" w:hAnsi="仿宋"/>
          <w:b/>
          <w:bCs/>
          <w:sz w:val="32"/>
          <w:szCs w:val="32"/>
        </w:rPr>
      </w:pPr>
      <w:r>
        <w:rPr>
          <w:rFonts w:ascii="仿宋" w:eastAsia="仿宋" w:hAnsi="仿宋"/>
          <w:b/>
          <w:bCs/>
          <w:sz w:val="32"/>
          <w:szCs w:val="32"/>
        </w:rPr>
        <w:t>二、管理机构与职责</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第三条 继续教育学院主要职责：</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1. 负责对接徐州市高等学校招生委员会办公室开展成人高等教育的相关工作；</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2. 负责代表学校与联办高校开展成人高等教育方面的合作办学工作，包括洽谈、协议签订，对接高校的录取通知书发放、学籍报送及管理、统考报名、准考证的领取及发放、成绩管理汇总及报送、毕业材料验印等工作；</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3. 宣传、贯彻上级教育主管部门以及学校有关成人高等教育的方针、政策和文件精神，负责招生期间政策性法规的咨询及招生简章成人高等教育解读工作，并及时将已报考新生学生信息转至其所在二级院（部）；</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lastRenderedPageBreak/>
        <w:t>4. 负责成人高等教育信息采集的准备及现场协调工作；</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5. 全面负责已取得大专学历学生的本科阶段继续教育工作；</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6. 负责开展对各二级院（部）成人高等教育的指导工作，及时通过网站及工作群传达上级主管部门布置的各项工作。</w:t>
      </w:r>
    </w:p>
    <w:p w:rsidR="00574570" w:rsidRDefault="001E426E">
      <w:pPr>
        <w:spacing w:line="271" w:lineRule="auto"/>
        <w:rPr>
          <w:rFonts w:ascii="仿宋" w:eastAsia="仿宋" w:hAnsi="仿宋"/>
          <w:sz w:val="32"/>
          <w:szCs w:val="32"/>
        </w:rPr>
      </w:pPr>
      <w:r>
        <w:rPr>
          <w:rFonts w:ascii="仿宋" w:eastAsia="仿宋" w:hAnsi="仿宋"/>
          <w:sz w:val="32"/>
          <w:szCs w:val="32"/>
        </w:rPr>
        <w:t xml:space="preserve">     第四条 二级院（部）主要职责：</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1. 根据本院（部）专业设置向继续教育学院书面提出拟合作高校建议；</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2. 按照时间节点组织学生完成网上报名、统一组织进行现场信息采集及确认，并将网上报名及信息采集确认表汇总后交由继续教育学院统一对接徐州市高等学校招生委员会办公室；</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3. 对报名参加成人高考的学生进行相应的考前辅导，以提高录取率；</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4. 组织学生参加成人高考，对接继续教育学院完成录取通知书发放及报到工作，规范进行新生学籍表填报、汇总并按时报送继续教育学院；</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5. 依据专业对口原则，不打破原有教育教学体系，采取课程互认、成绩互认方式，镶嵌高等教育课程编制成人高等教育教学计划，经教务处和联办高校审定后，组织实施并完成教学任务，包括：授课、辅导答疑、作业批改、考试命题及评卷、毕业论文（设计）指导及评审等，并及时将相关资料归档，已备上级主管部门检查；</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6. 负责统考科目的报名组织工作，汇总后交由继续教育学</w:t>
      </w:r>
      <w:r>
        <w:rPr>
          <w:rFonts w:ascii="仿宋" w:eastAsia="仿宋" w:hAnsi="仿宋"/>
          <w:sz w:val="32"/>
          <w:szCs w:val="32"/>
        </w:rPr>
        <w:lastRenderedPageBreak/>
        <w:t>院统一负责对外报送；</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7. 成人高等教育学生学籍基础台账的建立及管理、学生证件发放及注册、转专业、休学复学退学、课程免修办理、成绩管理、违纪处理等由二级院（部）在继续教育学院的统一指导下统筹管理。成人高等教育各专业层次学生在规定的学习年限内学完专业教学计划规定的全部内容，成绩合格，达到毕业条件和要求的，经合作高校成人高等教育学历验印等后，符合学位条件的，授予相应学位证书。</w:t>
      </w:r>
    </w:p>
    <w:p w:rsidR="00574570" w:rsidRDefault="001E426E">
      <w:pPr>
        <w:spacing w:line="271" w:lineRule="auto"/>
        <w:ind w:firstLineChars="200" w:firstLine="643"/>
        <w:rPr>
          <w:rFonts w:ascii="仿宋" w:eastAsia="仿宋" w:hAnsi="仿宋"/>
          <w:b/>
          <w:bCs/>
          <w:sz w:val="32"/>
          <w:szCs w:val="32"/>
        </w:rPr>
      </w:pPr>
      <w:r>
        <w:rPr>
          <w:rFonts w:ascii="仿宋" w:eastAsia="仿宋" w:hAnsi="仿宋"/>
          <w:b/>
          <w:bCs/>
          <w:sz w:val="32"/>
          <w:szCs w:val="32"/>
        </w:rPr>
        <w:t>三、收费及管理</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第五条 学校成人高等教育的收费严格按照物价部门核定的项目与标准进行。2016年之前成人教育工作及相关资金收入、分配由各二级院（部）继续完成其后续工作。2016年之后（含2016年）成人高等教育全部费用由校财务处统一收取。</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第六条 学校与各合作高校的分成比例根据双方签订的办学协议书执行，其余部分参照《江苏省徐州技师学院创收经费管理办法》（苏徐技师院[2012]45号）执行。</w:t>
      </w:r>
    </w:p>
    <w:p w:rsidR="00574570" w:rsidRDefault="001E426E">
      <w:pPr>
        <w:spacing w:line="271" w:lineRule="auto"/>
        <w:ind w:firstLineChars="200" w:firstLine="643"/>
        <w:rPr>
          <w:rFonts w:ascii="仿宋" w:eastAsia="仿宋" w:hAnsi="仿宋"/>
          <w:b/>
          <w:bCs/>
          <w:sz w:val="32"/>
          <w:szCs w:val="32"/>
        </w:rPr>
      </w:pPr>
      <w:r>
        <w:rPr>
          <w:rFonts w:ascii="仿宋" w:eastAsia="仿宋" w:hAnsi="仿宋"/>
          <w:b/>
          <w:bCs/>
          <w:sz w:val="32"/>
          <w:szCs w:val="32"/>
        </w:rPr>
        <w:t>四、附则</w:t>
      </w:r>
    </w:p>
    <w:p w:rsidR="00574570" w:rsidRDefault="001E426E">
      <w:pPr>
        <w:spacing w:line="271" w:lineRule="auto"/>
        <w:ind w:firstLineChars="200" w:firstLine="640"/>
        <w:rPr>
          <w:rFonts w:ascii="仿宋" w:eastAsia="仿宋" w:hAnsi="仿宋"/>
          <w:sz w:val="32"/>
          <w:szCs w:val="32"/>
        </w:rPr>
      </w:pPr>
      <w:r>
        <w:rPr>
          <w:rFonts w:ascii="仿宋" w:eastAsia="仿宋" w:hAnsi="仿宋"/>
          <w:sz w:val="32"/>
          <w:szCs w:val="32"/>
        </w:rPr>
        <w:t>第七条 学校任何单位和个人不得擅自进行成人高等教育的招生和办学行为，一经发现，学校将严肃处理。</w:t>
      </w:r>
    </w:p>
    <w:p w:rsidR="00574570" w:rsidRDefault="001E426E">
      <w:pPr>
        <w:spacing w:line="271" w:lineRule="auto"/>
        <w:rPr>
          <w:rFonts w:ascii="仿宋" w:eastAsia="仿宋" w:hAnsi="仿宋"/>
          <w:sz w:val="32"/>
          <w:szCs w:val="32"/>
        </w:rPr>
      </w:pPr>
      <w:r>
        <w:rPr>
          <w:rFonts w:ascii="仿宋" w:eastAsia="仿宋" w:hAnsi="仿宋"/>
          <w:sz w:val="32"/>
          <w:szCs w:val="32"/>
        </w:rPr>
        <w:t xml:space="preserve">    第八条 学校成人高等教育过程管理中应严格执行教育行政主管部门与学校有关招生、教学、考试、学籍管理工作的规定，严把质量关，禁止任何违规办学行为。</w:t>
      </w:r>
    </w:p>
    <w:p w:rsidR="00574570" w:rsidRDefault="001E426E">
      <w:pPr>
        <w:spacing w:line="271" w:lineRule="auto"/>
        <w:ind w:firstLine="480"/>
        <w:rPr>
          <w:rFonts w:ascii="仿宋" w:eastAsia="仿宋" w:hAnsi="仿宋"/>
          <w:sz w:val="32"/>
          <w:szCs w:val="32"/>
        </w:rPr>
      </w:pPr>
      <w:r>
        <w:rPr>
          <w:rFonts w:ascii="仿宋" w:eastAsia="仿宋" w:hAnsi="仿宋"/>
          <w:sz w:val="32"/>
          <w:szCs w:val="32"/>
        </w:rPr>
        <w:t>第九条 本管理办法自印发之日起实施。</w:t>
      </w:r>
    </w:p>
    <w:p w:rsidR="00574570" w:rsidRDefault="001E426E">
      <w:pPr>
        <w:spacing w:line="271" w:lineRule="auto"/>
        <w:ind w:firstLine="480"/>
        <w:rPr>
          <w:rFonts w:ascii="仿宋" w:eastAsia="仿宋" w:hAnsi="仿宋"/>
          <w:sz w:val="32"/>
          <w:szCs w:val="32"/>
        </w:rPr>
      </w:pPr>
      <w:r>
        <w:rPr>
          <w:rFonts w:ascii="仿宋" w:eastAsia="仿宋" w:hAnsi="仿宋"/>
          <w:sz w:val="32"/>
          <w:szCs w:val="32"/>
        </w:rPr>
        <w:lastRenderedPageBreak/>
        <w:t xml:space="preserve"> </w:t>
      </w:r>
    </w:p>
    <w:p w:rsidR="00574570" w:rsidRDefault="001E426E">
      <w:pPr>
        <w:spacing w:line="360" w:lineRule="auto"/>
        <w:jc w:val="center"/>
        <w:rPr>
          <w:rFonts w:ascii="方正小标宋简体" w:eastAsia="方正小标宋简体"/>
          <w:bCs/>
          <w:sz w:val="44"/>
          <w:szCs w:val="44"/>
        </w:rPr>
      </w:pPr>
      <w:r>
        <w:rPr>
          <w:rFonts w:ascii="方正小标宋简体" w:eastAsia="方正小标宋简体" w:hint="eastAsia"/>
          <w:bCs/>
          <w:sz w:val="44"/>
          <w:szCs w:val="44"/>
        </w:rPr>
        <w:t>图书赔偿制度</w:t>
      </w:r>
    </w:p>
    <w:p w:rsidR="00574570" w:rsidRDefault="001E426E">
      <w:pPr>
        <w:spacing w:line="360" w:lineRule="auto"/>
        <w:ind w:firstLineChars="200" w:firstLine="640"/>
        <w:rPr>
          <w:rFonts w:ascii="仿宋" w:eastAsia="仿宋" w:hAnsi="仿宋"/>
          <w:color w:val="000000"/>
          <w:sz w:val="32"/>
          <w:szCs w:val="32"/>
        </w:rPr>
      </w:pPr>
      <w:r>
        <w:rPr>
          <w:rFonts w:ascii="仿宋" w:eastAsia="仿宋" w:hAnsi="仿宋"/>
          <w:color w:val="000000"/>
          <w:sz w:val="32"/>
          <w:szCs w:val="32"/>
        </w:rPr>
        <w:t>为</w:t>
      </w:r>
      <w:r>
        <w:rPr>
          <w:rFonts w:ascii="仿宋" w:eastAsia="仿宋" w:hAnsi="仿宋" w:hint="eastAsia"/>
          <w:color w:val="000000"/>
          <w:sz w:val="32"/>
          <w:szCs w:val="32"/>
        </w:rPr>
        <w:t>加强学院图书固定资产的管理，保证</w:t>
      </w:r>
      <w:r>
        <w:rPr>
          <w:rFonts w:ascii="仿宋" w:eastAsia="仿宋" w:hAnsi="仿宋"/>
          <w:color w:val="000000"/>
          <w:sz w:val="32"/>
          <w:szCs w:val="32"/>
        </w:rPr>
        <w:t>书刊</w:t>
      </w:r>
      <w:r>
        <w:rPr>
          <w:rFonts w:ascii="仿宋" w:eastAsia="仿宋" w:hAnsi="仿宋" w:hint="eastAsia"/>
          <w:color w:val="000000"/>
          <w:sz w:val="32"/>
          <w:szCs w:val="32"/>
        </w:rPr>
        <w:t>的正常流通和图书资料的完整保存</w:t>
      </w:r>
      <w:r>
        <w:rPr>
          <w:rFonts w:ascii="仿宋" w:eastAsia="仿宋" w:hAnsi="仿宋"/>
          <w:color w:val="000000"/>
          <w:sz w:val="32"/>
          <w:szCs w:val="32"/>
        </w:rPr>
        <w:t>，</w:t>
      </w:r>
      <w:r>
        <w:rPr>
          <w:rFonts w:ascii="仿宋" w:eastAsia="仿宋" w:hAnsi="仿宋" w:hint="eastAsia"/>
          <w:color w:val="000000"/>
          <w:sz w:val="32"/>
          <w:szCs w:val="32"/>
        </w:rPr>
        <w:t>同时培养师生爱护书籍的习惯，特</w:t>
      </w:r>
      <w:r>
        <w:rPr>
          <w:rFonts w:ascii="仿宋" w:eastAsia="仿宋" w:hAnsi="仿宋"/>
          <w:color w:val="000000"/>
          <w:sz w:val="32"/>
          <w:szCs w:val="32"/>
        </w:rPr>
        <w:t>制定</w:t>
      </w:r>
      <w:r>
        <w:rPr>
          <w:rFonts w:ascii="仿宋" w:eastAsia="仿宋" w:hAnsi="仿宋" w:hint="eastAsia"/>
          <w:color w:val="000000"/>
          <w:sz w:val="32"/>
          <w:szCs w:val="32"/>
        </w:rPr>
        <w:t>以下规定</w:t>
      </w:r>
      <w:r>
        <w:rPr>
          <w:rFonts w:ascii="仿宋" w:eastAsia="仿宋" w:hAnsi="仿宋"/>
          <w:color w:val="000000"/>
          <w:sz w:val="32"/>
          <w:szCs w:val="32"/>
        </w:rPr>
        <w:t>。</w:t>
      </w:r>
    </w:p>
    <w:p w:rsidR="00574570" w:rsidRDefault="001E426E">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一、凡向本馆借阅的图书、杂志等资料必须严加爱护，不得卷折、涂写、污损、撕页或遗失。</w:t>
      </w:r>
    </w:p>
    <w:p w:rsidR="00574570" w:rsidRDefault="001E426E">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二、遗失图书，原则上应以同版本的书赔偿，否则由遗失者去院财务处按以下标准付款赔偿，方可凭收据注销借书记录。</w:t>
      </w:r>
    </w:p>
    <w:p w:rsidR="00574570" w:rsidRDefault="001E426E">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1、一般图书按现价的3倍赔偿；工具书按现价的5倍赔偿；其余使用价值高、不易购到的书籍，按现价的</w:t>
      </w:r>
      <w:r>
        <w:rPr>
          <w:rFonts w:ascii="仿宋" w:eastAsia="仿宋" w:hAnsi="仿宋"/>
          <w:color w:val="000000"/>
          <w:sz w:val="32"/>
          <w:szCs w:val="32"/>
        </w:rPr>
        <w:t>6</w:t>
      </w:r>
      <w:r>
        <w:rPr>
          <w:rFonts w:ascii="仿宋" w:eastAsia="仿宋" w:hAnsi="仿宋" w:hint="eastAsia"/>
          <w:color w:val="000000"/>
          <w:sz w:val="32"/>
          <w:szCs w:val="32"/>
        </w:rPr>
        <w:t>～</w:t>
      </w:r>
      <w:r>
        <w:rPr>
          <w:rFonts w:ascii="仿宋" w:eastAsia="仿宋" w:hAnsi="仿宋"/>
          <w:color w:val="000000"/>
          <w:sz w:val="32"/>
          <w:szCs w:val="32"/>
        </w:rPr>
        <w:t>10</w:t>
      </w:r>
      <w:r>
        <w:rPr>
          <w:rFonts w:ascii="仿宋" w:eastAsia="仿宋" w:hAnsi="仿宋" w:hint="eastAsia"/>
          <w:color w:val="000000"/>
          <w:sz w:val="32"/>
          <w:szCs w:val="32"/>
        </w:rPr>
        <w:t>倍赔偿。</w:t>
      </w:r>
    </w:p>
    <w:p w:rsidR="00574570" w:rsidRDefault="001E426E">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t>2、成套多卷本图书，如遗失其中一本或一本以上，则按整套图书现行价赔偿。</w:t>
      </w:r>
    </w:p>
    <w:p w:rsidR="00574570" w:rsidRDefault="001E426E">
      <w:pPr>
        <w:spacing w:line="500" w:lineRule="exact"/>
        <w:ind w:firstLineChars="200" w:firstLine="640"/>
        <w:rPr>
          <w:rFonts w:ascii="仿宋" w:eastAsia="仿宋" w:hAnsi="仿宋"/>
          <w:sz w:val="32"/>
          <w:szCs w:val="32"/>
        </w:rPr>
      </w:pPr>
      <w:r>
        <w:rPr>
          <w:rFonts w:ascii="仿宋" w:eastAsia="仿宋" w:hAnsi="仿宋" w:hint="eastAsia"/>
          <w:sz w:val="32"/>
          <w:szCs w:val="32"/>
        </w:rPr>
        <w:t>三、污损图书按下列情况处理：</w:t>
      </w:r>
    </w:p>
    <w:p w:rsidR="00574570" w:rsidRDefault="001E426E">
      <w:pPr>
        <w:spacing w:line="500" w:lineRule="exact"/>
        <w:ind w:firstLineChars="200" w:firstLine="640"/>
        <w:rPr>
          <w:rFonts w:ascii="仿宋" w:eastAsia="仿宋" w:hAnsi="仿宋"/>
          <w:sz w:val="32"/>
          <w:szCs w:val="32"/>
        </w:rPr>
      </w:pPr>
      <w:r>
        <w:rPr>
          <w:rFonts w:ascii="仿宋" w:eastAsia="仿宋" w:hAnsi="仿宋" w:hint="eastAsia"/>
          <w:sz w:val="32"/>
          <w:szCs w:val="32"/>
        </w:rPr>
        <w:t>1、损坏严重，影响图书内容完整及使用、保存，应购原版本书赔偿，无法偿还原书按本制度第二大点规定处理。</w:t>
      </w:r>
    </w:p>
    <w:p w:rsidR="00574570" w:rsidRDefault="001E426E">
      <w:pPr>
        <w:spacing w:line="500" w:lineRule="exact"/>
        <w:ind w:firstLineChars="200" w:firstLine="640"/>
        <w:rPr>
          <w:rFonts w:ascii="仿宋" w:eastAsia="仿宋" w:hAnsi="仿宋"/>
          <w:sz w:val="32"/>
          <w:szCs w:val="32"/>
        </w:rPr>
      </w:pPr>
      <w:r>
        <w:rPr>
          <w:rFonts w:ascii="仿宋" w:eastAsia="仿宋" w:hAnsi="仿宋" w:hint="eastAsia"/>
          <w:sz w:val="32"/>
          <w:szCs w:val="32"/>
        </w:rPr>
        <w:t>2、污损或损毁图书封面，一般图书赔偿伍元，精装图书赔偿拾元。</w:t>
      </w:r>
    </w:p>
    <w:p w:rsidR="00574570" w:rsidRDefault="001E426E">
      <w:pPr>
        <w:spacing w:line="500" w:lineRule="exact"/>
        <w:ind w:firstLineChars="200" w:firstLine="640"/>
        <w:rPr>
          <w:rFonts w:ascii="仿宋" w:eastAsia="仿宋" w:hAnsi="仿宋"/>
          <w:sz w:val="32"/>
          <w:szCs w:val="32"/>
        </w:rPr>
      </w:pPr>
      <w:r>
        <w:rPr>
          <w:rFonts w:ascii="仿宋" w:eastAsia="仿宋" w:hAnsi="仿宋" w:hint="eastAsia"/>
          <w:sz w:val="32"/>
          <w:szCs w:val="32"/>
        </w:rPr>
        <w:t>3、污损书刊内容，但不影响阅读和保存，按书刊原价的20％—60％赔偿。</w:t>
      </w:r>
    </w:p>
    <w:p w:rsidR="00574570" w:rsidRDefault="001E426E">
      <w:pPr>
        <w:spacing w:line="500" w:lineRule="exact"/>
        <w:ind w:firstLineChars="200" w:firstLine="640"/>
        <w:rPr>
          <w:rFonts w:ascii="仿宋" w:eastAsia="仿宋" w:hAnsi="仿宋"/>
          <w:sz w:val="32"/>
          <w:szCs w:val="32"/>
        </w:rPr>
      </w:pPr>
      <w:r>
        <w:rPr>
          <w:rFonts w:ascii="仿宋" w:eastAsia="仿宋" w:hAnsi="仿宋" w:hint="eastAsia"/>
          <w:sz w:val="32"/>
          <w:szCs w:val="32"/>
        </w:rPr>
        <w:t>四、凡按原版本图书赔偿者，被损图书经注销后可归赔偿者所有；如无法购到原版本图书，损坏图书归图书馆（室）所有。</w:t>
      </w:r>
    </w:p>
    <w:p w:rsidR="00574570" w:rsidRDefault="001E426E">
      <w:pPr>
        <w:spacing w:line="500" w:lineRule="exact"/>
        <w:ind w:firstLineChars="200" w:firstLine="640"/>
        <w:rPr>
          <w:rFonts w:ascii="仿宋" w:eastAsia="仿宋" w:hAnsi="仿宋"/>
          <w:sz w:val="32"/>
          <w:szCs w:val="32"/>
        </w:rPr>
      </w:pPr>
      <w:r>
        <w:rPr>
          <w:rFonts w:ascii="仿宋" w:eastAsia="仿宋" w:hAnsi="仿宋" w:hint="eastAsia"/>
          <w:sz w:val="32"/>
          <w:szCs w:val="32"/>
        </w:rPr>
        <w:t>五、读者遗失书刊或污损书刊未赔偿前暂停图书借阅。</w:t>
      </w:r>
    </w:p>
    <w:p w:rsidR="00574570" w:rsidRDefault="001E426E">
      <w:pPr>
        <w:spacing w:line="500" w:lineRule="exact"/>
        <w:ind w:firstLineChars="200" w:firstLine="640"/>
        <w:rPr>
          <w:rFonts w:ascii="仿宋" w:eastAsia="仿宋" w:hAnsi="仿宋"/>
          <w:sz w:val="32"/>
          <w:szCs w:val="32"/>
        </w:rPr>
      </w:pPr>
      <w:r>
        <w:rPr>
          <w:rFonts w:ascii="仿宋" w:eastAsia="仿宋" w:hAnsi="仿宋" w:hint="eastAsia"/>
          <w:sz w:val="32"/>
          <w:szCs w:val="32"/>
        </w:rPr>
        <w:t>六、读者借阅书刊资料时，应仔细检查所借书刊资料情况，如有污损，应即声明，否则应由读者负责。</w:t>
      </w:r>
    </w:p>
    <w:p w:rsidR="00574570" w:rsidRDefault="001E426E">
      <w:pPr>
        <w:spacing w:line="360" w:lineRule="auto"/>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七、故意损毁、</w:t>
      </w:r>
      <w:r>
        <w:rPr>
          <w:rFonts w:ascii="仿宋" w:eastAsia="仿宋" w:hAnsi="仿宋"/>
          <w:color w:val="000000"/>
          <w:sz w:val="32"/>
          <w:szCs w:val="32"/>
        </w:rPr>
        <w:t>偷窃</w:t>
      </w:r>
      <w:r>
        <w:rPr>
          <w:rFonts w:ascii="仿宋" w:eastAsia="仿宋" w:hAnsi="仿宋" w:hint="eastAsia"/>
          <w:color w:val="000000"/>
          <w:sz w:val="32"/>
          <w:szCs w:val="32"/>
        </w:rPr>
        <w:t>书刊</w:t>
      </w:r>
      <w:r>
        <w:rPr>
          <w:rFonts w:ascii="仿宋" w:eastAsia="仿宋" w:hAnsi="仿宋"/>
          <w:color w:val="000000"/>
          <w:sz w:val="32"/>
          <w:szCs w:val="32"/>
        </w:rPr>
        <w:t>者，除</w:t>
      </w:r>
      <w:r>
        <w:rPr>
          <w:rFonts w:ascii="仿宋" w:eastAsia="仿宋" w:hAnsi="仿宋" w:hint="eastAsia"/>
          <w:color w:val="000000"/>
          <w:sz w:val="32"/>
          <w:szCs w:val="32"/>
        </w:rPr>
        <w:t>处以10－20倍</w:t>
      </w:r>
      <w:r>
        <w:rPr>
          <w:rFonts w:ascii="仿宋" w:eastAsia="仿宋" w:hAnsi="仿宋"/>
          <w:color w:val="000000"/>
          <w:sz w:val="32"/>
          <w:szCs w:val="32"/>
        </w:rPr>
        <w:t>罚款外，</w:t>
      </w:r>
      <w:r>
        <w:rPr>
          <w:rFonts w:ascii="仿宋" w:eastAsia="仿宋" w:hAnsi="仿宋" w:hint="eastAsia"/>
          <w:color w:val="000000"/>
          <w:sz w:val="32"/>
          <w:szCs w:val="32"/>
        </w:rPr>
        <w:t>还将</w:t>
      </w:r>
      <w:r>
        <w:rPr>
          <w:rFonts w:ascii="仿宋" w:eastAsia="仿宋" w:hAnsi="仿宋"/>
          <w:color w:val="000000"/>
          <w:sz w:val="32"/>
          <w:szCs w:val="32"/>
        </w:rPr>
        <w:t>通报</w:t>
      </w:r>
      <w:r>
        <w:rPr>
          <w:rFonts w:ascii="仿宋" w:eastAsia="仿宋" w:hAnsi="仿宋" w:hint="eastAsia"/>
          <w:color w:val="000000"/>
          <w:sz w:val="32"/>
          <w:szCs w:val="32"/>
        </w:rPr>
        <w:t>其所在部门（二级学院）。</w:t>
      </w:r>
    </w:p>
    <w:p w:rsidR="00574570" w:rsidRDefault="001E426E">
      <w:pPr>
        <w:spacing w:line="5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八、本规定自2011年10月1日起执行。</w:t>
      </w:r>
    </w:p>
    <w:p w:rsidR="00574570" w:rsidRDefault="00574570">
      <w:pPr>
        <w:spacing w:line="500" w:lineRule="exact"/>
        <w:ind w:firstLineChars="200" w:firstLine="480"/>
        <w:rPr>
          <w:rFonts w:ascii="ˎ̥" w:hAnsi="ˎ̥" w:hint="eastAsia"/>
          <w:color w:val="000000"/>
          <w:sz w:val="24"/>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500" w:lineRule="exact"/>
        <w:ind w:firstLineChars="200" w:firstLine="562"/>
        <w:jc w:val="left"/>
        <w:rPr>
          <w:rFonts w:ascii="宋体" w:hAnsi="宋体"/>
          <w:b/>
          <w:sz w:val="28"/>
          <w:szCs w:val="28"/>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1E426E">
      <w:pPr>
        <w:spacing w:line="360" w:lineRule="auto"/>
        <w:jc w:val="center"/>
        <w:rPr>
          <w:rFonts w:ascii="方正小标宋简体" w:eastAsia="方正小标宋简体"/>
          <w:bCs/>
          <w:sz w:val="44"/>
          <w:szCs w:val="44"/>
        </w:rPr>
      </w:pPr>
      <w:r>
        <w:rPr>
          <w:rFonts w:ascii="方正小标宋简体" w:eastAsia="方正小标宋简体" w:hint="eastAsia"/>
          <w:bCs/>
          <w:sz w:val="44"/>
          <w:szCs w:val="44"/>
        </w:rPr>
        <w:t>图书借阅制度</w:t>
      </w:r>
    </w:p>
    <w:p w:rsidR="00574570" w:rsidRDefault="001E426E">
      <w:pPr>
        <w:widowControl/>
        <w:spacing w:line="360" w:lineRule="auto"/>
        <w:ind w:firstLineChars="200" w:firstLine="640"/>
        <w:jc w:val="left"/>
        <w:rPr>
          <w:rFonts w:ascii="仿宋" w:eastAsia="仿宋" w:hAnsi="仿宋" w:cs="宋体"/>
          <w:kern w:val="0"/>
          <w:sz w:val="32"/>
          <w:szCs w:val="32"/>
        </w:rPr>
      </w:pPr>
      <w:r>
        <w:rPr>
          <w:rFonts w:ascii="仿宋" w:eastAsia="仿宋" w:hAnsi="仿宋" w:cs="宋体"/>
          <w:kern w:val="0"/>
          <w:sz w:val="32"/>
          <w:szCs w:val="32"/>
        </w:rPr>
        <w:t>一</w:t>
      </w:r>
      <w:r>
        <w:rPr>
          <w:rFonts w:ascii="仿宋" w:eastAsia="仿宋" w:hAnsi="仿宋" w:cs="宋体" w:hint="eastAsia"/>
          <w:kern w:val="0"/>
          <w:sz w:val="32"/>
          <w:szCs w:val="32"/>
        </w:rPr>
        <w:t>、图书馆使用“一卡通”借书</w:t>
      </w:r>
      <w:r>
        <w:rPr>
          <w:rFonts w:ascii="仿宋" w:eastAsia="仿宋" w:hAnsi="仿宋" w:cs="宋体"/>
          <w:kern w:val="0"/>
          <w:sz w:val="32"/>
          <w:szCs w:val="32"/>
        </w:rPr>
        <w:t>的</w:t>
      </w:r>
      <w:r>
        <w:rPr>
          <w:rFonts w:ascii="仿宋" w:eastAsia="仿宋" w:hAnsi="仿宋" w:cs="宋体" w:hint="eastAsia"/>
          <w:kern w:val="0"/>
          <w:sz w:val="32"/>
          <w:szCs w:val="32"/>
        </w:rPr>
        <w:t>规定</w:t>
      </w:r>
      <w:r>
        <w:rPr>
          <w:rFonts w:ascii="仿宋" w:eastAsia="仿宋" w:hAnsi="仿宋" w:cs="宋体"/>
          <w:kern w:val="0"/>
          <w:sz w:val="32"/>
          <w:szCs w:val="32"/>
        </w:rPr>
        <w:t>：</w:t>
      </w:r>
    </w:p>
    <w:p w:rsidR="00574570" w:rsidRDefault="001E426E">
      <w:pPr>
        <w:widowControl/>
        <w:spacing w:line="360" w:lineRule="auto"/>
        <w:jc w:val="left"/>
        <w:rPr>
          <w:rFonts w:ascii="仿宋" w:eastAsia="仿宋" w:hAnsi="仿宋" w:cs="宋体"/>
          <w:kern w:val="0"/>
          <w:sz w:val="32"/>
          <w:szCs w:val="32"/>
        </w:rPr>
      </w:pPr>
      <w:r>
        <w:rPr>
          <w:rFonts w:ascii="仿宋" w:eastAsia="仿宋" w:hAnsi="仿宋" w:cs="宋体" w:hint="eastAsia"/>
          <w:kern w:val="0"/>
          <w:sz w:val="32"/>
          <w:szCs w:val="32"/>
        </w:rPr>
        <w:t xml:space="preserve">    图书馆启用校园“一卡通”进行图书借阅，校园“一卡通”需要到“一卡通”中心办理，借书</w:t>
      </w:r>
      <w:r>
        <w:rPr>
          <w:rFonts w:ascii="仿宋" w:eastAsia="仿宋" w:hAnsi="仿宋" w:cs="宋体"/>
          <w:kern w:val="0"/>
          <w:sz w:val="32"/>
          <w:szCs w:val="32"/>
        </w:rPr>
        <w:t>的</w:t>
      </w:r>
      <w:r>
        <w:rPr>
          <w:rFonts w:ascii="仿宋" w:eastAsia="仿宋" w:hAnsi="仿宋" w:cs="宋体" w:hint="eastAsia"/>
          <w:kern w:val="0"/>
          <w:sz w:val="32"/>
          <w:szCs w:val="32"/>
        </w:rPr>
        <w:t>读者需向图书馆提交本人一寸电子版照片一张。“一卡通”借书</w:t>
      </w:r>
      <w:r>
        <w:rPr>
          <w:rFonts w:ascii="仿宋" w:eastAsia="仿宋" w:hAnsi="仿宋" w:cs="宋体"/>
          <w:kern w:val="0"/>
          <w:sz w:val="32"/>
          <w:szCs w:val="32"/>
        </w:rPr>
        <w:t>只限本人使用。</w:t>
      </w:r>
    </w:p>
    <w:p w:rsidR="00574570" w:rsidRDefault="001E426E">
      <w:pPr>
        <w:spacing w:line="360" w:lineRule="auto"/>
        <w:ind w:firstLineChars="200" w:firstLine="640"/>
        <w:rPr>
          <w:rFonts w:ascii="仿宋" w:eastAsia="仿宋" w:hAnsi="仿宋" w:cs="宋体"/>
          <w:kern w:val="0"/>
          <w:sz w:val="32"/>
          <w:szCs w:val="32"/>
        </w:rPr>
      </w:pPr>
      <w:r>
        <w:rPr>
          <w:rFonts w:ascii="仿宋" w:eastAsia="仿宋" w:hAnsi="仿宋" w:cs="宋体"/>
          <w:kern w:val="0"/>
          <w:sz w:val="32"/>
          <w:szCs w:val="32"/>
        </w:rPr>
        <w:t>二</w:t>
      </w:r>
      <w:r>
        <w:rPr>
          <w:rFonts w:ascii="仿宋" w:eastAsia="仿宋" w:hAnsi="仿宋" w:cs="宋体" w:hint="eastAsia"/>
          <w:kern w:val="0"/>
          <w:sz w:val="32"/>
          <w:szCs w:val="32"/>
        </w:rPr>
        <w:t>、外借期限及权限</w:t>
      </w:r>
      <w:r>
        <w:rPr>
          <w:rFonts w:ascii="仿宋" w:eastAsia="仿宋" w:hAnsi="仿宋" w:cs="宋体"/>
          <w:kern w:val="0"/>
          <w:sz w:val="32"/>
          <w:szCs w:val="32"/>
        </w:rPr>
        <w:t>：</w:t>
      </w:r>
      <w:r>
        <w:rPr>
          <w:rFonts w:ascii="仿宋" w:eastAsia="仿宋" w:hAnsi="仿宋" w:cs="宋体" w:hint="eastAsia"/>
          <w:kern w:val="0"/>
          <w:sz w:val="32"/>
          <w:szCs w:val="32"/>
        </w:rPr>
        <w:t xml:space="preserve"> </w:t>
      </w:r>
    </w:p>
    <w:p w:rsidR="00574570" w:rsidRDefault="001E426E">
      <w:pPr>
        <w:widowControl/>
        <w:spacing w:line="360" w:lineRule="auto"/>
        <w:ind w:firstLineChars="200" w:firstLine="640"/>
        <w:jc w:val="left"/>
        <w:rPr>
          <w:rFonts w:ascii="仿宋" w:eastAsia="仿宋" w:hAnsi="仿宋" w:cs="宋体"/>
          <w:kern w:val="0"/>
          <w:sz w:val="32"/>
          <w:szCs w:val="32"/>
        </w:rPr>
      </w:pPr>
      <w:r>
        <w:rPr>
          <w:rFonts w:ascii="仿宋" w:eastAsia="仿宋" w:hAnsi="仿宋" w:cs="宋体"/>
          <w:kern w:val="0"/>
          <w:sz w:val="32"/>
          <w:szCs w:val="32"/>
        </w:rPr>
        <w:t xml:space="preserve">１、外借期限 </w:t>
      </w:r>
    </w:p>
    <w:tbl>
      <w:tblPr>
        <w:tblW w:w="7987" w:type="dxa"/>
        <w:jc w:val="center"/>
        <w:tblInd w:w="166"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172"/>
        <w:gridCol w:w="1068"/>
        <w:gridCol w:w="1127"/>
        <w:gridCol w:w="1140"/>
        <w:gridCol w:w="1126"/>
        <w:gridCol w:w="1184"/>
        <w:gridCol w:w="1170"/>
      </w:tblGrid>
      <w:tr w:rsidR="00574570">
        <w:trPr>
          <w:trHeight w:val="675"/>
          <w:jc w:val="center"/>
        </w:trPr>
        <w:tc>
          <w:tcPr>
            <w:tcW w:w="1172" w:type="dxa"/>
            <w:tcBorders>
              <w:top w:val="outset" w:sz="6" w:space="0" w:color="auto"/>
              <w:left w:val="outset" w:sz="6" w:space="0" w:color="auto"/>
              <w:bottom w:val="outset" w:sz="6" w:space="0" w:color="auto"/>
              <w:right w:val="outset" w:sz="6" w:space="0" w:color="auto"/>
            </w:tcBorders>
            <w:vAlign w:val="center"/>
          </w:tcPr>
          <w:p w:rsidR="00574570" w:rsidRDefault="00574570">
            <w:pPr>
              <w:widowControl/>
              <w:spacing w:line="360" w:lineRule="auto"/>
              <w:jc w:val="center"/>
              <w:rPr>
                <w:rFonts w:ascii="宋体" w:hAnsi="宋体" w:cs="宋体"/>
                <w:kern w:val="0"/>
                <w:szCs w:val="21"/>
              </w:rPr>
            </w:pPr>
          </w:p>
        </w:tc>
        <w:tc>
          <w:tcPr>
            <w:tcW w:w="1068"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文艺</w:t>
            </w:r>
            <w:r>
              <w:rPr>
                <w:rFonts w:ascii="宋体" w:hAnsi="宋体" w:cs="宋体" w:hint="eastAsia"/>
                <w:kern w:val="0"/>
                <w:szCs w:val="21"/>
              </w:rPr>
              <w:t>类</w:t>
            </w:r>
            <w:r>
              <w:rPr>
                <w:rFonts w:ascii="宋体" w:hAnsi="宋体" w:cs="宋体"/>
                <w:kern w:val="0"/>
                <w:szCs w:val="21"/>
              </w:rPr>
              <w:t>图书</w:t>
            </w:r>
          </w:p>
        </w:tc>
        <w:tc>
          <w:tcPr>
            <w:tcW w:w="1127"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其他类图书</w:t>
            </w:r>
          </w:p>
        </w:tc>
        <w:tc>
          <w:tcPr>
            <w:tcW w:w="114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期刊合订本</w:t>
            </w:r>
          </w:p>
        </w:tc>
        <w:tc>
          <w:tcPr>
            <w:tcW w:w="1126"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工 具 书</w:t>
            </w:r>
          </w:p>
        </w:tc>
        <w:tc>
          <w:tcPr>
            <w:tcW w:w="1184"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续借次数</w:t>
            </w:r>
          </w:p>
        </w:tc>
        <w:tc>
          <w:tcPr>
            <w:tcW w:w="117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续借期限</w:t>
            </w:r>
          </w:p>
        </w:tc>
      </w:tr>
      <w:tr w:rsidR="00574570">
        <w:trPr>
          <w:trHeight w:val="294"/>
          <w:jc w:val="center"/>
        </w:trPr>
        <w:tc>
          <w:tcPr>
            <w:tcW w:w="1172"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在职</w:t>
            </w:r>
            <w:r>
              <w:rPr>
                <w:rFonts w:ascii="宋体" w:hAnsi="宋体" w:cs="宋体"/>
                <w:kern w:val="0"/>
                <w:szCs w:val="21"/>
              </w:rPr>
              <w:t>教职工</w:t>
            </w:r>
          </w:p>
        </w:tc>
        <w:tc>
          <w:tcPr>
            <w:tcW w:w="1068"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个月</w:t>
            </w:r>
          </w:p>
        </w:tc>
        <w:tc>
          <w:tcPr>
            <w:tcW w:w="1127"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个月</w:t>
            </w:r>
          </w:p>
        </w:tc>
        <w:tc>
          <w:tcPr>
            <w:tcW w:w="114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个月</w:t>
            </w:r>
          </w:p>
        </w:tc>
        <w:tc>
          <w:tcPr>
            <w:tcW w:w="1126"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特批</w:t>
            </w:r>
          </w:p>
        </w:tc>
        <w:tc>
          <w:tcPr>
            <w:tcW w:w="1184"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次</w:t>
            </w:r>
          </w:p>
        </w:tc>
        <w:tc>
          <w:tcPr>
            <w:tcW w:w="117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个月</w:t>
            </w:r>
          </w:p>
        </w:tc>
      </w:tr>
      <w:tr w:rsidR="00574570">
        <w:trPr>
          <w:trHeight w:val="573"/>
          <w:jc w:val="center"/>
        </w:trPr>
        <w:tc>
          <w:tcPr>
            <w:tcW w:w="1172"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退休</w:t>
            </w:r>
            <w:r>
              <w:rPr>
                <w:rFonts w:ascii="宋体" w:hAnsi="宋体" w:cs="宋体" w:hint="eastAsia"/>
                <w:kern w:val="0"/>
                <w:szCs w:val="21"/>
              </w:rPr>
              <w:t>教</w:t>
            </w:r>
            <w:r>
              <w:rPr>
                <w:rFonts w:ascii="宋体" w:hAnsi="宋体" w:cs="宋体"/>
                <w:kern w:val="0"/>
                <w:szCs w:val="21"/>
              </w:rPr>
              <w:t>职工</w:t>
            </w:r>
          </w:p>
        </w:tc>
        <w:tc>
          <w:tcPr>
            <w:tcW w:w="1068"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个月</w:t>
            </w:r>
          </w:p>
        </w:tc>
        <w:tc>
          <w:tcPr>
            <w:tcW w:w="1127"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4</w:t>
            </w:r>
            <w:r>
              <w:rPr>
                <w:rFonts w:ascii="宋体" w:hAnsi="宋体" w:cs="宋体"/>
                <w:kern w:val="0"/>
                <w:szCs w:val="21"/>
              </w:rPr>
              <w:t>个月</w:t>
            </w:r>
          </w:p>
        </w:tc>
        <w:tc>
          <w:tcPr>
            <w:tcW w:w="114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个月</w:t>
            </w:r>
          </w:p>
        </w:tc>
        <w:tc>
          <w:tcPr>
            <w:tcW w:w="1126" w:type="dxa"/>
            <w:tcBorders>
              <w:top w:val="outset" w:sz="6" w:space="0" w:color="auto"/>
              <w:left w:val="outset" w:sz="6" w:space="0" w:color="auto"/>
              <w:bottom w:val="outset" w:sz="6" w:space="0" w:color="auto"/>
              <w:right w:val="outset" w:sz="6" w:space="0" w:color="auto"/>
            </w:tcBorders>
            <w:vAlign w:val="center"/>
          </w:tcPr>
          <w:p w:rsidR="00574570" w:rsidRDefault="00574570">
            <w:pPr>
              <w:widowControl/>
              <w:spacing w:line="360" w:lineRule="auto"/>
              <w:jc w:val="center"/>
              <w:rPr>
                <w:rFonts w:ascii="宋体" w:hAnsi="宋体" w:cs="宋体"/>
                <w:kern w:val="0"/>
                <w:szCs w:val="21"/>
              </w:rPr>
            </w:pPr>
          </w:p>
        </w:tc>
        <w:tc>
          <w:tcPr>
            <w:tcW w:w="1184"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次</w:t>
            </w:r>
          </w:p>
        </w:tc>
        <w:tc>
          <w:tcPr>
            <w:tcW w:w="117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个月</w:t>
            </w:r>
          </w:p>
        </w:tc>
      </w:tr>
      <w:tr w:rsidR="00574570">
        <w:trPr>
          <w:trHeight w:val="294"/>
          <w:jc w:val="center"/>
        </w:trPr>
        <w:tc>
          <w:tcPr>
            <w:tcW w:w="1172"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学</w:t>
            </w:r>
            <w:r>
              <w:rPr>
                <w:rFonts w:ascii="宋体" w:hAnsi="宋体" w:cs="宋体" w:hint="eastAsia"/>
                <w:kern w:val="0"/>
                <w:szCs w:val="21"/>
              </w:rPr>
              <w:t xml:space="preserve">  </w:t>
            </w:r>
            <w:r>
              <w:rPr>
                <w:rFonts w:ascii="宋体" w:hAnsi="宋体" w:cs="宋体"/>
                <w:kern w:val="0"/>
                <w:szCs w:val="21"/>
              </w:rPr>
              <w:t>生</w:t>
            </w:r>
          </w:p>
        </w:tc>
        <w:tc>
          <w:tcPr>
            <w:tcW w:w="1068"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个月</w:t>
            </w:r>
          </w:p>
        </w:tc>
        <w:tc>
          <w:tcPr>
            <w:tcW w:w="1127"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2</w:t>
            </w:r>
            <w:r>
              <w:rPr>
                <w:rFonts w:ascii="宋体" w:hAnsi="宋体" w:cs="宋体"/>
                <w:kern w:val="0"/>
                <w:szCs w:val="21"/>
              </w:rPr>
              <w:t>个月</w:t>
            </w:r>
          </w:p>
        </w:tc>
        <w:tc>
          <w:tcPr>
            <w:tcW w:w="114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半个月</w:t>
            </w:r>
          </w:p>
        </w:tc>
        <w:tc>
          <w:tcPr>
            <w:tcW w:w="1126"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特批</w:t>
            </w:r>
          </w:p>
        </w:tc>
        <w:tc>
          <w:tcPr>
            <w:tcW w:w="1184"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次</w:t>
            </w:r>
          </w:p>
        </w:tc>
        <w:tc>
          <w:tcPr>
            <w:tcW w:w="117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个月</w:t>
            </w:r>
          </w:p>
        </w:tc>
      </w:tr>
      <w:tr w:rsidR="00574570">
        <w:trPr>
          <w:trHeight w:val="573"/>
          <w:jc w:val="center"/>
        </w:trPr>
        <w:tc>
          <w:tcPr>
            <w:tcW w:w="1172"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临时读者</w:t>
            </w:r>
          </w:p>
        </w:tc>
        <w:tc>
          <w:tcPr>
            <w:tcW w:w="1068"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个月</w:t>
            </w:r>
          </w:p>
        </w:tc>
        <w:tc>
          <w:tcPr>
            <w:tcW w:w="1127"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w:t>
            </w:r>
            <w:r>
              <w:rPr>
                <w:rFonts w:ascii="宋体" w:hAnsi="宋体" w:cs="宋体"/>
                <w:kern w:val="0"/>
                <w:szCs w:val="21"/>
              </w:rPr>
              <w:t>个月</w:t>
            </w:r>
          </w:p>
        </w:tc>
        <w:tc>
          <w:tcPr>
            <w:tcW w:w="1140" w:type="dxa"/>
            <w:tcBorders>
              <w:top w:val="outset" w:sz="6" w:space="0" w:color="auto"/>
              <w:left w:val="outset" w:sz="6" w:space="0" w:color="auto"/>
              <w:bottom w:val="outset" w:sz="6" w:space="0" w:color="auto"/>
              <w:right w:val="outset" w:sz="6" w:space="0" w:color="auto"/>
            </w:tcBorders>
            <w:vAlign w:val="center"/>
          </w:tcPr>
          <w:p w:rsidR="00574570" w:rsidRDefault="00574570">
            <w:pPr>
              <w:widowControl/>
              <w:spacing w:line="360" w:lineRule="auto"/>
              <w:jc w:val="center"/>
              <w:rPr>
                <w:rFonts w:ascii="宋体" w:hAnsi="宋体" w:cs="宋体"/>
                <w:kern w:val="0"/>
                <w:szCs w:val="21"/>
              </w:rPr>
            </w:pPr>
          </w:p>
        </w:tc>
        <w:tc>
          <w:tcPr>
            <w:tcW w:w="1126" w:type="dxa"/>
            <w:tcBorders>
              <w:top w:val="outset" w:sz="6" w:space="0" w:color="auto"/>
              <w:left w:val="outset" w:sz="6" w:space="0" w:color="auto"/>
              <w:bottom w:val="outset" w:sz="6" w:space="0" w:color="auto"/>
              <w:right w:val="outset" w:sz="6" w:space="0" w:color="auto"/>
            </w:tcBorders>
            <w:vAlign w:val="center"/>
          </w:tcPr>
          <w:p w:rsidR="00574570" w:rsidRDefault="00574570">
            <w:pPr>
              <w:widowControl/>
              <w:spacing w:line="360" w:lineRule="auto"/>
              <w:jc w:val="center"/>
              <w:rPr>
                <w:rFonts w:ascii="宋体" w:hAnsi="宋体" w:cs="宋体"/>
                <w:kern w:val="0"/>
                <w:szCs w:val="21"/>
              </w:rPr>
            </w:pPr>
          </w:p>
        </w:tc>
        <w:tc>
          <w:tcPr>
            <w:tcW w:w="1184" w:type="dxa"/>
            <w:tcBorders>
              <w:top w:val="outset" w:sz="6" w:space="0" w:color="auto"/>
              <w:left w:val="outset" w:sz="6" w:space="0" w:color="auto"/>
              <w:bottom w:val="outset" w:sz="6" w:space="0" w:color="auto"/>
              <w:right w:val="outset" w:sz="6" w:space="0" w:color="auto"/>
            </w:tcBorders>
            <w:vAlign w:val="center"/>
          </w:tcPr>
          <w:p w:rsidR="00574570" w:rsidRDefault="00574570">
            <w:pPr>
              <w:widowControl/>
              <w:spacing w:line="360" w:lineRule="auto"/>
              <w:jc w:val="center"/>
              <w:rPr>
                <w:rFonts w:ascii="宋体" w:hAnsi="宋体" w:cs="宋体"/>
                <w:kern w:val="0"/>
                <w:szCs w:val="21"/>
              </w:rPr>
            </w:pPr>
          </w:p>
        </w:tc>
        <w:tc>
          <w:tcPr>
            <w:tcW w:w="1170" w:type="dxa"/>
            <w:tcBorders>
              <w:top w:val="outset" w:sz="6" w:space="0" w:color="auto"/>
              <w:left w:val="outset" w:sz="6" w:space="0" w:color="auto"/>
              <w:bottom w:val="outset" w:sz="6" w:space="0" w:color="auto"/>
              <w:right w:val="outset" w:sz="6" w:space="0" w:color="auto"/>
            </w:tcBorders>
            <w:vAlign w:val="center"/>
          </w:tcPr>
          <w:p w:rsidR="00574570" w:rsidRDefault="00574570">
            <w:pPr>
              <w:widowControl/>
              <w:spacing w:line="360" w:lineRule="auto"/>
              <w:jc w:val="center"/>
              <w:rPr>
                <w:rFonts w:ascii="宋体" w:hAnsi="宋体" w:cs="宋体"/>
                <w:kern w:val="0"/>
                <w:szCs w:val="21"/>
              </w:rPr>
            </w:pPr>
          </w:p>
        </w:tc>
      </w:tr>
    </w:tbl>
    <w:p w:rsidR="00574570" w:rsidRDefault="001E426E">
      <w:pPr>
        <w:widowControl/>
        <w:spacing w:line="360" w:lineRule="auto"/>
        <w:ind w:firstLine="466"/>
        <w:jc w:val="left"/>
        <w:rPr>
          <w:rFonts w:ascii="仿宋" w:eastAsia="仿宋" w:hAnsi="仿宋" w:cs="宋体"/>
          <w:kern w:val="0"/>
          <w:sz w:val="32"/>
          <w:szCs w:val="32"/>
        </w:rPr>
      </w:pPr>
      <w:r>
        <w:rPr>
          <w:rFonts w:ascii="仿宋" w:eastAsia="仿宋" w:hAnsi="仿宋" w:cs="宋体"/>
          <w:kern w:val="0"/>
          <w:sz w:val="32"/>
          <w:szCs w:val="32"/>
        </w:rPr>
        <w:t>因事外出时间</w:t>
      </w:r>
      <w:r>
        <w:rPr>
          <w:rFonts w:ascii="仿宋" w:eastAsia="仿宋" w:hAnsi="仿宋" w:cs="宋体" w:hint="eastAsia"/>
          <w:kern w:val="0"/>
          <w:sz w:val="32"/>
          <w:szCs w:val="32"/>
        </w:rPr>
        <w:t>4</w:t>
      </w:r>
      <w:r>
        <w:rPr>
          <w:rFonts w:ascii="仿宋" w:eastAsia="仿宋" w:hAnsi="仿宋" w:cs="宋体"/>
          <w:kern w:val="0"/>
          <w:sz w:val="32"/>
          <w:szCs w:val="32"/>
        </w:rPr>
        <w:t>个月以上的读者，应于出差前办理还书手续，否则所借图书一旦逾期</w:t>
      </w:r>
      <w:r>
        <w:rPr>
          <w:rFonts w:ascii="仿宋" w:eastAsia="仿宋" w:hAnsi="仿宋" w:cs="宋体" w:hint="eastAsia"/>
          <w:kern w:val="0"/>
          <w:sz w:val="32"/>
          <w:szCs w:val="32"/>
        </w:rPr>
        <w:t>将</w:t>
      </w:r>
      <w:r>
        <w:rPr>
          <w:rFonts w:ascii="仿宋" w:eastAsia="仿宋" w:hAnsi="仿宋" w:cs="宋体"/>
          <w:kern w:val="0"/>
          <w:sz w:val="32"/>
          <w:szCs w:val="32"/>
        </w:rPr>
        <w:t>按有关规定处理。特殊情况由所在</w:t>
      </w:r>
      <w:r>
        <w:rPr>
          <w:rFonts w:ascii="仿宋" w:eastAsia="仿宋" w:hAnsi="仿宋" w:cs="宋体" w:hint="eastAsia"/>
          <w:kern w:val="0"/>
          <w:sz w:val="32"/>
          <w:szCs w:val="32"/>
        </w:rPr>
        <w:t>部门</w:t>
      </w:r>
      <w:r>
        <w:rPr>
          <w:rFonts w:ascii="仿宋" w:eastAsia="仿宋" w:hAnsi="仿宋" w:cs="宋体"/>
          <w:kern w:val="0"/>
          <w:sz w:val="32"/>
          <w:szCs w:val="32"/>
        </w:rPr>
        <w:t xml:space="preserve">出具证明，按实情处理。 </w:t>
      </w:r>
    </w:p>
    <w:p w:rsidR="00574570" w:rsidRDefault="001E426E">
      <w:pPr>
        <w:widowControl/>
        <w:spacing w:line="360" w:lineRule="auto"/>
        <w:ind w:firstLine="480"/>
        <w:jc w:val="left"/>
        <w:rPr>
          <w:rFonts w:ascii="仿宋" w:eastAsia="仿宋" w:hAnsi="仿宋" w:cs="宋体"/>
          <w:kern w:val="0"/>
          <w:sz w:val="32"/>
          <w:szCs w:val="32"/>
        </w:rPr>
      </w:pPr>
      <w:r>
        <w:rPr>
          <w:rFonts w:ascii="仿宋" w:eastAsia="仿宋" w:hAnsi="仿宋" w:cs="宋体"/>
          <w:kern w:val="0"/>
          <w:sz w:val="32"/>
          <w:szCs w:val="32"/>
        </w:rPr>
        <w:t>工具书原则上不外借，确因</w:t>
      </w:r>
      <w:r>
        <w:rPr>
          <w:rFonts w:ascii="仿宋" w:eastAsia="仿宋" w:hAnsi="仿宋" w:cs="宋体" w:hint="eastAsia"/>
          <w:kern w:val="0"/>
          <w:sz w:val="32"/>
          <w:szCs w:val="32"/>
        </w:rPr>
        <w:t>学习、教学</w:t>
      </w:r>
      <w:r>
        <w:rPr>
          <w:rFonts w:ascii="仿宋" w:eastAsia="仿宋" w:hAnsi="仿宋" w:cs="宋体"/>
          <w:kern w:val="0"/>
          <w:sz w:val="32"/>
          <w:szCs w:val="32"/>
        </w:rPr>
        <w:t>需要，可凭有关证明办理</w:t>
      </w:r>
      <w:r>
        <w:rPr>
          <w:rFonts w:ascii="仿宋" w:eastAsia="仿宋" w:hAnsi="仿宋" w:cs="宋体" w:hint="eastAsia"/>
          <w:kern w:val="0"/>
          <w:sz w:val="32"/>
          <w:szCs w:val="32"/>
        </w:rPr>
        <w:t>审批手续</w:t>
      </w:r>
      <w:r>
        <w:rPr>
          <w:rFonts w:ascii="仿宋" w:eastAsia="仿宋" w:hAnsi="仿宋" w:cs="宋体"/>
          <w:kern w:val="0"/>
          <w:sz w:val="32"/>
          <w:szCs w:val="32"/>
        </w:rPr>
        <w:t>，</w:t>
      </w:r>
      <w:r>
        <w:rPr>
          <w:rFonts w:ascii="仿宋" w:eastAsia="仿宋" w:hAnsi="仿宋" w:cs="宋体" w:hint="eastAsia"/>
          <w:kern w:val="0"/>
          <w:sz w:val="32"/>
          <w:szCs w:val="32"/>
        </w:rPr>
        <w:t>由本人持</w:t>
      </w:r>
      <w:r>
        <w:rPr>
          <w:rFonts w:ascii="仿宋" w:eastAsia="仿宋" w:hAnsi="仿宋" w:cs="宋体"/>
          <w:kern w:val="0"/>
          <w:sz w:val="32"/>
          <w:szCs w:val="32"/>
        </w:rPr>
        <w:t>借</w:t>
      </w:r>
      <w:r>
        <w:rPr>
          <w:rFonts w:ascii="仿宋" w:eastAsia="仿宋" w:hAnsi="仿宋" w:cs="宋体" w:hint="eastAsia"/>
          <w:kern w:val="0"/>
          <w:sz w:val="32"/>
          <w:szCs w:val="32"/>
        </w:rPr>
        <w:t>书</w:t>
      </w:r>
      <w:r>
        <w:rPr>
          <w:rFonts w:ascii="仿宋" w:eastAsia="仿宋" w:hAnsi="仿宋" w:cs="宋体"/>
          <w:kern w:val="0"/>
          <w:sz w:val="32"/>
          <w:szCs w:val="32"/>
        </w:rPr>
        <w:t>证办理外借手续，并由</w:t>
      </w:r>
      <w:r>
        <w:rPr>
          <w:rFonts w:ascii="仿宋" w:eastAsia="仿宋" w:hAnsi="仿宋" w:cs="宋体" w:hint="eastAsia"/>
          <w:kern w:val="0"/>
          <w:sz w:val="32"/>
          <w:szCs w:val="32"/>
        </w:rPr>
        <w:t>本</w:t>
      </w:r>
      <w:r>
        <w:rPr>
          <w:rFonts w:ascii="仿宋" w:eastAsia="仿宋" w:hAnsi="仿宋" w:cs="宋体"/>
          <w:kern w:val="0"/>
          <w:sz w:val="32"/>
          <w:szCs w:val="32"/>
        </w:rPr>
        <w:t>人负责</w:t>
      </w:r>
      <w:r>
        <w:rPr>
          <w:rFonts w:ascii="仿宋" w:eastAsia="仿宋" w:hAnsi="仿宋" w:cs="宋体" w:hint="eastAsia"/>
          <w:kern w:val="0"/>
          <w:sz w:val="32"/>
          <w:szCs w:val="32"/>
        </w:rPr>
        <w:t>，在规定期限内按时归还</w:t>
      </w:r>
      <w:r>
        <w:rPr>
          <w:rFonts w:ascii="仿宋" w:eastAsia="仿宋" w:hAnsi="仿宋" w:cs="宋体"/>
          <w:kern w:val="0"/>
          <w:sz w:val="32"/>
          <w:szCs w:val="32"/>
        </w:rPr>
        <w:t xml:space="preserve">。 </w:t>
      </w:r>
    </w:p>
    <w:p w:rsidR="00574570" w:rsidRDefault="001E426E">
      <w:pPr>
        <w:widowControl/>
        <w:spacing w:line="360" w:lineRule="auto"/>
        <w:ind w:firstLineChars="200" w:firstLine="640"/>
        <w:jc w:val="left"/>
        <w:rPr>
          <w:rFonts w:ascii="仿宋" w:eastAsia="仿宋" w:hAnsi="仿宋" w:cs="宋体"/>
          <w:kern w:val="0"/>
          <w:sz w:val="32"/>
          <w:szCs w:val="32"/>
        </w:rPr>
      </w:pPr>
      <w:r>
        <w:rPr>
          <w:rFonts w:ascii="仿宋" w:eastAsia="仿宋" w:hAnsi="仿宋" w:cs="宋体"/>
          <w:kern w:val="0"/>
          <w:sz w:val="32"/>
          <w:szCs w:val="32"/>
        </w:rPr>
        <w:t>２、外借权限</w:t>
      </w:r>
      <w:r>
        <w:rPr>
          <w:rFonts w:ascii="宋体" w:eastAsia="仿宋" w:hAnsi="宋体" w:cs="宋体"/>
          <w:kern w:val="0"/>
          <w:sz w:val="32"/>
          <w:szCs w:val="32"/>
        </w:rPr>
        <w:t> </w:t>
      </w:r>
    </w:p>
    <w:tbl>
      <w:tblPr>
        <w:tblW w:w="7984" w:type="dxa"/>
        <w:jc w:val="center"/>
        <w:tblInd w:w="-30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330"/>
        <w:gridCol w:w="1331"/>
        <w:gridCol w:w="1331"/>
        <w:gridCol w:w="1330"/>
        <w:gridCol w:w="1331"/>
        <w:gridCol w:w="1331"/>
      </w:tblGrid>
      <w:tr w:rsidR="00574570">
        <w:trPr>
          <w:trHeight w:val="675"/>
          <w:jc w:val="center"/>
        </w:trPr>
        <w:tc>
          <w:tcPr>
            <w:tcW w:w="1330" w:type="dxa"/>
            <w:tcBorders>
              <w:top w:val="outset" w:sz="6" w:space="0" w:color="auto"/>
              <w:left w:val="outset" w:sz="6" w:space="0" w:color="auto"/>
              <w:bottom w:val="outset" w:sz="6" w:space="0" w:color="auto"/>
              <w:right w:val="outset" w:sz="6" w:space="0" w:color="auto"/>
            </w:tcBorders>
            <w:vAlign w:val="center"/>
          </w:tcPr>
          <w:p w:rsidR="00574570" w:rsidRDefault="00574570">
            <w:pPr>
              <w:widowControl/>
              <w:spacing w:line="360" w:lineRule="auto"/>
              <w:jc w:val="center"/>
              <w:rPr>
                <w:rFonts w:ascii="宋体" w:hAnsi="宋体" w:cs="宋体"/>
                <w:kern w:val="0"/>
                <w:szCs w:val="21"/>
              </w:rPr>
            </w:pP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文艺</w:t>
            </w:r>
            <w:r>
              <w:rPr>
                <w:rFonts w:ascii="宋体" w:hAnsi="宋体" w:cs="宋体" w:hint="eastAsia"/>
                <w:kern w:val="0"/>
                <w:szCs w:val="21"/>
              </w:rPr>
              <w:t>类</w:t>
            </w:r>
            <w:r>
              <w:rPr>
                <w:rFonts w:ascii="宋体" w:hAnsi="宋体" w:cs="宋体"/>
                <w:kern w:val="0"/>
                <w:szCs w:val="21"/>
              </w:rPr>
              <w:t>图书</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其他类图书</w:t>
            </w:r>
          </w:p>
        </w:tc>
        <w:tc>
          <w:tcPr>
            <w:tcW w:w="133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期刊合订本</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工 具 书</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合计</w:t>
            </w:r>
          </w:p>
        </w:tc>
      </w:tr>
      <w:tr w:rsidR="00574570">
        <w:trPr>
          <w:trHeight w:val="294"/>
          <w:jc w:val="center"/>
        </w:trPr>
        <w:tc>
          <w:tcPr>
            <w:tcW w:w="133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在职</w:t>
            </w:r>
            <w:r>
              <w:rPr>
                <w:rFonts w:ascii="宋体" w:hAnsi="宋体" w:cs="宋体"/>
                <w:kern w:val="0"/>
                <w:szCs w:val="21"/>
              </w:rPr>
              <w:t>教职工</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5册</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5册</w:t>
            </w:r>
          </w:p>
        </w:tc>
        <w:tc>
          <w:tcPr>
            <w:tcW w:w="133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2册</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特批</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12册</w:t>
            </w:r>
          </w:p>
        </w:tc>
      </w:tr>
      <w:tr w:rsidR="00574570">
        <w:trPr>
          <w:trHeight w:val="573"/>
          <w:jc w:val="center"/>
        </w:trPr>
        <w:tc>
          <w:tcPr>
            <w:tcW w:w="133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退休</w:t>
            </w:r>
            <w:r>
              <w:rPr>
                <w:rFonts w:ascii="宋体" w:hAnsi="宋体" w:cs="宋体" w:hint="eastAsia"/>
                <w:kern w:val="0"/>
                <w:szCs w:val="21"/>
              </w:rPr>
              <w:t>教</w:t>
            </w:r>
            <w:r>
              <w:rPr>
                <w:rFonts w:ascii="宋体" w:hAnsi="宋体" w:cs="宋体"/>
                <w:kern w:val="0"/>
                <w:szCs w:val="21"/>
              </w:rPr>
              <w:t>职工</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2册</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2册</w:t>
            </w:r>
          </w:p>
        </w:tc>
        <w:tc>
          <w:tcPr>
            <w:tcW w:w="133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1册</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574570">
            <w:pPr>
              <w:widowControl/>
              <w:spacing w:line="360" w:lineRule="auto"/>
              <w:jc w:val="center"/>
              <w:rPr>
                <w:rFonts w:ascii="宋体" w:hAnsi="宋体" w:cs="宋体"/>
                <w:kern w:val="0"/>
                <w:szCs w:val="21"/>
              </w:rPr>
            </w:pP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5册</w:t>
            </w:r>
          </w:p>
        </w:tc>
      </w:tr>
      <w:tr w:rsidR="00574570">
        <w:trPr>
          <w:trHeight w:val="294"/>
          <w:jc w:val="center"/>
        </w:trPr>
        <w:tc>
          <w:tcPr>
            <w:tcW w:w="133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lastRenderedPageBreak/>
              <w:t>学</w:t>
            </w:r>
            <w:r>
              <w:rPr>
                <w:rFonts w:ascii="宋体" w:hAnsi="宋体" w:cs="宋体" w:hint="eastAsia"/>
                <w:kern w:val="0"/>
                <w:szCs w:val="21"/>
              </w:rPr>
              <w:t xml:space="preserve">  </w:t>
            </w:r>
            <w:r>
              <w:rPr>
                <w:rFonts w:ascii="宋体" w:hAnsi="宋体" w:cs="宋体"/>
                <w:kern w:val="0"/>
                <w:szCs w:val="21"/>
              </w:rPr>
              <w:t>生</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2册</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4册</w:t>
            </w:r>
          </w:p>
        </w:tc>
        <w:tc>
          <w:tcPr>
            <w:tcW w:w="133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1册</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特批</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7册</w:t>
            </w:r>
          </w:p>
        </w:tc>
      </w:tr>
      <w:tr w:rsidR="00574570">
        <w:trPr>
          <w:trHeight w:val="573"/>
          <w:jc w:val="center"/>
        </w:trPr>
        <w:tc>
          <w:tcPr>
            <w:tcW w:w="1330"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kern w:val="0"/>
                <w:szCs w:val="21"/>
              </w:rPr>
              <w:t>临时读者</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2册</w:t>
            </w: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2册</w:t>
            </w:r>
          </w:p>
        </w:tc>
        <w:tc>
          <w:tcPr>
            <w:tcW w:w="1330" w:type="dxa"/>
            <w:tcBorders>
              <w:top w:val="outset" w:sz="6" w:space="0" w:color="auto"/>
              <w:left w:val="outset" w:sz="6" w:space="0" w:color="auto"/>
              <w:bottom w:val="outset" w:sz="6" w:space="0" w:color="auto"/>
              <w:right w:val="outset" w:sz="6" w:space="0" w:color="auto"/>
            </w:tcBorders>
            <w:vAlign w:val="center"/>
          </w:tcPr>
          <w:p w:rsidR="00574570" w:rsidRDefault="00574570">
            <w:pPr>
              <w:widowControl/>
              <w:spacing w:line="360" w:lineRule="auto"/>
              <w:jc w:val="center"/>
              <w:rPr>
                <w:rFonts w:ascii="宋体" w:hAnsi="宋体" w:cs="宋体"/>
                <w:kern w:val="0"/>
                <w:szCs w:val="21"/>
              </w:rPr>
            </w:pP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574570">
            <w:pPr>
              <w:widowControl/>
              <w:spacing w:line="360" w:lineRule="auto"/>
              <w:jc w:val="center"/>
              <w:rPr>
                <w:rFonts w:ascii="宋体" w:hAnsi="宋体" w:cs="宋体"/>
                <w:kern w:val="0"/>
                <w:szCs w:val="21"/>
              </w:rPr>
            </w:pPr>
          </w:p>
        </w:tc>
        <w:tc>
          <w:tcPr>
            <w:tcW w:w="1331" w:type="dxa"/>
            <w:tcBorders>
              <w:top w:val="outset" w:sz="6" w:space="0" w:color="auto"/>
              <w:left w:val="outset" w:sz="6" w:space="0" w:color="auto"/>
              <w:bottom w:val="outset" w:sz="6" w:space="0" w:color="auto"/>
              <w:right w:val="outset" w:sz="6" w:space="0" w:color="auto"/>
            </w:tcBorders>
            <w:vAlign w:val="center"/>
          </w:tcPr>
          <w:p w:rsidR="00574570" w:rsidRDefault="001E426E">
            <w:pPr>
              <w:widowControl/>
              <w:spacing w:line="360" w:lineRule="auto"/>
              <w:jc w:val="center"/>
              <w:rPr>
                <w:rFonts w:ascii="宋体" w:hAnsi="宋体" w:cs="宋体"/>
                <w:kern w:val="0"/>
                <w:szCs w:val="21"/>
              </w:rPr>
            </w:pPr>
            <w:r>
              <w:rPr>
                <w:rFonts w:ascii="宋体" w:hAnsi="宋体" w:cs="宋体" w:hint="eastAsia"/>
                <w:kern w:val="0"/>
                <w:szCs w:val="21"/>
              </w:rPr>
              <w:t>4册</w:t>
            </w:r>
          </w:p>
        </w:tc>
      </w:tr>
    </w:tbl>
    <w:p w:rsidR="00574570" w:rsidRDefault="001E426E">
      <w:pPr>
        <w:spacing w:line="360" w:lineRule="auto"/>
        <w:ind w:firstLine="496"/>
        <w:rPr>
          <w:rFonts w:ascii="仿宋" w:eastAsia="仿宋" w:hAnsi="仿宋" w:cs="宋体"/>
          <w:kern w:val="0"/>
          <w:sz w:val="32"/>
          <w:szCs w:val="32"/>
        </w:rPr>
      </w:pPr>
      <w:r>
        <w:rPr>
          <w:rFonts w:ascii="仿宋" w:eastAsia="仿宋" w:hAnsi="仿宋" w:cs="宋体"/>
          <w:kern w:val="0"/>
          <w:sz w:val="32"/>
          <w:szCs w:val="32"/>
        </w:rPr>
        <w:t>阅览室的现刊资料外借管理，按阅览室的管理规</w:t>
      </w:r>
      <w:r>
        <w:rPr>
          <w:rFonts w:ascii="仿宋" w:eastAsia="仿宋" w:hAnsi="仿宋" w:cs="宋体" w:hint="eastAsia"/>
          <w:kern w:val="0"/>
          <w:sz w:val="32"/>
          <w:szCs w:val="32"/>
        </w:rPr>
        <w:t>定</w:t>
      </w:r>
      <w:r>
        <w:rPr>
          <w:rFonts w:ascii="仿宋" w:eastAsia="仿宋" w:hAnsi="仿宋" w:cs="宋体"/>
          <w:kern w:val="0"/>
          <w:sz w:val="32"/>
          <w:szCs w:val="32"/>
        </w:rPr>
        <w:t xml:space="preserve">执行。 </w:t>
      </w:r>
    </w:p>
    <w:p w:rsidR="00574570" w:rsidRDefault="001E426E">
      <w:pPr>
        <w:spacing w:line="360" w:lineRule="auto"/>
        <w:ind w:firstLine="510"/>
        <w:rPr>
          <w:rFonts w:ascii="仿宋" w:eastAsia="仿宋" w:hAnsi="仿宋" w:cs="宋体"/>
          <w:kern w:val="0"/>
          <w:sz w:val="32"/>
          <w:szCs w:val="32"/>
        </w:rPr>
      </w:pPr>
      <w:r>
        <w:rPr>
          <w:rFonts w:ascii="仿宋" w:eastAsia="仿宋" w:hAnsi="仿宋" w:cs="宋体" w:hint="eastAsia"/>
          <w:kern w:val="0"/>
          <w:sz w:val="32"/>
          <w:szCs w:val="32"/>
        </w:rPr>
        <w:t>三</w:t>
      </w:r>
      <w:r>
        <w:rPr>
          <w:rFonts w:ascii="仿宋" w:eastAsia="仿宋" w:hAnsi="仿宋" w:cs="宋体"/>
          <w:kern w:val="0"/>
          <w:sz w:val="32"/>
          <w:szCs w:val="32"/>
        </w:rPr>
        <w:t>、借书、还书、续借</w:t>
      </w:r>
      <w:r>
        <w:rPr>
          <w:rFonts w:ascii="仿宋" w:eastAsia="仿宋" w:hAnsi="仿宋" w:cs="宋体" w:hint="eastAsia"/>
          <w:kern w:val="0"/>
          <w:sz w:val="32"/>
          <w:szCs w:val="32"/>
        </w:rPr>
        <w:t>、</w:t>
      </w:r>
      <w:r>
        <w:rPr>
          <w:rFonts w:ascii="仿宋" w:eastAsia="仿宋" w:hAnsi="仿宋" w:cs="宋体"/>
          <w:kern w:val="0"/>
          <w:sz w:val="32"/>
          <w:szCs w:val="32"/>
        </w:rPr>
        <w:t>预借</w:t>
      </w:r>
      <w:r>
        <w:rPr>
          <w:rFonts w:ascii="仿宋" w:eastAsia="仿宋" w:hAnsi="仿宋" w:cs="宋体" w:hint="eastAsia"/>
          <w:kern w:val="0"/>
          <w:sz w:val="32"/>
          <w:szCs w:val="32"/>
        </w:rPr>
        <w:t>：</w:t>
      </w:r>
    </w:p>
    <w:p w:rsidR="00574570" w:rsidRDefault="001E426E" w:rsidP="001E426E">
      <w:pPr>
        <w:spacing w:line="360" w:lineRule="auto"/>
        <w:ind w:firstLineChars="169" w:firstLine="541"/>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借书</w:t>
      </w:r>
      <w:r>
        <w:rPr>
          <w:rFonts w:ascii="仿宋" w:eastAsia="仿宋" w:hAnsi="仿宋" w:cs="宋体" w:hint="eastAsia"/>
          <w:kern w:val="0"/>
          <w:sz w:val="32"/>
          <w:szCs w:val="32"/>
        </w:rPr>
        <w:t>：</w:t>
      </w:r>
      <w:r>
        <w:rPr>
          <w:rFonts w:ascii="仿宋" w:eastAsia="仿宋" w:hAnsi="仿宋" w:cs="宋体"/>
          <w:kern w:val="0"/>
          <w:sz w:val="32"/>
          <w:szCs w:val="32"/>
        </w:rPr>
        <w:t>一律凭本人</w:t>
      </w:r>
      <w:r>
        <w:rPr>
          <w:rFonts w:ascii="仿宋" w:eastAsia="仿宋" w:hAnsi="仿宋" w:cs="宋体" w:hint="eastAsia"/>
          <w:kern w:val="0"/>
          <w:sz w:val="32"/>
          <w:szCs w:val="32"/>
        </w:rPr>
        <w:t>“一卡通”</w:t>
      </w:r>
      <w:r>
        <w:rPr>
          <w:rFonts w:ascii="仿宋" w:eastAsia="仿宋" w:hAnsi="仿宋" w:cs="宋体"/>
          <w:kern w:val="0"/>
          <w:sz w:val="32"/>
          <w:szCs w:val="32"/>
        </w:rPr>
        <w:t>办理借</w:t>
      </w:r>
      <w:r>
        <w:rPr>
          <w:rFonts w:ascii="仿宋" w:eastAsia="仿宋" w:hAnsi="仿宋" w:cs="宋体" w:hint="eastAsia"/>
          <w:kern w:val="0"/>
          <w:sz w:val="32"/>
          <w:szCs w:val="32"/>
        </w:rPr>
        <w:t>书</w:t>
      </w:r>
      <w:r>
        <w:rPr>
          <w:rFonts w:ascii="仿宋" w:eastAsia="仿宋" w:hAnsi="仿宋" w:cs="宋体"/>
          <w:kern w:val="0"/>
          <w:sz w:val="32"/>
          <w:szCs w:val="32"/>
        </w:rPr>
        <w:t xml:space="preserve">手续，不得代他人办理。 </w:t>
      </w:r>
    </w:p>
    <w:p w:rsidR="00574570" w:rsidRDefault="001E426E" w:rsidP="001E426E">
      <w:pPr>
        <w:widowControl/>
        <w:spacing w:line="360" w:lineRule="auto"/>
        <w:ind w:firstLineChars="169" w:firstLine="541"/>
        <w:jc w:val="left"/>
        <w:rPr>
          <w:rFonts w:ascii="仿宋" w:eastAsia="仿宋" w:hAnsi="仿宋"/>
          <w:sz w:val="32"/>
          <w:szCs w:val="32"/>
        </w:rPr>
      </w:pPr>
      <w:r>
        <w:rPr>
          <w:rFonts w:ascii="仿宋" w:eastAsia="仿宋" w:hAnsi="仿宋" w:cs="宋体" w:hint="eastAsia"/>
          <w:kern w:val="0"/>
          <w:sz w:val="32"/>
          <w:szCs w:val="32"/>
        </w:rPr>
        <w:t>（2）</w:t>
      </w:r>
      <w:r>
        <w:rPr>
          <w:rFonts w:ascii="仿宋" w:eastAsia="仿宋" w:hAnsi="仿宋" w:cs="宋体"/>
          <w:kern w:val="0"/>
          <w:sz w:val="32"/>
          <w:szCs w:val="32"/>
        </w:rPr>
        <w:t>还书</w:t>
      </w:r>
      <w:r>
        <w:rPr>
          <w:rFonts w:ascii="仿宋" w:eastAsia="仿宋" w:hAnsi="仿宋" w:cs="宋体" w:hint="eastAsia"/>
          <w:kern w:val="0"/>
          <w:sz w:val="32"/>
          <w:szCs w:val="32"/>
        </w:rPr>
        <w:t>：</w:t>
      </w:r>
      <w:r>
        <w:rPr>
          <w:rFonts w:ascii="仿宋" w:eastAsia="仿宋" w:hAnsi="仿宋" w:cs="宋体"/>
          <w:kern w:val="0"/>
          <w:sz w:val="32"/>
          <w:szCs w:val="32"/>
        </w:rPr>
        <w:t>读者所借图书应按时归还，借书时应自行记录电脑显示的应还日期，也可通过图书馆站点“</w:t>
      </w:r>
      <w:r>
        <w:rPr>
          <w:rFonts w:ascii="仿宋" w:eastAsia="仿宋" w:hAnsi="仿宋" w:cs="宋体" w:hint="eastAsia"/>
          <w:kern w:val="0"/>
          <w:sz w:val="32"/>
          <w:szCs w:val="32"/>
        </w:rPr>
        <w:t>图书检索</w:t>
      </w:r>
      <w:r>
        <w:rPr>
          <w:rFonts w:ascii="仿宋" w:eastAsia="仿宋" w:hAnsi="仿宋" w:cs="宋体"/>
          <w:kern w:val="0"/>
          <w:sz w:val="32"/>
          <w:szCs w:val="32"/>
        </w:rPr>
        <w:t>”</w:t>
      </w:r>
      <w:r>
        <w:rPr>
          <w:rFonts w:ascii="仿宋" w:eastAsia="仿宋" w:hAnsi="仿宋" w:cs="宋体" w:hint="eastAsia"/>
          <w:kern w:val="0"/>
          <w:sz w:val="32"/>
          <w:szCs w:val="32"/>
        </w:rPr>
        <w:t>功能或者 “超星移动图书馆”</w:t>
      </w:r>
      <w:r>
        <w:rPr>
          <w:rFonts w:ascii="仿宋" w:eastAsia="仿宋" w:hAnsi="仿宋" w:cs="宋体"/>
          <w:kern w:val="0"/>
          <w:sz w:val="32"/>
          <w:szCs w:val="32"/>
        </w:rPr>
        <w:t>查阅读者的外借情况、超期</w:t>
      </w:r>
      <w:r>
        <w:rPr>
          <w:rFonts w:ascii="仿宋" w:eastAsia="仿宋" w:hAnsi="仿宋" w:cs="宋体" w:hint="eastAsia"/>
          <w:kern w:val="0"/>
          <w:sz w:val="32"/>
          <w:szCs w:val="32"/>
        </w:rPr>
        <w:t>情况</w:t>
      </w:r>
      <w:r>
        <w:rPr>
          <w:rFonts w:ascii="仿宋" w:eastAsia="仿宋" w:hAnsi="仿宋" w:cs="宋体"/>
          <w:kern w:val="0"/>
          <w:sz w:val="32"/>
          <w:szCs w:val="32"/>
        </w:rPr>
        <w:t>、网上续借、预约等内容</w:t>
      </w:r>
      <w:r>
        <w:rPr>
          <w:rFonts w:ascii="仿宋" w:eastAsia="仿宋" w:hAnsi="仿宋" w:cs="宋体" w:hint="eastAsia"/>
          <w:kern w:val="0"/>
          <w:sz w:val="32"/>
          <w:szCs w:val="32"/>
        </w:rPr>
        <w:t>。</w:t>
      </w:r>
      <w:r>
        <w:rPr>
          <w:rFonts w:ascii="仿宋" w:eastAsia="仿宋" w:hAnsi="仿宋" w:cs="宋体"/>
          <w:kern w:val="0"/>
          <w:sz w:val="32"/>
          <w:szCs w:val="32"/>
        </w:rPr>
        <w:t>到期时若逢法定节假日，自动顺延借期到节假日后1天。寒、暑假期间到期的图书，自动顺延到开学后一周内归还。超过期限，连同假期一起累加</w:t>
      </w:r>
      <w:r>
        <w:rPr>
          <w:rFonts w:ascii="仿宋" w:eastAsia="仿宋" w:hAnsi="仿宋" w:cs="宋体" w:hint="eastAsia"/>
          <w:kern w:val="0"/>
          <w:sz w:val="32"/>
          <w:szCs w:val="32"/>
        </w:rPr>
        <w:t>计算时间。对</w:t>
      </w:r>
      <w:r>
        <w:rPr>
          <w:rFonts w:ascii="仿宋" w:eastAsia="仿宋" w:hAnsi="仿宋" w:cs="宋体"/>
          <w:kern w:val="0"/>
          <w:sz w:val="32"/>
          <w:szCs w:val="32"/>
        </w:rPr>
        <w:t>超期</w:t>
      </w:r>
      <w:r>
        <w:rPr>
          <w:rFonts w:ascii="仿宋" w:eastAsia="仿宋" w:hAnsi="仿宋" w:cs="宋体" w:hint="eastAsia"/>
          <w:kern w:val="0"/>
          <w:sz w:val="32"/>
          <w:szCs w:val="32"/>
        </w:rPr>
        <w:t>归还读者</w:t>
      </w:r>
      <w:r>
        <w:rPr>
          <w:rFonts w:ascii="仿宋" w:eastAsia="仿宋" w:hAnsi="仿宋" w:cs="宋体"/>
          <w:kern w:val="0"/>
          <w:sz w:val="32"/>
          <w:szCs w:val="32"/>
        </w:rPr>
        <w:t>将按规定</w:t>
      </w:r>
      <w:r>
        <w:rPr>
          <w:rFonts w:ascii="仿宋" w:eastAsia="仿宋" w:hAnsi="仿宋" w:cs="宋体" w:hint="eastAsia"/>
          <w:kern w:val="0"/>
          <w:sz w:val="32"/>
          <w:szCs w:val="32"/>
        </w:rPr>
        <w:t>进行处罚，每超过1天，每本图书收取滞留金0.10元</w:t>
      </w:r>
      <w:r>
        <w:rPr>
          <w:rFonts w:ascii="仿宋" w:eastAsia="仿宋" w:hAnsi="仿宋" w:cs="宋体"/>
          <w:kern w:val="0"/>
          <w:sz w:val="32"/>
          <w:szCs w:val="32"/>
        </w:rPr>
        <w:t>。</w:t>
      </w:r>
    </w:p>
    <w:p w:rsidR="00574570" w:rsidRDefault="001E426E">
      <w:pPr>
        <w:spacing w:line="360" w:lineRule="auto"/>
        <w:ind w:firstLine="360"/>
        <w:rPr>
          <w:rFonts w:ascii="仿宋" w:eastAsia="仿宋" w:hAnsi="仿宋" w:cs="宋体"/>
          <w:kern w:val="0"/>
          <w:sz w:val="32"/>
          <w:szCs w:val="32"/>
        </w:rPr>
      </w:pPr>
      <w:r>
        <w:rPr>
          <w:rFonts w:ascii="仿宋" w:eastAsia="仿宋" w:hAnsi="仿宋" w:cs="宋体" w:hint="eastAsia"/>
          <w:kern w:val="0"/>
          <w:sz w:val="32"/>
          <w:szCs w:val="32"/>
        </w:rPr>
        <w:t>（3）</w:t>
      </w:r>
      <w:r>
        <w:rPr>
          <w:rFonts w:ascii="仿宋" w:eastAsia="仿宋" w:hAnsi="仿宋" w:cs="宋体"/>
          <w:kern w:val="0"/>
          <w:sz w:val="32"/>
          <w:szCs w:val="32"/>
        </w:rPr>
        <w:t>续借</w:t>
      </w:r>
      <w:r>
        <w:rPr>
          <w:rFonts w:ascii="仿宋" w:eastAsia="仿宋" w:hAnsi="仿宋" w:cs="宋体" w:hint="eastAsia"/>
          <w:kern w:val="0"/>
          <w:sz w:val="32"/>
          <w:szCs w:val="32"/>
        </w:rPr>
        <w:t>：</w:t>
      </w:r>
      <w:r>
        <w:rPr>
          <w:rFonts w:ascii="仿宋" w:eastAsia="仿宋" w:hAnsi="仿宋" w:cs="宋体"/>
          <w:kern w:val="0"/>
          <w:sz w:val="32"/>
          <w:szCs w:val="32"/>
        </w:rPr>
        <w:t>读者在本书尚未超期时可以按有关规定办理续借手续一次，</w:t>
      </w:r>
      <w:r>
        <w:rPr>
          <w:rFonts w:ascii="仿宋" w:eastAsia="仿宋" w:hAnsi="仿宋"/>
          <w:sz w:val="32"/>
          <w:szCs w:val="32"/>
        </w:rPr>
        <w:t>续期为</w:t>
      </w:r>
      <w:r>
        <w:rPr>
          <w:rFonts w:ascii="仿宋" w:eastAsia="仿宋" w:hAnsi="仿宋" w:cs="Arial"/>
          <w:color w:val="000000"/>
          <w:sz w:val="32"/>
          <w:szCs w:val="32"/>
        </w:rPr>
        <w:t>1</w:t>
      </w:r>
      <w:r>
        <w:rPr>
          <w:rFonts w:ascii="仿宋" w:eastAsia="仿宋" w:hAnsi="仿宋" w:cs="Arial" w:hint="eastAsia"/>
          <w:color w:val="000000"/>
          <w:sz w:val="32"/>
          <w:szCs w:val="32"/>
        </w:rPr>
        <w:t>个月。</w:t>
      </w:r>
      <w:r>
        <w:rPr>
          <w:rFonts w:ascii="仿宋" w:eastAsia="仿宋" w:hAnsi="仿宋" w:cs="宋体"/>
          <w:kern w:val="0"/>
          <w:sz w:val="32"/>
          <w:szCs w:val="32"/>
        </w:rPr>
        <w:t xml:space="preserve">若该书有其他读者预约，则取消续借服务。 </w:t>
      </w:r>
    </w:p>
    <w:p w:rsidR="00574570" w:rsidRDefault="001E426E">
      <w:pPr>
        <w:spacing w:line="360" w:lineRule="auto"/>
        <w:ind w:firstLine="360"/>
        <w:rPr>
          <w:rFonts w:ascii="仿宋" w:eastAsia="仿宋" w:hAnsi="仿宋" w:cs="宋体"/>
          <w:kern w:val="0"/>
          <w:sz w:val="32"/>
          <w:szCs w:val="32"/>
        </w:rPr>
      </w:pPr>
      <w:r>
        <w:rPr>
          <w:rFonts w:ascii="仿宋" w:eastAsia="仿宋" w:hAnsi="仿宋" w:cs="宋体" w:hint="eastAsia"/>
          <w:kern w:val="0"/>
          <w:sz w:val="32"/>
          <w:szCs w:val="32"/>
        </w:rPr>
        <w:t>（4）</w:t>
      </w:r>
      <w:r>
        <w:rPr>
          <w:rFonts w:ascii="仿宋" w:eastAsia="仿宋" w:hAnsi="仿宋" w:cs="宋体"/>
          <w:kern w:val="0"/>
          <w:sz w:val="32"/>
          <w:szCs w:val="32"/>
        </w:rPr>
        <w:t>预</w:t>
      </w:r>
      <w:r>
        <w:rPr>
          <w:rFonts w:ascii="仿宋" w:eastAsia="仿宋" w:hAnsi="仿宋" w:cs="宋体" w:hint="eastAsia"/>
          <w:kern w:val="0"/>
          <w:sz w:val="32"/>
          <w:szCs w:val="32"/>
        </w:rPr>
        <w:t>借：</w:t>
      </w:r>
      <w:r>
        <w:rPr>
          <w:rFonts w:ascii="仿宋" w:eastAsia="仿宋" w:hAnsi="仿宋" w:cs="宋体"/>
          <w:kern w:val="0"/>
          <w:sz w:val="32"/>
          <w:szCs w:val="32"/>
        </w:rPr>
        <w:t>读者可办理预约手续，被预约图书归馆后,为预约读者保留7天，过期后不予保留。</w:t>
      </w:r>
    </w:p>
    <w:p w:rsidR="00574570" w:rsidRDefault="001E426E">
      <w:pPr>
        <w:spacing w:line="360" w:lineRule="auto"/>
        <w:ind w:firstLine="360"/>
        <w:rPr>
          <w:rFonts w:ascii="仿宋" w:eastAsia="仿宋" w:hAnsi="仿宋" w:cs="宋体"/>
          <w:kern w:val="0"/>
          <w:sz w:val="32"/>
          <w:szCs w:val="32"/>
        </w:rPr>
      </w:pPr>
      <w:r>
        <w:rPr>
          <w:rFonts w:ascii="仿宋" w:eastAsia="仿宋" w:hAnsi="仿宋" w:cs="宋体" w:hint="eastAsia"/>
          <w:kern w:val="0"/>
          <w:sz w:val="32"/>
          <w:szCs w:val="32"/>
        </w:rPr>
        <w:t>（5）离校还书：</w:t>
      </w:r>
    </w:p>
    <w:p w:rsidR="00574570" w:rsidRDefault="001E426E">
      <w:pPr>
        <w:spacing w:line="360" w:lineRule="auto"/>
        <w:ind w:firstLine="360"/>
        <w:rPr>
          <w:rFonts w:ascii="仿宋" w:eastAsia="仿宋" w:hAnsi="仿宋" w:cs="宋体"/>
          <w:kern w:val="0"/>
          <w:sz w:val="32"/>
          <w:szCs w:val="32"/>
        </w:rPr>
      </w:pPr>
      <w:r>
        <w:rPr>
          <w:rFonts w:ascii="仿宋" w:eastAsia="仿宋" w:hAnsi="仿宋" w:cs="宋体" w:hint="eastAsia"/>
          <w:kern w:val="0"/>
          <w:sz w:val="32"/>
          <w:szCs w:val="32"/>
        </w:rPr>
        <w:t>教职工及学生离开学院时（包括工作调动、转学、休学、退学等）须将所借图书全部还清，并由图书馆管理人员签字、盖章，方可办理离院手续。每年即将毕业离校的学生，须由班主任以班级为单位到图书馆办理学生的图书还清手续，并由图书馆管理人员签字、盖章，方可办理毕业手续。离院时如不按规定到图书馆</w:t>
      </w:r>
      <w:r>
        <w:rPr>
          <w:rFonts w:ascii="仿宋" w:eastAsia="仿宋" w:hAnsi="仿宋" w:cs="宋体" w:hint="eastAsia"/>
          <w:kern w:val="0"/>
          <w:sz w:val="32"/>
          <w:szCs w:val="32"/>
        </w:rPr>
        <w:lastRenderedPageBreak/>
        <w:t>办理图书还清手续，由主管部门负责追回图书或赔偿。</w:t>
      </w:r>
    </w:p>
    <w:p w:rsidR="00574570" w:rsidRDefault="001E426E">
      <w:pPr>
        <w:spacing w:line="360" w:lineRule="auto"/>
        <w:ind w:firstLine="360"/>
        <w:rPr>
          <w:rFonts w:ascii="仿宋" w:eastAsia="仿宋" w:hAnsi="仿宋" w:cs="宋体"/>
          <w:kern w:val="0"/>
          <w:sz w:val="32"/>
          <w:szCs w:val="32"/>
        </w:rPr>
      </w:pPr>
      <w:r>
        <w:rPr>
          <w:rFonts w:ascii="仿宋" w:eastAsia="仿宋" w:hAnsi="仿宋" w:cs="宋体" w:hint="eastAsia"/>
          <w:kern w:val="0"/>
          <w:sz w:val="32"/>
          <w:szCs w:val="32"/>
        </w:rPr>
        <w:t>四、其他规定：</w:t>
      </w:r>
    </w:p>
    <w:p w:rsidR="00574570" w:rsidRDefault="001E426E">
      <w:pPr>
        <w:spacing w:line="360" w:lineRule="auto"/>
        <w:ind w:firstLine="360"/>
        <w:rPr>
          <w:rFonts w:ascii="仿宋" w:eastAsia="仿宋" w:hAnsi="仿宋" w:cs="宋体"/>
          <w:kern w:val="0"/>
          <w:sz w:val="32"/>
          <w:szCs w:val="32"/>
        </w:rPr>
      </w:pPr>
      <w:r>
        <w:rPr>
          <w:rFonts w:ascii="仿宋" w:eastAsia="仿宋" w:hAnsi="仿宋" w:cs="宋体" w:hint="eastAsia"/>
          <w:kern w:val="0"/>
          <w:sz w:val="32"/>
          <w:szCs w:val="32"/>
        </w:rPr>
        <w:t>（1）</w:t>
      </w:r>
      <w:r>
        <w:rPr>
          <w:rFonts w:ascii="仿宋" w:eastAsia="仿宋" w:hAnsi="仿宋" w:cs="宋体"/>
          <w:kern w:val="0"/>
          <w:sz w:val="32"/>
          <w:szCs w:val="32"/>
        </w:rPr>
        <w:t>保持室内肃静，说话、走路要轻声，不得大声喧哗。维护环境卫生，保持</w:t>
      </w:r>
      <w:r>
        <w:rPr>
          <w:rFonts w:ascii="仿宋" w:eastAsia="仿宋" w:hAnsi="仿宋" w:cs="宋体" w:hint="eastAsia"/>
          <w:kern w:val="0"/>
          <w:sz w:val="32"/>
          <w:szCs w:val="32"/>
        </w:rPr>
        <w:t>书库及借阅场所</w:t>
      </w:r>
      <w:r>
        <w:rPr>
          <w:rFonts w:ascii="仿宋" w:eastAsia="仿宋" w:hAnsi="仿宋" w:cs="宋体"/>
          <w:kern w:val="0"/>
          <w:sz w:val="32"/>
          <w:szCs w:val="32"/>
        </w:rPr>
        <w:t>整洁。不准随地吐痰和乱丢杂物，严禁在图书室内吸烟、吃</w:t>
      </w:r>
      <w:r>
        <w:rPr>
          <w:rFonts w:ascii="仿宋" w:eastAsia="仿宋" w:hAnsi="仿宋"/>
          <w:sz w:val="32"/>
          <w:szCs w:val="32"/>
        </w:rPr>
        <w:t>零食。</w:t>
      </w:r>
    </w:p>
    <w:p w:rsidR="00574570" w:rsidRDefault="001E426E">
      <w:pPr>
        <w:widowControl/>
        <w:spacing w:line="360" w:lineRule="auto"/>
        <w:ind w:firstLineChars="162" w:firstLine="518"/>
        <w:jc w:val="left"/>
        <w:rPr>
          <w:rFonts w:ascii="仿宋" w:eastAsia="仿宋" w:hAnsi="仿宋" w:cs="宋体"/>
          <w:kern w:val="0"/>
          <w:sz w:val="32"/>
          <w:szCs w:val="32"/>
        </w:rPr>
      </w:pPr>
      <w:r>
        <w:rPr>
          <w:rFonts w:ascii="仿宋" w:eastAsia="仿宋" w:hAnsi="仿宋" w:cs="宋体" w:hint="eastAsia"/>
          <w:kern w:val="0"/>
          <w:sz w:val="32"/>
          <w:szCs w:val="32"/>
        </w:rPr>
        <w:t>（2）对于损坏或丢失图书的按《图书赔偿制度》办理。</w:t>
      </w:r>
    </w:p>
    <w:p w:rsidR="00574570" w:rsidRDefault="001E426E">
      <w:pPr>
        <w:widowControl/>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五、图书馆开放时间：工作日上午8:30-16:45。</w:t>
      </w:r>
    </w:p>
    <w:p w:rsidR="00574570" w:rsidRDefault="001E426E">
      <w:pPr>
        <w:widowControl/>
        <w:spacing w:line="360" w:lineRule="auto"/>
        <w:ind w:firstLineChars="200" w:firstLine="640"/>
        <w:jc w:val="left"/>
        <w:rPr>
          <w:rFonts w:ascii="仿宋" w:eastAsia="仿宋" w:hAnsi="仿宋" w:cs="宋体"/>
          <w:kern w:val="0"/>
          <w:sz w:val="32"/>
          <w:szCs w:val="32"/>
        </w:rPr>
      </w:pPr>
      <w:r>
        <w:rPr>
          <w:rFonts w:ascii="仿宋" w:eastAsia="仿宋" w:hAnsi="仿宋" w:cs="宋体" w:hint="eastAsia"/>
          <w:kern w:val="0"/>
          <w:sz w:val="32"/>
          <w:szCs w:val="32"/>
        </w:rPr>
        <w:t>六、本规定自2011年10月1日起执行。</w:t>
      </w:r>
    </w:p>
    <w:p w:rsidR="00574570" w:rsidRDefault="00574570">
      <w:pPr>
        <w:widowControl/>
        <w:spacing w:line="360" w:lineRule="auto"/>
        <w:ind w:firstLineChars="200" w:firstLine="480"/>
        <w:jc w:val="left"/>
        <w:rPr>
          <w:rFonts w:ascii="宋体" w:hAnsi="宋体" w:cs="宋体"/>
          <w:kern w:val="0"/>
          <w:sz w:val="24"/>
        </w:rPr>
      </w:pPr>
    </w:p>
    <w:p w:rsidR="00574570" w:rsidRDefault="00574570">
      <w:pPr>
        <w:widowControl/>
        <w:spacing w:line="360" w:lineRule="auto"/>
        <w:ind w:firstLineChars="200" w:firstLine="480"/>
        <w:jc w:val="left"/>
        <w:rPr>
          <w:rFonts w:ascii="宋体" w:hAnsi="宋体" w:cs="宋体"/>
          <w:kern w:val="0"/>
          <w:sz w:val="24"/>
        </w:rPr>
      </w:pPr>
    </w:p>
    <w:p w:rsidR="00574570" w:rsidRDefault="00574570">
      <w:pPr>
        <w:widowControl/>
        <w:spacing w:line="360" w:lineRule="auto"/>
        <w:ind w:firstLineChars="200" w:firstLine="480"/>
        <w:jc w:val="left"/>
        <w:rPr>
          <w:rFonts w:ascii="宋体" w:hAnsi="宋体" w:cs="宋体"/>
          <w:kern w:val="0"/>
          <w:sz w:val="24"/>
        </w:rPr>
      </w:pPr>
    </w:p>
    <w:p w:rsidR="00574570" w:rsidRDefault="00574570">
      <w:pPr>
        <w:widowControl/>
        <w:spacing w:line="360" w:lineRule="auto"/>
        <w:ind w:firstLineChars="200" w:firstLine="480"/>
        <w:jc w:val="right"/>
        <w:rPr>
          <w:rFonts w:ascii="宋体" w:hAnsi="宋体" w:cs="宋体"/>
          <w:kern w:val="0"/>
          <w:sz w:val="24"/>
        </w:rPr>
      </w:pPr>
    </w:p>
    <w:p w:rsidR="00574570" w:rsidRDefault="00574570">
      <w:pPr>
        <w:spacing w:line="500" w:lineRule="exact"/>
        <w:ind w:firstLineChars="200" w:firstLine="480"/>
        <w:jc w:val="left"/>
        <w:rPr>
          <w:rFonts w:ascii="ˎ̥" w:hAnsi="ˎ̥" w:hint="eastAsia"/>
          <w:color w:val="000000"/>
          <w:sz w:val="24"/>
        </w:rPr>
      </w:pPr>
    </w:p>
    <w:p w:rsidR="00574570" w:rsidRDefault="00574570">
      <w:pPr>
        <w:spacing w:line="500" w:lineRule="exact"/>
        <w:ind w:firstLineChars="200" w:firstLine="480"/>
        <w:jc w:val="left"/>
        <w:rPr>
          <w:rFonts w:ascii="ˎ̥" w:hAnsi="ˎ̥" w:hint="eastAsia"/>
          <w:color w:val="000000"/>
          <w:sz w:val="24"/>
        </w:rPr>
      </w:pPr>
    </w:p>
    <w:p w:rsidR="00574570" w:rsidRDefault="00574570">
      <w:pPr>
        <w:spacing w:line="500" w:lineRule="exact"/>
        <w:ind w:firstLineChars="200" w:firstLine="480"/>
        <w:jc w:val="left"/>
        <w:rPr>
          <w:rFonts w:ascii="ˎ̥" w:hAnsi="ˎ̥" w:hint="eastAsia"/>
          <w:color w:val="000000"/>
          <w:sz w:val="24"/>
        </w:rPr>
      </w:pPr>
    </w:p>
    <w:p w:rsidR="00574570" w:rsidRDefault="00574570">
      <w:pPr>
        <w:spacing w:line="500" w:lineRule="exact"/>
        <w:ind w:firstLineChars="200" w:firstLine="480"/>
        <w:jc w:val="left"/>
        <w:rPr>
          <w:rFonts w:ascii="ˎ̥" w:hAnsi="ˎ̥" w:hint="eastAsia"/>
          <w:color w:val="000000"/>
          <w:sz w:val="24"/>
        </w:rPr>
      </w:pPr>
    </w:p>
    <w:p w:rsidR="00574570" w:rsidRDefault="00574570">
      <w:pPr>
        <w:spacing w:line="500" w:lineRule="exact"/>
        <w:ind w:firstLineChars="200" w:firstLine="480"/>
        <w:jc w:val="left"/>
        <w:rPr>
          <w:rFonts w:ascii="ˎ̥" w:hAnsi="ˎ̥" w:hint="eastAsia"/>
          <w:color w:val="000000"/>
          <w:sz w:val="24"/>
        </w:rPr>
      </w:pPr>
    </w:p>
    <w:p w:rsidR="00574570" w:rsidRDefault="00574570">
      <w:pPr>
        <w:spacing w:line="500" w:lineRule="exact"/>
        <w:ind w:firstLineChars="200" w:firstLine="480"/>
        <w:jc w:val="left"/>
        <w:rPr>
          <w:rFonts w:ascii="ˎ̥" w:hAnsi="ˎ̥" w:hint="eastAsia"/>
          <w:color w:val="000000"/>
          <w:sz w:val="24"/>
        </w:rPr>
      </w:pPr>
    </w:p>
    <w:p w:rsidR="00574570" w:rsidRDefault="00574570">
      <w:pPr>
        <w:spacing w:line="500" w:lineRule="exact"/>
        <w:ind w:firstLineChars="200" w:firstLine="480"/>
        <w:jc w:val="left"/>
        <w:rPr>
          <w:rFonts w:ascii="ˎ̥" w:hAnsi="ˎ̥" w:hint="eastAsia"/>
          <w:color w:val="000000"/>
          <w:sz w:val="24"/>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1E426E">
      <w:pPr>
        <w:spacing w:line="360" w:lineRule="auto"/>
        <w:jc w:val="center"/>
        <w:rPr>
          <w:rFonts w:ascii="方正小标宋简体" w:eastAsia="方正小标宋简体"/>
          <w:bCs/>
          <w:sz w:val="44"/>
          <w:szCs w:val="44"/>
        </w:rPr>
      </w:pPr>
      <w:r>
        <w:rPr>
          <w:rFonts w:ascii="方正小标宋简体" w:eastAsia="方正小标宋简体" w:hint="eastAsia"/>
          <w:bCs/>
          <w:sz w:val="44"/>
          <w:szCs w:val="44"/>
        </w:rPr>
        <w:t>图书采购、验收、编目管理制度</w:t>
      </w:r>
    </w:p>
    <w:p w:rsidR="00574570" w:rsidRDefault="00574570">
      <w:pPr>
        <w:spacing w:line="540" w:lineRule="exact"/>
        <w:rPr>
          <w:rFonts w:ascii="仿宋" w:eastAsia="仿宋" w:hAnsi="仿宋"/>
          <w:b/>
          <w:sz w:val="32"/>
          <w:szCs w:val="32"/>
        </w:rPr>
      </w:pPr>
    </w:p>
    <w:p w:rsidR="00574570" w:rsidRDefault="001E426E">
      <w:pPr>
        <w:spacing w:line="540" w:lineRule="exact"/>
        <w:rPr>
          <w:rFonts w:ascii="仿宋" w:eastAsia="仿宋" w:hAnsi="仿宋"/>
          <w:b/>
          <w:sz w:val="32"/>
          <w:szCs w:val="32"/>
        </w:rPr>
      </w:pPr>
      <w:r>
        <w:rPr>
          <w:rFonts w:ascii="仿宋" w:eastAsia="仿宋" w:hAnsi="仿宋" w:hint="eastAsia"/>
          <w:b/>
          <w:sz w:val="32"/>
          <w:szCs w:val="32"/>
        </w:rPr>
        <w:t>一、采购</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color w:val="000000"/>
          <w:sz w:val="32"/>
          <w:szCs w:val="32"/>
        </w:rPr>
        <w:t>1、根据学校专业设置与发展需要，深入调查各学科的历史、现状及发展方向，了解国内外各类文献出版情况，</w:t>
      </w:r>
      <w:r>
        <w:rPr>
          <w:rFonts w:ascii="仿宋" w:eastAsia="仿宋" w:hAnsi="仿宋" w:hint="eastAsia"/>
          <w:color w:val="000000"/>
          <w:sz w:val="32"/>
          <w:szCs w:val="32"/>
        </w:rPr>
        <w:t>科学合理</w:t>
      </w:r>
      <w:r>
        <w:rPr>
          <w:rFonts w:ascii="仿宋" w:eastAsia="仿宋" w:hAnsi="仿宋"/>
          <w:color w:val="000000"/>
          <w:sz w:val="32"/>
          <w:szCs w:val="32"/>
        </w:rPr>
        <w:t>制定年度</w:t>
      </w:r>
      <w:r>
        <w:rPr>
          <w:rFonts w:ascii="仿宋" w:eastAsia="仿宋" w:hAnsi="仿宋" w:hint="eastAsia"/>
          <w:color w:val="000000"/>
          <w:sz w:val="32"/>
          <w:szCs w:val="32"/>
        </w:rPr>
        <w:t>图书采购</w:t>
      </w:r>
      <w:r>
        <w:rPr>
          <w:rFonts w:ascii="仿宋" w:eastAsia="仿宋" w:hAnsi="仿宋"/>
          <w:color w:val="000000"/>
          <w:sz w:val="32"/>
          <w:szCs w:val="32"/>
        </w:rPr>
        <w:t>计划。</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color w:val="000000"/>
          <w:sz w:val="32"/>
          <w:szCs w:val="32"/>
        </w:rPr>
        <w:t>2、根据学校学科设置和教学科研需求，制定文献</w:t>
      </w:r>
      <w:r>
        <w:rPr>
          <w:rFonts w:ascii="仿宋" w:eastAsia="仿宋" w:hAnsi="仿宋" w:hint="eastAsia"/>
          <w:color w:val="000000"/>
          <w:sz w:val="32"/>
          <w:szCs w:val="32"/>
        </w:rPr>
        <w:t>采购</w:t>
      </w:r>
      <w:r>
        <w:rPr>
          <w:rFonts w:ascii="仿宋" w:eastAsia="仿宋" w:hAnsi="仿宋"/>
          <w:color w:val="000000"/>
          <w:sz w:val="32"/>
          <w:szCs w:val="32"/>
        </w:rPr>
        <w:t>计划，并做好文献采购预算。采集、选购好各种类型的文献资源。</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color w:val="000000"/>
          <w:sz w:val="32"/>
          <w:szCs w:val="32"/>
        </w:rPr>
        <w:t>3、每年初，必须作出当年的经费预算（购书经费、设备费等），报馆长审批，年底作出决算，向馆长报告。</w:t>
      </w:r>
    </w:p>
    <w:p w:rsidR="00574570" w:rsidRDefault="001E426E">
      <w:pPr>
        <w:widowControl/>
        <w:spacing w:line="540" w:lineRule="exact"/>
        <w:ind w:firstLineChars="100" w:firstLine="320"/>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4、深入调查研究，广泛征求意见，</w:t>
      </w:r>
      <w:r>
        <w:rPr>
          <w:rFonts w:ascii="仿宋" w:eastAsia="仿宋" w:hAnsi="仿宋" w:hint="eastAsia"/>
          <w:color w:val="000000"/>
          <w:sz w:val="32"/>
          <w:szCs w:val="32"/>
        </w:rPr>
        <w:t>采购前</w:t>
      </w:r>
      <w:r>
        <w:rPr>
          <w:rFonts w:ascii="仿宋" w:eastAsia="仿宋" w:hAnsi="仿宋"/>
          <w:color w:val="000000"/>
          <w:sz w:val="32"/>
          <w:szCs w:val="32"/>
        </w:rPr>
        <w:t>必须查重，逐步形成本馆藏书风格和特点。</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color w:val="000000"/>
          <w:sz w:val="32"/>
          <w:szCs w:val="32"/>
        </w:rPr>
        <w:t>5、新书到馆后认真验收、核对</w:t>
      </w:r>
      <w:r>
        <w:rPr>
          <w:rFonts w:ascii="仿宋" w:eastAsia="仿宋" w:hAnsi="仿宋" w:hint="eastAsia"/>
          <w:color w:val="000000"/>
          <w:sz w:val="32"/>
          <w:szCs w:val="32"/>
        </w:rPr>
        <w:t>，做好图书入库工作</w:t>
      </w:r>
      <w:r>
        <w:rPr>
          <w:rFonts w:ascii="仿宋" w:eastAsia="仿宋" w:hAnsi="仿宋"/>
          <w:color w:val="000000"/>
          <w:sz w:val="32"/>
          <w:szCs w:val="32"/>
        </w:rPr>
        <w:t>，及时将</w:t>
      </w:r>
      <w:r>
        <w:rPr>
          <w:rFonts w:ascii="仿宋" w:eastAsia="仿宋" w:hAnsi="仿宋" w:hint="eastAsia"/>
          <w:color w:val="000000"/>
          <w:sz w:val="32"/>
          <w:szCs w:val="32"/>
        </w:rPr>
        <w:t>图书</w:t>
      </w:r>
      <w:r>
        <w:rPr>
          <w:rFonts w:ascii="仿宋" w:eastAsia="仿宋" w:hAnsi="仿宋"/>
          <w:color w:val="000000"/>
          <w:sz w:val="32"/>
          <w:szCs w:val="32"/>
        </w:rPr>
        <w:t>送往编目，未经编目加工的新书，不得自行外借阅览。</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color w:val="000000"/>
          <w:sz w:val="32"/>
          <w:szCs w:val="32"/>
        </w:rPr>
        <w:t>6、严格执行财务管理制度，购书发票要有领导、经办人、验收人签字，财</w:t>
      </w:r>
      <w:r>
        <w:rPr>
          <w:rFonts w:ascii="仿宋" w:eastAsia="仿宋" w:hAnsi="仿宋" w:hint="eastAsia"/>
          <w:color w:val="000000"/>
          <w:sz w:val="32"/>
          <w:szCs w:val="32"/>
        </w:rPr>
        <w:t>务</w:t>
      </w:r>
      <w:r>
        <w:rPr>
          <w:rFonts w:ascii="仿宋" w:eastAsia="仿宋" w:hAnsi="仿宋"/>
          <w:color w:val="000000"/>
          <w:sz w:val="32"/>
          <w:szCs w:val="32"/>
        </w:rPr>
        <w:t>处报帐时填</w:t>
      </w:r>
      <w:r>
        <w:rPr>
          <w:rFonts w:ascii="仿宋" w:eastAsia="仿宋" w:hAnsi="仿宋" w:hint="eastAsia"/>
          <w:color w:val="000000"/>
          <w:sz w:val="32"/>
          <w:szCs w:val="32"/>
        </w:rPr>
        <w:t>写</w:t>
      </w:r>
      <w:r>
        <w:rPr>
          <w:rFonts w:ascii="仿宋" w:eastAsia="仿宋" w:hAnsi="仿宋"/>
          <w:color w:val="000000"/>
          <w:sz w:val="32"/>
          <w:szCs w:val="32"/>
        </w:rPr>
        <w:t>入库单，妥善保管帐目清单，以备查验。</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color w:val="000000"/>
          <w:sz w:val="32"/>
          <w:szCs w:val="32"/>
        </w:rPr>
        <w:t>7、及时处理邮购业务，及时报帐、控制预付款，外购帐目每半年清理一次。</w:t>
      </w:r>
    </w:p>
    <w:p w:rsidR="00574570" w:rsidRDefault="001E426E">
      <w:pPr>
        <w:widowControl/>
        <w:spacing w:line="540" w:lineRule="exact"/>
        <w:ind w:firstLineChars="200" w:firstLine="640"/>
        <w:rPr>
          <w:rFonts w:ascii="仿宋" w:eastAsia="仿宋" w:hAnsi="仿宋" w:cs="宋体"/>
          <w:b/>
          <w:kern w:val="0"/>
          <w:sz w:val="32"/>
          <w:szCs w:val="32"/>
        </w:rPr>
      </w:pPr>
      <w:r>
        <w:rPr>
          <w:rFonts w:ascii="仿宋" w:eastAsia="仿宋" w:hAnsi="仿宋" w:hint="eastAsia"/>
          <w:color w:val="000000"/>
          <w:sz w:val="32"/>
          <w:szCs w:val="32"/>
        </w:rPr>
        <w:t>8、根据学校工作安排，做好图书集中采购的组织工作及其他相关工作。</w:t>
      </w:r>
    </w:p>
    <w:p w:rsidR="00574570" w:rsidRDefault="001E426E">
      <w:pPr>
        <w:spacing w:line="540" w:lineRule="exact"/>
        <w:rPr>
          <w:rFonts w:ascii="仿宋" w:eastAsia="仿宋" w:hAnsi="仿宋"/>
          <w:b/>
          <w:sz w:val="32"/>
          <w:szCs w:val="32"/>
        </w:rPr>
      </w:pPr>
      <w:r>
        <w:rPr>
          <w:rFonts w:ascii="仿宋" w:eastAsia="仿宋" w:hAnsi="仿宋" w:hint="eastAsia"/>
          <w:b/>
          <w:sz w:val="32"/>
          <w:szCs w:val="32"/>
        </w:rPr>
        <w:t>二、验收</w:t>
      </w:r>
    </w:p>
    <w:p w:rsidR="00574570" w:rsidRDefault="001E426E">
      <w:pPr>
        <w:spacing w:line="540" w:lineRule="exact"/>
        <w:ind w:firstLineChars="200" w:firstLine="640"/>
        <w:rPr>
          <w:rFonts w:ascii="仿宋" w:eastAsia="仿宋" w:hAnsi="仿宋"/>
          <w:sz w:val="32"/>
          <w:szCs w:val="32"/>
        </w:rPr>
      </w:pPr>
      <w:r>
        <w:rPr>
          <w:rFonts w:ascii="仿宋" w:eastAsia="仿宋" w:hAnsi="仿宋" w:hint="eastAsia"/>
          <w:sz w:val="32"/>
          <w:szCs w:val="32"/>
        </w:rPr>
        <w:t>1、根据到书清单开包验收，查对书名、价格、复本数，做好到馆新书情况记录。</w:t>
      </w:r>
    </w:p>
    <w:p w:rsidR="00574570" w:rsidRDefault="001E426E">
      <w:pPr>
        <w:spacing w:line="540" w:lineRule="exact"/>
        <w:ind w:firstLineChars="200" w:firstLine="640"/>
        <w:rPr>
          <w:rFonts w:ascii="仿宋" w:eastAsia="仿宋" w:hAnsi="仿宋"/>
          <w:sz w:val="32"/>
          <w:szCs w:val="32"/>
        </w:rPr>
      </w:pPr>
      <w:r>
        <w:rPr>
          <w:rFonts w:ascii="仿宋" w:eastAsia="仿宋" w:hAnsi="仿宋" w:hint="eastAsia"/>
          <w:sz w:val="32"/>
          <w:szCs w:val="32"/>
        </w:rPr>
        <w:lastRenderedPageBreak/>
        <w:t>2、用计算机做好验收记录。</w:t>
      </w:r>
    </w:p>
    <w:p w:rsidR="00574570" w:rsidRDefault="001E426E">
      <w:pPr>
        <w:spacing w:line="540" w:lineRule="exact"/>
        <w:ind w:firstLineChars="200" w:firstLine="640"/>
        <w:rPr>
          <w:rFonts w:ascii="仿宋" w:eastAsia="仿宋" w:hAnsi="仿宋"/>
          <w:sz w:val="32"/>
          <w:szCs w:val="32"/>
        </w:rPr>
      </w:pPr>
      <w:r>
        <w:rPr>
          <w:rFonts w:ascii="仿宋" w:eastAsia="仿宋" w:hAnsi="仿宋" w:hint="eastAsia"/>
          <w:sz w:val="32"/>
          <w:szCs w:val="32"/>
        </w:rPr>
        <w:t>3、经过验收的新书给出财产号（条形码号）。</w:t>
      </w:r>
    </w:p>
    <w:p w:rsidR="00574570" w:rsidRDefault="001E426E">
      <w:pPr>
        <w:spacing w:line="540" w:lineRule="exact"/>
        <w:ind w:firstLineChars="200" w:firstLine="640"/>
        <w:rPr>
          <w:rFonts w:ascii="仿宋" w:eastAsia="仿宋" w:hAnsi="仿宋"/>
          <w:sz w:val="32"/>
          <w:szCs w:val="32"/>
        </w:rPr>
      </w:pPr>
      <w:r>
        <w:rPr>
          <w:rFonts w:ascii="仿宋" w:eastAsia="仿宋" w:hAnsi="仿宋" w:hint="eastAsia"/>
          <w:sz w:val="32"/>
          <w:szCs w:val="32"/>
        </w:rPr>
        <w:t>4、对误发或破损的图书交采购人员退回书店。</w:t>
      </w:r>
    </w:p>
    <w:p w:rsidR="00574570" w:rsidRDefault="001E426E">
      <w:pPr>
        <w:spacing w:line="540" w:lineRule="exact"/>
        <w:ind w:firstLineChars="200" w:firstLine="640"/>
        <w:rPr>
          <w:rFonts w:ascii="仿宋" w:eastAsia="仿宋" w:hAnsi="仿宋"/>
          <w:sz w:val="32"/>
          <w:szCs w:val="32"/>
        </w:rPr>
      </w:pPr>
      <w:r>
        <w:rPr>
          <w:rFonts w:ascii="仿宋" w:eastAsia="仿宋" w:hAnsi="仿宋" w:hint="eastAsia"/>
          <w:sz w:val="32"/>
          <w:szCs w:val="32"/>
        </w:rPr>
        <w:t>5、盖馆藏章。在书名页盖一个，第11页右上角盖一个。</w:t>
      </w:r>
    </w:p>
    <w:p w:rsidR="00574570" w:rsidRDefault="001E426E">
      <w:pPr>
        <w:spacing w:line="540" w:lineRule="exact"/>
        <w:ind w:firstLineChars="200" w:firstLine="640"/>
        <w:rPr>
          <w:rFonts w:ascii="仿宋" w:eastAsia="仿宋" w:hAnsi="仿宋"/>
          <w:sz w:val="32"/>
          <w:szCs w:val="32"/>
        </w:rPr>
      </w:pPr>
      <w:r>
        <w:rPr>
          <w:rFonts w:ascii="仿宋" w:eastAsia="仿宋" w:hAnsi="仿宋" w:hint="eastAsia"/>
          <w:sz w:val="32"/>
          <w:szCs w:val="32"/>
        </w:rPr>
        <w:t>6、将验收后的图书和验收记录交送编目，填写典藏单，并签名。同时编目人员需在典藏单上签字认可。</w:t>
      </w:r>
    </w:p>
    <w:p w:rsidR="00574570" w:rsidRDefault="001E426E">
      <w:pPr>
        <w:spacing w:line="540" w:lineRule="exact"/>
        <w:rPr>
          <w:rFonts w:ascii="仿宋" w:eastAsia="仿宋" w:hAnsi="仿宋"/>
          <w:b/>
          <w:sz w:val="32"/>
          <w:szCs w:val="32"/>
        </w:rPr>
      </w:pPr>
      <w:r>
        <w:rPr>
          <w:rFonts w:ascii="仿宋" w:eastAsia="仿宋" w:hAnsi="仿宋" w:hint="eastAsia"/>
          <w:b/>
          <w:sz w:val="32"/>
          <w:szCs w:val="32"/>
        </w:rPr>
        <w:t>三、编目</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color w:val="000000"/>
          <w:sz w:val="32"/>
          <w:szCs w:val="32"/>
        </w:rPr>
        <w:t>1、图书分类人员必须按</w:t>
      </w:r>
      <w:r>
        <w:rPr>
          <w:rFonts w:ascii="仿宋" w:eastAsia="仿宋" w:hAnsi="仿宋" w:hint="eastAsia"/>
          <w:color w:val="000000"/>
          <w:sz w:val="32"/>
          <w:szCs w:val="32"/>
        </w:rPr>
        <w:t>照</w:t>
      </w:r>
      <w:r>
        <w:rPr>
          <w:rFonts w:ascii="仿宋" w:eastAsia="仿宋" w:hAnsi="仿宋"/>
          <w:color w:val="000000"/>
          <w:sz w:val="32"/>
          <w:szCs w:val="32"/>
        </w:rPr>
        <w:t>《中图法》</w:t>
      </w:r>
      <w:r>
        <w:rPr>
          <w:rFonts w:ascii="仿宋" w:eastAsia="仿宋" w:hAnsi="仿宋" w:hint="eastAsia"/>
          <w:color w:val="000000"/>
          <w:sz w:val="32"/>
          <w:szCs w:val="32"/>
        </w:rPr>
        <w:t>并</w:t>
      </w:r>
      <w:r>
        <w:rPr>
          <w:rFonts w:ascii="仿宋" w:eastAsia="仿宋" w:hAnsi="仿宋"/>
          <w:color w:val="000000"/>
          <w:sz w:val="32"/>
          <w:szCs w:val="32"/>
        </w:rPr>
        <w:t>结合本馆藏书的具体情况与任务</w:t>
      </w:r>
      <w:r>
        <w:rPr>
          <w:rFonts w:ascii="仿宋" w:eastAsia="仿宋" w:hAnsi="仿宋" w:hint="eastAsia"/>
          <w:color w:val="000000"/>
          <w:sz w:val="32"/>
          <w:szCs w:val="32"/>
        </w:rPr>
        <w:t>对图书进行分类编目，</w:t>
      </w:r>
      <w:r>
        <w:rPr>
          <w:rFonts w:ascii="仿宋" w:eastAsia="仿宋" w:hAnsi="仿宋"/>
          <w:color w:val="000000"/>
          <w:sz w:val="32"/>
          <w:szCs w:val="32"/>
        </w:rPr>
        <w:t>必须严格遵守查重制度,严防同书异号</w:t>
      </w:r>
      <w:r>
        <w:rPr>
          <w:rFonts w:ascii="仿宋" w:eastAsia="仿宋" w:hAnsi="仿宋" w:hint="eastAsia"/>
          <w:color w:val="000000"/>
          <w:sz w:val="32"/>
          <w:szCs w:val="32"/>
        </w:rPr>
        <w:t>，</w:t>
      </w:r>
      <w:r>
        <w:rPr>
          <w:rFonts w:ascii="仿宋" w:eastAsia="仿宋" w:hAnsi="仿宋"/>
          <w:color w:val="000000"/>
          <w:sz w:val="32"/>
          <w:szCs w:val="32"/>
        </w:rPr>
        <w:t>异书同号的现象。发现错误,及时改正,确保分类的准确性、科学性、系统性和统一性。</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color w:val="000000"/>
          <w:sz w:val="32"/>
          <w:szCs w:val="32"/>
        </w:rPr>
        <w:t>2、编目人员必须按</w:t>
      </w:r>
      <w:r>
        <w:rPr>
          <w:rFonts w:ascii="仿宋" w:eastAsia="仿宋" w:hAnsi="仿宋" w:hint="eastAsia"/>
          <w:color w:val="000000"/>
          <w:sz w:val="32"/>
          <w:szCs w:val="32"/>
        </w:rPr>
        <w:t>照</w:t>
      </w:r>
      <w:r>
        <w:rPr>
          <w:rFonts w:ascii="仿宋" w:eastAsia="仿宋" w:hAnsi="仿宋"/>
          <w:color w:val="000000"/>
          <w:sz w:val="32"/>
          <w:szCs w:val="32"/>
        </w:rPr>
        <w:t>《文献著录总则》、《普通图书著录总则》和《中国机读目录格式著录》</w:t>
      </w:r>
      <w:r>
        <w:rPr>
          <w:rFonts w:ascii="仿宋" w:eastAsia="仿宋" w:hAnsi="仿宋" w:hint="eastAsia"/>
          <w:color w:val="000000"/>
          <w:sz w:val="32"/>
          <w:szCs w:val="32"/>
        </w:rPr>
        <w:t>的要求开展图书编目工作</w:t>
      </w:r>
      <w:r>
        <w:rPr>
          <w:rFonts w:ascii="仿宋" w:eastAsia="仿宋" w:hAnsi="仿宋"/>
          <w:color w:val="000000"/>
          <w:sz w:val="32"/>
          <w:szCs w:val="32"/>
        </w:rPr>
        <w:t>，著录</w:t>
      </w:r>
      <w:r>
        <w:rPr>
          <w:rFonts w:ascii="仿宋" w:eastAsia="仿宋" w:hAnsi="仿宋" w:hint="eastAsia"/>
          <w:color w:val="000000"/>
          <w:sz w:val="32"/>
          <w:szCs w:val="32"/>
        </w:rPr>
        <w:t>图书必</w:t>
      </w:r>
      <w:r>
        <w:rPr>
          <w:rFonts w:ascii="仿宋" w:eastAsia="仿宋" w:hAnsi="仿宋"/>
          <w:color w:val="000000"/>
          <w:sz w:val="32"/>
          <w:szCs w:val="32"/>
        </w:rPr>
        <w:t>须准确、标准、清楚。编目</w:t>
      </w:r>
      <w:r>
        <w:rPr>
          <w:rFonts w:ascii="仿宋" w:eastAsia="仿宋" w:hAnsi="仿宋" w:hint="eastAsia"/>
          <w:color w:val="000000"/>
          <w:sz w:val="32"/>
          <w:szCs w:val="32"/>
        </w:rPr>
        <w:t>要</w:t>
      </w:r>
      <w:r>
        <w:rPr>
          <w:rFonts w:ascii="仿宋" w:eastAsia="仿宋" w:hAnsi="仿宋"/>
          <w:color w:val="000000"/>
          <w:sz w:val="32"/>
          <w:szCs w:val="32"/>
        </w:rPr>
        <w:t>规范化、标准化。</w:t>
      </w:r>
    </w:p>
    <w:p w:rsidR="00574570" w:rsidRDefault="001E426E">
      <w:pPr>
        <w:widowControl/>
        <w:spacing w:line="540" w:lineRule="exact"/>
        <w:ind w:firstLineChars="150" w:firstLine="480"/>
        <w:rPr>
          <w:rFonts w:ascii="仿宋" w:eastAsia="仿宋" w:hAnsi="仿宋"/>
          <w:color w:val="000000"/>
          <w:sz w:val="32"/>
          <w:szCs w:val="32"/>
        </w:rPr>
      </w:pPr>
      <w:r>
        <w:rPr>
          <w:rFonts w:ascii="仿宋" w:eastAsia="仿宋" w:hAnsi="仿宋" w:hint="eastAsia"/>
          <w:color w:val="000000"/>
          <w:sz w:val="32"/>
          <w:szCs w:val="32"/>
        </w:rPr>
        <w:t xml:space="preserve"> </w:t>
      </w:r>
      <w:r>
        <w:rPr>
          <w:rFonts w:ascii="仿宋" w:eastAsia="仿宋" w:hAnsi="仿宋"/>
          <w:color w:val="000000"/>
          <w:sz w:val="32"/>
          <w:szCs w:val="32"/>
        </w:rPr>
        <w:t>3、保证加工质量，印刷必须清晰，不花不漏；书标粘贴牢固、标准、美观。</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color w:val="000000"/>
          <w:sz w:val="32"/>
          <w:szCs w:val="32"/>
        </w:rPr>
        <w:t>4、校对人员严格、认真检查每个著录项目，不得遗漏，发现错误，退还著录人员改正，分编、加工不合格的图书一律不准入库。</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color w:val="000000"/>
          <w:sz w:val="32"/>
          <w:szCs w:val="32"/>
        </w:rPr>
        <w:t>5、认真做好图书分</w:t>
      </w:r>
      <w:r>
        <w:rPr>
          <w:rFonts w:ascii="仿宋" w:eastAsia="仿宋" w:hAnsi="仿宋" w:hint="eastAsia"/>
          <w:color w:val="000000"/>
          <w:sz w:val="32"/>
          <w:szCs w:val="32"/>
        </w:rPr>
        <w:t>类上架</w:t>
      </w:r>
      <w:r>
        <w:rPr>
          <w:rFonts w:ascii="仿宋" w:eastAsia="仿宋" w:hAnsi="仿宋"/>
          <w:color w:val="000000"/>
          <w:sz w:val="32"/>
          <w:szCs w:val="32"/>
        </w:rPr>
        <w:t>，凡参考工具书、</w:t>
      </w:r>
      <w:r>
        <w:rPr>
          <w:rFonts w:ascii="仿宋" w:eastAsia="仿宋" w:hAnsi="仿宋" w:hint="eastAsia"/>
          <w:color w:val="000000"/>
          <w:sz w:val="32"/>
          <w:szCs w:val="32"/>
        </w:rPr>
        <w:t>单本图书、</w:t>
      </w:r>
      <w:r>
        <w:rPr>
          <w:rFonts w:ascii="仿宋" w:eastAsia="仿宋" w:hAnsi="仿宋"/>
          <w:color w:val="000000"/>
          <w:sz w:val="32"/>
          <w:szCs w:val="32"/>
        </w:rPr>
        <w:t>检索工具书优先满足</w:t>
      </w:r>
      <w:r>
        <w:rPr>
          <w:rFonts w:ascii="仿宋" w:eastAsia="仿宋" w:hAnsi="仿宋" w:hint="eastAsia"/>
          <w:color w:val="000000"/>
          <w:sz w:val="32"/>
          <w:szCs w:val="32"/>
        </w:rPr>
        <w:t>工具阅览</w:t>
      </w:r>
      <w:r>
        <w:rPr>
          <w:rFonts w:ascii="仿宋" w:eastAsia="仿宋" w:hAnsi="仿宋"/>
          <w:color w:val="000000"/>
          <w:sz w:val="32"/>
          <w:szCs w:val="32"/>
        </w:rPr>
        <w:t>室。</w:t>
      </w:r>
    </w:p>
    <w:p w:rsidR="00574570" w:rsidRDefault="001E426E">
      <w:pPr>
        <w:widowControl/>
        <w:spacing w:line="540" w:lineRule="exact"/>
        <w:ind w:firstLineChars="200" w:firstLine="640"/>
        <w:rPr>
          <w:rFonts w:ascii="仿宋" w:eastAsia="仿宋" w:hAnsi="仿宋" w:cs="宋体"/>
          <w:b/>
          <w:kern w:val="0"/>
          <w:sz w:val="32"/>
          <w:szCs w:val="32"/>
        </w:rPr>
      </w:pPr>
      <w:r>
        <w:rPr>
          <w:rFonts w:ascii="仿宋" w:eastAsia="仿宋" w:hAnsi="仿宋"/>
          <w:color w:val="000000"/>
          <w:sz w:val="32"/>
          <w:szCs w:val="32"/>
        </w:rPr>
        <w:t>6、认真做好典藏工作。</w:t>
      </w:r>
    </w:p>
    <w:p w:rsidR="00574570" w:rsidRDefault="00574570">
      <w:pPr>
        <w:spacing w:line="360" w:lineRule="auto"/>
        <w:rPr>
          <w:rFonts w:ascii="仿宋" w:eastAsia="仿宋" w:hAnsi="仿宋"/>
          <w:sz w:val="32"/>
          <w:szCs w:val="32"/>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1E426E">
      <w:pPr>
        <w:spacing w:line="360" w:lineRule="auto"/>
        <w:jc w:val="center"/>
        <w:rPr>
          <w:rFonts w:ascii="方正小标宋简体" w:eastAsia="方正小标宋简体"/>
          <w:bCs/>
          <w:sz w:val="44"/>
          <w:szCs w:val="44"/>
        </w:rPr>
      </w:pPr>
      <w:r>
        <w:rPr>
          <w:rFonts w:ascii="方正小标宋简体" w:eastAsia="方正小标宋简体" w:hint="eastAsia"/>
          <w:bCs/>
          <w:sz w:val="44"/>
          <w:szCs w:val="44"/>
        </w:rPr>
        <w:t>工具书阅览室制度</w:t>
      </w:r>
    </w:p>
    <w:p w:rsidR="00574570" w:rsidRDefault="00574570">
      <w:pPr>
        <w:widowControl/>
        <w:spacing w:line="540" w:lineRule="exact"/>
        <w:ind w:firstLineChars="200" w:firstLine="640"/>
        <w:rPr>
          <w:rFonts w:ascii="仿宋" w:eastAsia="仿宋" w:hAnsi="仿宋"/>
          <w:color w:val="000000"/>
          <w:sz w:val="32"/>
          <w:szCs w:val="32"/>
        </w:rPr>
      </w:pP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w:t>
      </w:r>
      <w:r>
        <w:rPr>
          <w:rFonts w:ascii="仿宋" w:eastAsia="仿宋" w:hAnsi="仿宋"/>
          <w:color w:val="000000"/>
          <w:sz w:val="32"/>
          <w:szCs w:val="32"/>
        </w:rPr>
        <w:t>读者进入书库应主动出示</w:t>
      </w:r>
      <w:r>
        <w:rPr>
          <w:rFonts w:ascii="仿宋" w:eastAsia="仿宋" w:hAnsi="仿宋" w:hint="eastAsia"/>
          <w:color w:val="000000"/>
          <w:sz w:val="32"/>
          <w:szCs w:val="32"/>
        </w:rPr>
        <w:t>胸卡</w:t>
      </w:r>
      <w:r>
        <w:rPr>
          <w:rFonts w:ascii="仿宋" w:eastAsia="仿宋" w:hAnsi="仿宋"/>
          <w:color w:val="000000"/>
          <w:sz w:val="32"/>
          <w:szCs w:val="32"/>
        </w:rPr>
        <w:t>，私人书籍、提包不得携入。</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w:t>
      </w:r>
      <w:r>
        <w:rPr>
          <w:rFonts w:ascii="仿宋" w:eastAsia="仿宋" w:hAnsi="仿宋"/>
          <w:color w:val="000000"/>
          <w:sz w:val="32"/>
          <w:szCs w:val="32"/>
        </w:rPr>
        <w:t>、本室文献实行开架的服务方式，只限室内阅览，当班归还。读者需要复印时，须经值班人员允许办理暂时外借手续，印毕归还。</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w:t>
      </w:r>
      <w:r>
        <w:rPr>
          <w:rFonts w:ascii="仿宋" w:eastAsia="仿宋" w:hAnsi="仿宋"/>
          <w:color w:val="000000"/>
          <w:sz w:val="32"/>
          <w:szCs w:val="32"/>
        </w:rPr>
        <w:t>、读者选取开架图书时，应</w:t>
      </w:r>
      <w:r>
        <w:rPr>
          <w:rFonts w:ascii="仿宋" w:eastAsia="仿宋" w:hAnsi="仿宋" w:hint="eastAsia"/>
          <w:color w:val="000000"/>
          <w:sz w:val="32"/>
          <w:szCs w:val="32"/>
        </w:rPr>
        <w:t>将个人胸卡放在原图书处</w:t>
      </w:r>
      <w:r>
        <w:rPr>
          <w:rFonts w:ascii="仿宋" w:eastAsia="仿宋" w:hAnsi="仿宋"/>
          <w:color w:val="000000"/>
          <w:sz w:val="32"/>
          <w:szCs w:val="32"/>
        </w:rPr>
        <w:t>，</w:t>
      </w:r>
      <w:r>
        <w:rPr>
          <w:rFonts w:ascii="仿宋" w:eastAsia="仿宋" w:hAnsi="仿宋" w:hint="eastAsia"/>
          <w:color w:val="000000"/>
          <w:sz w:val="32"/>
          <w:szCs w:val="32"/>
        </w:rPr>
        <w:t>以</w:t>
      </w:r>
      <w:r>
        <w:rPr>
          <w:rFonts w:ascii="仿宋" w:eastAsia="仿宋" w:hAnsi="仿宋"/>
          <w:color w:val="000000"/>
          <w:sz w:val="32"/>
          <w:szCs w:val="32"/>
        </w:rPr>
        <w:t>保持</w:t>
      </w:r>
      <w:r>
        <w:rPr>
          <w:rFonts w:ascii="仿宋" w:eastAsia="仿宋" w:hAnsi="仿宋" w:hint="eastAsia"/>
          <w:color w:val="000000"/>
          <w:sz w:val="32"/>
          <w:szCs w:val="32"/>
        </w:rPr>
        <w:t>图书摆放位置的</w:t>
      </w:r>
      <w:r>
        <w:rPr>
          <w:rFonts w:ascii="仿宋" w:eastAsia="仿宋" w:hAnsi="仿宋"/>
          <w:color w:val="000000"/>
          <w:sz w:val="32"/>
          <w:szCs w:val="32"/>
        </w:rPr>
        <w:t>准确，每人限取一本。</w:t>
      </w:r>
      <w:r>
        <w:rPr>
          <w:rFonts w:ascii="宋体" w:eastAsia="仿宋" w:hAnsi="宋体"/>
          <w:color w:val="000000"/>
          <w:sz w:val="32"/>
          <w:szCs w:val="32"/>
        </w:rPr>
        <w:t> </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w:t>
      </w:r>
      <w:r>
        <w:rPr>
          <w:rFonts w:ascii="仿宋" w:eastAsia="仿宋" w:hAnsi="仿宋"/>
          <w:color w:val="000000"/>
          <w:sz w:val="32"/>
          <w:szCs w:val="32"/>
        </w:rPr>
        <w:t>、读者应爱护图书，凡污损、撕剪</w:t>
      </w:r>
      <w:r>
        <w:rPr>
          <w:rFonts w:ascii="仿宋" w:eastAsia="仿宋" w:hAnsi="仿宋" w:hint="eastAsia"/>
          <w:color w:val="000000"/>
          <w:sz w:val="32"/>
          <w:szCs w:val="32"/>
        </w:rPr>
        <w:t>或损坏图书</w:t>
      </w:r>
      <w:r>
        <w:rPr>
          <w:rFonts w:ascii="仿宋" w:eastAsia="仿宋" w:hAnsi="仿宋"/>
          <w:color w:val="000000"/>
          <w:sz w:val="32"/>
          <w:szCs w:val="32"/>
        </w:rPr>
        <w:t>者，</w:t>
      </w:r>
      <w:r>
        <w:rPr>
          <w:rFonts w:ascii="仿宋" w:eastAsia="仿宋" w:hAnsi="仿宋" w:hint="eastAsia"/>
          <w:color w:val="000000"/>
          <w:sz w:val="32"/>
          <w:szCs w:val="32"/>
        </w:rPr>
        <w:t>均</w:t>
      </w:r>
      <w:r>
        <w:rPr>
          <w:rFonts w:ascii="仿宋" w:eastAsia="仿宋" w:hAnsi="仿宋"/>
          <w:color w:val="000000"/>
          <w:sz w:val="32"/>
          <w:szCs w:val="32"/>
        </w:rPr>
        <w:t>按本馆赔罚制度处理。</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w:t>
      </w:r>
      <w:r>
        <w:rPr>
          <w:rFonts w:ascii="仿宋" w:eastAsia="仿宋" w:hAnsi="仿宋"/>
          <w:color w:val="000000"/>
          <w:sz w:val="32"/>
          <w:szCs w:val="32"/>
        </w:rPr>
        <w:t>、保持室内安静、整洁，不高声喧哗，不随地吐痰，不乱扔废弃物；不带闲人入内；严禁吸烟。</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w:t>
      </w:r>
      <w:r>
        <w:rPr>
          <w:rFonts w:ascii="仿宋" w:eastAsia="仿宋" w:hAnsi="仿宋"/>
          <w:color w:val="000000"/>
          <w:sz w:val="32"/>
          <w:szCs w:val="32"/>
        </w:rPr>
        <w:t>、任何读者都不得用书、包及其他物品抢占座位。</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七</w:t>
      </w:r>
      <w:r>
        <w:rPr>
          <w:rFonts w:ascii="仿宋" w:eastAsia="仿宋" w:hAnsi="仿宋"/>
          <w:color w:val="000000"/>
          <w:sz w:val="32"/>
          <w:szCs w:val="32"/>
        </w:rPr>
        <w:t>、读者有义务协助本室做好管理工作，并欢迎对本室工作提出建议和改进意见。</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八、开放时间：工作日8:30～16:45。</w:t>
      </w:r>
    </w:p>
    <w:p w:rsidR="00574570" w:rsidRDefault="00574570">
      <w:pPr>
        <w:widowControl/>
        <w:spacing w:line="540" w:lineRule="exact"/>
        <w:ind w:firstLineChars="200" w:firstLine="640"/>
        <w:rPr>
          <w:rFonts w:ascii="仿宋" w:eastAsia="仿宋" w:hAnsi="仿宋"/>
          <w:color w:val="000000"/>
          <w:sz w:val="32"/>
          <w:szCs w:val="32"/>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360" w:lineRule="auto"/>
        <w:jc w:val="center"/>
        <w:rPr>
          <w:rFonts w:ascii="方正小标宋简体" w:eastAsia="方正小标宋简体"/>
          <w:bCs/>
          <w:sz w:val="44"/>
          <w:szCs w:val="44"/>
        </w:rPr>
      </w:pPr>
    </w:p>
    <w:p w:rsidR="00574570" w:rsidRDefault="001E426E">
      <w:pPr>
        <w:spacing w:line="360" w:lineRule="auto"/>
        <w:jc w:val="center"/>
        <w:rPr>
          <w:rFonts w:ascii="方正小标宋简体" w:eastAsia="方正小标宋简体"/>
          <w:bCs/>
          <w:sz w:val="44"/>
          <w:szCs w:val="44"/>
        </w:rPr>
      </w:pPr>
      <w:r>
        <w:rPr>
          <w:rFonts w:ascii="方正小标宋简体" w:eastAsia="方正小标宋简体" w:hint="eastAsia"/>
          <w:bCs/>
          <w:sz w:val="44"/>
          <w:szCs w:val="44"/>
        </w:rPr>
        <w:t>开架阅览室制度</w:t>
      </w:r>
    </w:p>
    <w:p w:rsidR="00574570" w:rsidRDefault="00574570">
      <w:pPr>
        <w:spacing w:line="360" w:lineRule="auto"/>
        <w:ind w:firstLineChars="200" w:firstLine="480"/>
        <w:jc w:val="left"/>
        <w:rPr>
          <w:rFonts w:ascii="宋体" w:hAnsi="宋体"/>
          <w:sz w:val="24"/>
        </w:rPr>
      </w:pPr>
    </w:p>
    <w:p w:rsidR="00574570" w:rsidRDefault="001E42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一、本室所有图书实行开架的服务方式，只限室内阅览，当班归还。读者需要借阅，可以到六楼图书室办理借阅手续。如需复印时，须经值班人员允许办理暂时外借手续，印毕归还。</w:t>
      </w:r>
    </w:p>
    <w:p w:rsidR="00574570" w:rsidRDefault="001E42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二、读者阅读完毕，不得随意乱放，应按要求放回原位，以保持图书摆放位置的准确；或放在周围的小推车上，方便管理员上架。</w:t>
      </w:r>
    </w:p>
    <w:p w:rsidR="00574570" w:rsidRDefault="001E42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三、读者应爱护图书，凡污损、撕剪或损坏图书者，均按本馆赔罚制度处理。</w:t>
      </w:r>
    </w:p>
    <w:p w:rsidR="00574570" w:rsidRDefault="001E42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四、读者凭学生证、借书证或身份证等证件借阅电子书阅读设备（畅想之星“墨水屏” ），并只限阅览室内使用，当班归还。</w:t>
      </w:r>
    </w:p>
    <w:p w:rsidR="00574570" w:rsidRDefault="001E42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五、本室计算机仅用于电子阅览，不得用于打游戏、浏览不健康网站，如有违反，管理员有权予以制止；严禁多人共用一台计算机追剧；读者不得将有病毒的移动设备与计算机连接；如发现设备缺失，立即报告管理员，否则视为本人遗失。</w:t>
      </w:r>
    </w:p>
    <w:p w:rsidR="00574570" w:rsidRDefault="001E42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六、保持室内安静、整洁，不高声喧哗，不随地吐痰，不乱扔废弃物；不带闲人入内；严禁吸烟。</w:t>
      </w:r>
    </w:p>
    <w:p w:rsidR="00574570" w:rsidRDefault="001E42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七、爱护本室图书报刊、电子设备、计算机以及阅览室内的公共设施。</w:t>
      </w:r>
    </w:p>
    <w:p w:rsidR="00574570" w:rsidRDefault="001E42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八、阅览室是集体学习场所，提倡文明阅读。应保持举止文</w:t>
      </w:r>
      <w:r>
        <w:rPr>
          <w:rFonts w:ascii="仿宋" w:eastAsia="仿宋" w:hAnsi="仿宋" w:hint="eastAsia"/>
          <w:sz w:val="32"/>
          <w:szCs w:val="32"/>
        </w:rPr>
        <w:lastRenderedPageBreak/>
        <w:t>明及穿着大方、得体、文雅。不得用书、包及其他物品抢占座位。</w:t>
      </w:r>
    </w:p>
    <w:p w:rsidR="00574570" w:rsidRDefault="001E42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九、 对不慎损坏的图书、报刊、电子设备和设施要勇于承担过失责任，主动征询管理员意见，按相关规定予以赔偿。</w:t>
      </w:r>
    </w:p>
    <w:p w:rsidR="00574570" w:rsidRDefault="001E42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十、读者有义务协助本室做好管理工作，并欢迎对本室工作提出建议和改进意见。</w:t>
      </w:r>
    </w:p>
    <w:p w:rsidR="00574570" w:rsidRDefault="001E426E">
      <w:pPr>
        <w:spacing w:line="360" w:lineRule="auto"/>
        <w:ind w:firstLineChars="200" w:firstLine="640"/>
        <w:jc w:val="left"/>
        <w:rPr>
          <w:rFonts w:ascii="仿宋" w:eastAsia="仿宋" w:hAnsi="仿宋"/>
          <w:sz w:val="32"/>
          <w:szCs w:val="32"/>
        </w:rPr>
      </w:pPr>
      <w:r>
        <w:rPr>
          <w:rFonts w:ascii="仿宋" w:eastAsia="仿宋" w:hAnsi="仿宋" w:hint="eastAsia"/>
          <w:sz w:val="32"/>
          <w:szCs w:val="32"/>
        </w:rPr>
        <w:t>十一、开放时间：工作日8:30～16:45。</w:t>
      </w:r>
    </w:p>
    <w:p w:rsidR="00574570" w:rsidRDefault="00574570">
      <w:pPr>
        <w:spacing w:line="360" w:lineRule="auto"/>
        <w:ind w:firstLineChars="200" w:firstLine="480"/>
        <w:jc w:val="left"/>
        <w:rPr>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500" w:lineRule="exact"/>
        <w:jc w:val="left"/>
        <w:rPr>
          <w:rFonts w:ascii="ˎ̥" w:hAnsi="ˎ̥" w:hint="eastAsia"/>
          <w:color w:val="000000"/>
          <w:sz w:val="24"/>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574570">
      <w:pPr>
        <w:spacing w:line="360" w:lineRule="auto"/>
        <w:jc w:val="center"/>
        <w:rPr>
          <w:rFonts w:ascii="方正小标宋简体" w:eastAsia="方正小标宋简体"/>
          <w:bCs/>
          <w:sz w:val="44"/>
          <w:szCs w:val="44"/>
        </w:rPr>
      </w:pPr>
    </w:p>
    <w:p w:rsidR="00574570" w:rsidRDefault="001E426E">
      <w:pPr>
        <w:spacing w:line="360" w:lineRule="auto"/>
        <w:jc w:val="center"/>
        <w:rPr>
          <w:rFonts w:ascii="方正小标宋简体" w:eastAsia="方正小标宋简体"/>
          <w:sz w:val="44"/>
          <w:szCs w:val="44"/>
        </w:rPr>
      </w:pPr>
      <w:r>
        <w:rPr>
          <w:rFonts w:ascii="方正小标宋简体" w:eastAsia="方正小标宋简体" w:hint="eastAsia"/>
          <w:bCs/>
          <w:sz w:val="44"/>
          <w:szCs w:val="44"/>
        </w:rPr>
        <w:t>阅览室管理制度</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一、借阅书刊凭胸卡每人每次限借一本图书。</w:t>
      </w:r>
      <w:r>
        <w:rPr>
          <w:rFonts w:ascii="仿宋" w:eastAsia="仿宋" w:hAnsi="仿宋"/>
          <w:color w:val="000000"/>
          <w:sz w:val="32"/>
          <w:szCs w:val="32"/>
        </w:rPr>
        <w:t xml:space="preserve"> </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二、报刊阅读限于阅览室内，不得带出。阅读完毕，按管理员要求放回原位，并当场领回胸卡。</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三、确因重要资料复印需要带出报刊者，应到管理员处办理借出手续，且必须在一天内归还。</w:t>
      </w:r>
      <w:r>
        <w:rPr>
          <w:rFonts w:ascii="仿宋" w:eastAsia="仿宋" w:hAnsi="仿宋"/>
          <w:color w:val="000000"/>
          <w:sz w:val="32"/>
          <w:szCs w:val="32"/>
        </w:rPr>
        <w:t xml:space="preserve"> </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四、保持阅览室安静，不得大声谈笑、喧哗，以免影响他人阅览。</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五、任何读者都不许用书、包及其他物品抢占座位。</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六、保持阅览室清洁卫生，不得在阅览室内吃零食，不许随地吐痰，不得乱扔纸屑等垃圾；严禁吸烟。</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七、爱护报刊及阅览室内的公共设施。严禁茶水、饮料等污损报刊，污染环境。避免随身物品磨损、划坏阅览室桌椅、墙壁、地面等。</w:t>
      </w:r>
      <w:r>
        <w:rPr>
          <w:rFonts w:ascii="仿宋" w:eastAsia="仿宋" w:hAnsi="仿宋"/>
          <w:color w:val="000000"/>
          <w:sz w:val="32"/>
          <w:szCs w:val="32"/>
        </w:rPr>
        <w:t xml:space="preserve"> </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八、阅览室是集体学习场所，提倡文明阅读。应保持举止文明及穿着大方、得体、文雅。</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九、对不慎损坏的报刊和设施要勇于承担过失责任，主动征询管理员意见，按相关规定予以赔偿。</w:t>
      </w:r>
    </w:p>
    <w:p w:rsidR="00574570" w:rsidRDefault="001E426E">
      <w:pPr>
        <w:widowControl/>
        <w:spacing w:line="54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十、开放时间：工作日8:30～16:45。</w:t>
      </w:r>
    </w:p>
    <w:p w:rsidR="00574570" w:rsidRDefault="00574570">
      <w:pPr>
        <w:widowControl/>
        <w:spacing w:line="540" w:lineRule="exact"/>
        <w:ind w:firstLineChars="200" w:firstLine="640"/>
        <w:rPr>
          <w:rFonts w:ascii="仿宋" w:eastAsia="仿宋" w:hAnsi="仿宋"/>
          <w:color w:val="000000"/>
          <w:sz w:val="32"/>
          <w:szCs w:val="32"/>
        </w:rPr>
      </w:pPr>
    </w:p>
    <w:p w:rsidR="00574570" w:rsidRDefault="00574570">
      <w:pPr>
        <w:widowControl/>
        <w:spacing w:line="540" w:lineRule="exact"/>
        <w:ind w:firstLineChars="200" w:firstLine="640"/>
        <w:rPr>
          <w:rFonts w:ascii="仿宋" w:eastAsia="仿宋" w:hAnsi="仿宋"/>
          <w:color w:val="000000"/>
          <w:sz w:val="32"/>
          <w:szCs w:val="32"/>
        </w:rPr>
      </w:pPr>
    </w:p>
    <w:p w:rsidR="00574570" w:rsidRDefault="00574570">
      <w:pPr>
        <w:widowControl/>
        <w:spacing w:line="540" w:lineRule="exact"/>
        <w:ind w:firstLineChars="200" w:firstLine="640"/>
        <w:rPr>
          <w:rFonts w:ascii="仿宋" w:eastAsia="仿宋" w:hAnsi="仿宋"/>
          <w:color w:val="000000"/>
          <w:sz w:val="32"/>
          <w:szCs w:val="32"/>
        </w:rPr>
      </w:pPr>
    </w:p>
    <w:p w:rsidR="00574570" w:rsidRDefault="00574570">
      <w:pPr>
        <w:widowControl/>
        <w:spacing w:line="540" w:lineRule="exact"/>
        <w:ind w:firstLineChars="200" w:firstLine="640"/>
        <w:rPr>
          <w:rFonts w:ascii="仿宋" w:eastAsia="仿宋" w:hAnsi="仿宋"/>
          <w:color w:val="000000"/>
          <w:sz w:val="32"/>
          <w:szCs w:val="32"/>
        </w:rPr>
      </w:pPr>
    </w:p>
    <w:p w:rsidR="00574570" w:rsidRDefault="00574570">
      <w:pPr>
        <w:widowControl/>
        <w:spacing w:line="540" w:lineRule="exact"/>
        <w:ind w:firstLineChars="200" w:firstLine="640"/>
        <w:rPr>
          <w:rFonts w:ascii="仿宋" w:eastAsia="仿宋" w:hAnsi="仿宋"/>
          <w:color w:val="000000"/>
          <w:sz w:val="32"/>
          <w:szCs w:val="32"/>
        </w:rPr>
      </w:pPr>
    </w:p>
    <w:p w:rsidR="00574570" w:rsidRDefault="00574570">
      <w:pPr>
        <w:widowControl/>
        <w:spacing w:line="540" w:lineRule="exact"/>
        <w:ind w:firstLineChars="200" w:firstLine="640"/>
        <w:rPr>
          <w:rFonts w:ascii="仿宋" w:eastAsia="仿宋" w:hAnsi="仿宋"/>
          <w:color w:val="000000"/>
          <w:sz w:val="32"/>
          <w:szCs w:val="32"/>
        </w:rPr>
      </w:pPr>
    </w:p>
    <w:p w:rsidR="00574570" w:rsidRDefault="001E426E">
      <w:pPr>
        <w:pStyle w:val="2"/>
        <w:spacing w:before="0" w:after="0" w:line="580" w:lineRule="exact"/>
        <w:jc w:val="center"/>
        <w:rPr>
          <w:rFonts w:ascii="方正小标宋简体" w:eastAsia="方正小标宋简体" w:hAnsi="仿宋"/>
          <w:b w:val="0"/>
          <w:bCs w:val="0"/>
          <w:sz w:val="44"/>
          <w:szCs w:val="44"/>
        </w:rPr>
      </w:pPr>
      <w:r>
        <w:rPr>
          <w:rFonts w:ascii="方正小标宋简体" w:eastAsia="方正小标宋简体" w:hAnsi="仿宋" w:hint="eastAsia"/>
          <w:b w:val="0"/>
          <w:bCs w:val="0"/>
          <w:sz w:val="44"/>
          <w:szCs w:val="44"/>
        </w:rPr>
        <w:t>江苏省徐州技师学院仪器设备管理办法</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第一章 总则</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仪器设备是学院固定资产的重要组成部分，是保证我院教学科研工作顺利进行的重要物资条件。为了加强对仪器设备的管理，参照国家教育部教高</w:t>
      </w:r>
      <w:r>
        <w:rPr>
          <w:rFonts w:ascii="仿宋" w:eastAsia="仿宋" w:hAnsi="仿宋"/>
          <w:sz w:val="32"/>
          <w:szCs w:val="32"/>
        </w:rPr>
        <w:t>[2000]9</w:t>
      </w:r>
      <w:r>
        <w:rPr>
          <w:rFonts w:ascii="仿宋" w:eastAsia="仿宋" w:hAnsi="仿宋" w:hint="eastAsia"/>
          <w:sz w:val="32"/>
          <w:szCs w:val="32"/>
        </w:rPr>
        <w:t>号文《高等学校仪器设备管理办法》的有关规定，结合我院具体情况，制订本办法。</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w:t>
      </w:r>
      <w:r>
        <w:rPr>
          <w:rFonts w:ascii="仿宋" w:eastAsia="仿宋" w:hAnsi="仿宋" w:hint="eastAsia"/>
          <w:color w:val="000000"/>
          <w:sz w:val="32"/>
          <w:szCs w:val="32"/>
        </w:rPr>
        <w:t>学院的设备仪器，是保证完成教学、科研、生产、生活和行政等任务的必备物质条件，</w:t>
      </w:r>
      <w:r>
        <w:rPr>
          <w:rFonts w:ascii="仿宋" w:eastAsia="仿宋" w:hAnsi="仿宋" w:hint="eastAsia"/>
          <w:color w:val="000000"/>
          <w:kern w:val="0"/>
          <w:sz w:val="32"/>
          <w:szCs w:val="32"/>
        </w:rPr>
        <w:t>其管理和使用必须贯彻“统一领导、分工管理、层层负责、合理调配、管用结合、物尽其用”的原则。购置要有计划，验收严肃认真，使用保管有责任制度，购进、发出，报废手续要完备清楚，保证帐、卡记录健全，帐物相符。</w:t>
      </w:r>
    </w:p>
    <w:p w:rsidR="00574570" w:rsidRDefault="001E426E">
      <w:pPr>
        <w:widowControl/>
        <w:spacing w:line="580" w:lineRule="exact"/>
        <w:ind w:firstLineChars="200" w:firstLine="643"/>
        <w:jc w:val="left"/>
        <w:rPr>
          <w:rFonts w:ascii="仿宋" w:eastAsia="仿宋" w:hAnsi="仿宋"/>
          <w:color w:val="000000"/>
          <w:kern w:val="0"/>
          <w:sz w:val="32"/>
          <w:szCs w:val="32"/>
        </w:rPr>
      </w:pPr>
      <w:r>
        <w:rPr>
          <w:rFonts w:ascii="仿宋" w:eastAsia="仿宋" w:hAnsi="仿宋" w:hint="eastAsia"/>
          <w:b/>
          <w:color w:val="000000"/>
          <w:kern w:val="0"/>
          <w:sz w:val="32"/>
          <w:szCs w:val="32"/>
        </w:rPr>
        <w:t>第三条</w:t>
      </w:r>
      <w:r>
        <w:rPr>
          <w:rFonts w:ascii="仿宋" w:eastAsia="仿宋" w:hAnsi="仿宋" w:hint="eastAsia"/>
          <w:color w:val="000000"/>
          <w:kern w:val="0"/>
          <w:sz w:val="32"/>
          <w:szCs w:val="32"/>
        </w:rPr>
        <w:t xml:space="preserve">   学校在“统一领导、分工负责和管用结合”的原则下，实行二级归口管理。院资产管理部门实施设备仪器一级管理，其主要任务是：</w:t>
      </w:r>
    </w:p>
    <w:p w:rsidR="00574570" w:rsidRDefault="001E426E">
      <w:pPr>
        <w:widowControl/>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1. 根据国家有关法规和对设备仪器管理要求，建立健全我院设备仪器的管理制度；</w:t>
      </w:r>
    </w:p>
    <w:p w:rsidR="00574570" w:rsidRDefault="001E426E">
      <w:pPr>
        <w:widowControl/>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2. 编制设备仪器购置计划，组织设备仪器的采购和验收；</w:t>
      </w:r>
    </w:p>
    <w:p w:rsidR="00574570" w:rsidRDefault="001E426E">
      <w:pPr>
        <w:widowControl/>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3. 对校属单位在用的设备仪器实施产权管理，推动设备仪器的合理配置和节约有效使用，并对运用情况实施监督检查；</w:t>
      </w:r>
    </w:p>
    <w:p w:rsidR="00574570" w:rsidRDefault="001E426E">
      <w:pPr>
        <w:widowControl/>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4. 办理设备仪器的调拨，报损和报废等工作；</w:t>
      </w:r>
    </w:p>
    <w:p w:rsidR="00574570" w:rsidRDefault="001E426E">
      <w:pPr>
        <w:widowControl/>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5. 建立设备仪器帐卡，并及时查对。</w:t>
      </w:r>
    </w:p>
    <w:p w:rsidR="00574570" w:rsidRDefault="001E426E">
      <w:pPr>
        <w:spacing w:line="580" w:lineRule="exact"/>
        <w:ind w:firstLineChars="193" w:firstLine="620"/>
        <w:rPr>
          <w:rFonts w:ascii="仿宋" w:eastAsia="仿宋" w:hAnsi="仿宋"/>
          <w:color w:val="000000"/>
          <w:sz w:val="32"/>
          <w:szCs w:val="32"/>
        </w:rPr>
      </w:pPr>
      <w:r>
        <w:rPr>
          <w:rFonts w:ascii="仿宋" w:eastAsia="仿宋" w:hAnsi="仿宋" w:hint="eastAsia"/>
          <w:b/>
          <w:color w:val="000000"/>
          <w:sz w:val="32"/>
          <w:szCs w:val="32"/>
        </w:rPr>
        <w:t>第四条</w:t>
      </w:r>
      <w:r>
        <w:rPr>
          <w:rFonts w:ascii="仿宋" w:eastAsia="仿宋" w:hAnsi="仿宋" w:hint="eastAsia"/>
          <w:color w:val="000000"/>
          <w:sz w:val="32"/>
          <w:szCs w:val="32"/>
        </w:rPr>
        <w:t xml:space="preserve">  仪器设备的管理，必须贯彻勤俭办学的方针，从学</w:t>
      </w:r>
      <w:r>
        <w:rPr>
          <w:rFonts w:ascii="仿宋" w:eastAsia="仿宋" w:hAnsi="仿宋" w:hint="eastAsia"/>
          <w:color w:val="000000"/>
          <w:sz w:val="32"/>
          <w:szCs w:val="32"/>
        </w:rPr>
        <w:lastRenderedPageBreak/>
        <w:t>校具体实际出发，挖掘现有仪器设备的潜力，充分利用，防止盲购、积压、损毁、丢失等事故发生，管理和使用人员必须爱护仪器设备，严格执行各项规章制度，保证仪器设备在教学科研工作中充分发挥作用。</w:t>
      </w:r>
    </w:p>
    <w:p w:rsidR="00574570" w:rsidRDefault="001E426E">
      <w:pPr>
        <w:widowControl/>
        <w:spacing w:line="580" w:lineRule="exact"/>
        <w:ind w:firstLineChars="200" w:firstLine="643"/>
        <w:jc w:val="left"/>
        <w:rPr>
          <w:rFonts w:ascii="仿宋" w:eastAsia="仿宋" w:hAnsi="仿宋"/>
          <w:color w:val="000000"/>
          <w:kern w:val="0"/>
          <w:sz w:val="32"/>
          <w:szCs w:val="32"/>
        </w:rPr>
      </w:pPr>
      <w:r>
        <w:rPr>
          <w:rFonts w:ascii="仿宋" w:eastAsia="仿宋" w:hAnsi="仿宋" w:hint="eastAsia"/>
          <w:b/>
          <w:color w:val="000000"/>
          <w:kern w:val="0"/>
          <w:sz w:val="32"/>
          <w:szCs w:val="32"/>
        </w:rPr>
        <w:t>第五条</w:t>
      </w:r>
      <w:r>
        <w:rPr>
          <w:rFonts w:ascii="仿宋" w:eastAsia="仿宋" w:hAnsi="仿宋" w:hint="eastAsia"/>
          <w:color w:val="000000"/>
          <w:kern w:val="0"/>
          <w:sz w:val="32"/>
          <w:szCs w:val="32"/>
        </w:rPr>
        <w:t xml:space="preserve">  设备仪器的使用保管单位为二级管理单位，主要对设备仪器进行实物形态管理，其主要任务是：</w:t>
      </w:r>
    </w:p>
    <w:p w:rsidR="00574570" w:rsidRDefault="001E426E">
      <w:pPr>
        <w:widowControl/>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1. 健全维修、校验、操作规程等技术管理制度，及时解决维护设备仪器的必要条件和设施，经常对本单位管理的设备仪器进行技术检查，保证完好无损；</w:t>
      </w:r>
    </w:p>
    <w:p w:rsidR="00574570" w:rsidRDefault="001E426E">
      <w:pPr>
        <w:widowControl/>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 xml:space="preserve">2. </w:t>
      </w:r>
      <w:r>
        <w:rPr>
          <w:rFonts w:ascii="仿宋" w:eastAsia="仿宋" w:hAnsi="仿宋" w:hint="eastAsia"/>
          <w:color w:val="000000"/>
          <w:spacing w:val="-3"/>
          <w:kern w:val="0"/>
          <w:sz w:val="32"/>
          <w:szCs w:val="32"/>
        </w:rPr>
        <w:t>按品名规格登记本单位使用保管的全部设备仪器，保证帐物相符，以便及时与资产管理部门核对。</w:t>
      </w:r>
    </w:p>
    <w:p w:rsidR="00574570" w:rsidRDefault="001E426E">
      <w:pPr>
        <w:widowControl/>
        <w:spacing w:line="580" w:lineRule="exact"/>
        <w:ind w:firstLineChars="200" w:firstLine="643"/>
        <w:jc w:val="left"/>
        <w:rPr>
          <w:rFonts w:ascii="仿宋" w:eastAsia="仿宋" w:hAnsi="仿宋"/>
          <w:color w:val="000000"/>
          <w:kern w:val="0"/>
          <w:sz w:val="32"/>
          <w:szCs w:val="32"/>
        </w:rPr>
      </w:pPr>
      <w:r>
        <w:rPr>
          <w:rFonts w:ascii="仿宋" w:eastAsia="仿宋" w:hAnsi="仿宋" w:hint="eastAsia"/>
          <w:b/>
          <w:color w:val="000000"/>
          <w:kern w:val="0"/>
          <w:sz w:val="32"/>
          <w:szCs w:val="32"/>
        </w:rPr>
        <w:t>第六条</w:t>
      </w:r>
      <w:r>
        <w:rPr>
          <w:rFonts w:ascii="仿宋" w:eastAsia="仿宋" w:hAnsi="仿宋" w:hint="eastAsia"/>
          <w:color w:val="000000"/>
          <w:kern w:val="0"/>
          <w:sz w:val="32"/>
          <w:szCs w:val="32"/>
        </w:rPr>
        <w:t xml:space="preserve">  设备仪器的管理要贯彻勤俭办学的方针，从本校实际出发，充分挖掘现有设备仪器的潜力，不断提高设备仪器的利用率和投资效益。</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第二章</w:t>
      </w:r>
      <w:r>
        <w:rPr>
          <w:rFonts w:ascii="仿宋" w:eastAsia="仿宋" w:hAnsi="仿宋"/>
          <w:b/>
          <w:bCs/>
          <w:sz w:val="32"/>
          <w:szCs w:val="32"/>
        </w:rPr>
        <w:t xml:space="preserve">  </w:t>
      </w:r>
      <w:r>
        <w:rPr>
          <w:rFonts w:ascii="仿宋" w:eastAsia="仿宋" w:hAnsi="仿宋" w:hint="eastAsia"/>
          <w:b/>
          <w:bCs/>
          <w:sz w:val="32"/>
          <w:szCs w:val="32"/>
        </w:rPr>
        <w:t>固定资产的分类</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第七条</w:t>
      </w:r>
      <w:r>
        <w:rPr>
          <w:rFonts w:ascii="仿宋" w:eastAsia="仿宋" w:hAnsi="仿宋"/>
          <w:sz w:val="32"/>
          <w:szCs w:val="32"/>
        </w:rPr>
        <w:t xml:space="preserve"> </w:t>
      </w:r>
      <w:r>
        <w:rPr>
          <w:rFonts w:ascii="仿宋" w:eastAsia="仿宋" w:hAnsi="仿宋" w:hint="eastAsia"/>
          <w:sz w:val="32"/>
          <w:szCs w:val="32"/>
        </w:rPr>
        <w:t xml:space="preserve"> 固定资产的分类参照中华人民共和国教育部高等教育司颁发的《固定资产分类及编码》</w:t>
      </w:r>
      <w:r>
        <w:rPr>
          <w:rFonts w:ascii="仿宋" w:eastAsia="仿宋" w:hAnsi="仿宋"/>
          <w:sz w:val="32"/>
          <w:szCs w:val="32"/>
        </w:rPr>
        <w:t>(</w:t>
      </w:r>
      <w:r>
        <w:rPr>
          <w:rFonts w:ascii="仿宋" w:eastAsia="仿宋" w:hAnsi="仿宋" w:hint="eastAsia"/>
          <w:sz w:val="32"/>
          <w:szCs w:val="32"/>
        </w:rPr>
        <w:t>共十六类</w:t>
      </w:r>
      <w:r>
        <w:rPr>
          <w:rFonts w:ascii="仿宋" w:eastAsia="仿宋" w:hAnsi="仿宋"/>
          <w:sz w:val="32"/>
          <w:szCs w:val="32"/>
        </w:rPr>
        <w:t>)</w:t>
      </w:r>
      <w:r>
        <w:rPr>
          <w:rFonts w:ascii="仿宋" w:eastAsia="仿宋" w:hAnsi="仿宋" w:hint="eastAsia"/>
          <w:sz w:val="32"/>
          <w:szCs w:val="32"/>
        </w:rPr>
        <w:t>进行分类。</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全院涉及的固定资产共分下列十二大类：</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sz w:val="32"/>
          <w:szCs w:val="32"/>
        </w:rPr>
        <w:t>01</w:t>
      </w:r>
      <w:r>
        <w:rPr>
          <w:rFonts w:ascii="仿宋" w:eastAsia="仿宋" w:hAnsi="仿宋" w:hint="eastAsia"/>
          <w:sz w:val="32"/>
          <w:szCs w:val="32"/>
        </w:rPr>
        <w:t>房屋及构筑物、</w:t>
      </w:r>
      <w:r>
        <w:rPr>
          <w:rFonts w:ascii="仿宋" w:eastAsia="仿宋" w:hAnsi="仿宋"/>
          <w:sz w:val="32"/>
          <w:szCs w:val="32"/>
        </w:rPr>
        <w:t>02</w:t>
      </w:r>
      <w:r>
        <w:rPr>
          <w:rFonts w:ascii="仿宋" w:eastAsia="仿宋" w:hAnsi="仿宋" w:hint="eastAsia"/>
          <w:sz w:val="32"/>
          <w:szCs w:val="32"/>
        </w:rPr>
        <w:t>土地及植物、</w:t>
      </w:r>
      <w:r>
        <w:rPr>
          <w:rFonts w:ascii="仿宋" w:eastAsia="仿宋" w:hAnsi="仿宋"/>
          <w:sz w:val="32"/>
          <w:szCs w:val="32"/>
        </w:rPr>
        <w:t>03</w:t>
      </w:r>
      <w:r>
        <w:rPr>
          <w:rFonts w:ascii="仿宋" w:eastAsia="仿宋" w:hAnsi="仿宋" w:hint="eastAsia"/>
          <w:sz w:val="32"/>
          <w:szCs w:val="32"/>
        </w:rPr>
        <w:t>仪器仪表、</w:t>
      </w:r>
      <w:r>
        <w:rPr>
          <w:rFonts w:ascii="仿宋" w:eastAsia="仿宋" w:hAnsi="仿宋"/>
          <w:sz w:val="32"/>
          <w:szCs w:val="32"/>
        </w:rPr>
        <w:t>04</w:t>
      </w:r>
      <w:r>
        <w:rPr>
          <w:rFonts w:ascii="仿宋" w:eastAsia="仿宋" w:hAnsi="仿宋" w:hint="eastAsia"/>
          <w:sz w:val="32"/>
          <w:szCs w:val="32"/>
        </w:rPr>
        <w:t>机电设备、</w:t>
      </w:r>
      <w:r>
        <w:rPr>
          <w:rFonts w:ascii="仿宋" w:eastAsia="仿宋" w:hAnsi="仿宋"/>
          <w:sz w:val="32"/>
          <w:szCs w:val="32"/>
        </w:rPr>
        <w:t>05</w:t>
      </w:r>
      <w:r>
        <w:rPr>
          <w:rFonts w:ascii="仿宋" w:eastAsia="仿宋" w:hAnsi="仿宋" w:hint="eastAsia"/>
          <w:sz w:val="32"/>
          <w:szCs w:val="32"/>
        </w:rPr>
        <w:t>电子设备、</w:t>
      </w:r>
      <w:r>
        <w:rPr>
          <w:rFonts w:ascii="仿宋" w:eastAsia="仿宋" w:hAnsi="仿宋"/>
          <w:sz w:val="32"/>
          <w:szCs w:val="32"/>
        </w:rPr>
        <w:t>08</w:t>
      </w:r>
      <w:r>
        <w:rPr>
          <w:rFonts w:ascii="仿宋" w:eastAsia="仿宋" w:hAnsi="仿宋" w:hint="eastAsia"/>
          <w:sz w:val="32"/>
          <w:szCs w:val="32"/>
        </w:rPr>
        <w:t>文体设备、</w:t>
      </w:r>
      <w:r>
        <w:rPr>
          <w:rFonts w:ascii="仿宋" w:eastAsia="仿宋" w:hAnsi="仿宋"/>
          <w:sz w:val="32"/>
          <w:szCs w:val="32"/>
        </w:rPr>
        <w:t>11</w:t>
      </w:r>
      <w:r>
        <w:rPr>
          <w:rFonts w:ascii="仿宋" w:eastAsia="仿宋" w:hAnsi="仿宋" w:hint="eastAsia"/>
          <w:sz w:val="32"/>
          <w:szCs w:val="32"/>
        </w:rPr>
        <w:t>图书、</w:t>
      </w:r>
      <w:r>
        <w:rPr>
          <w:rFonts w:ascii="仿宋" w:eastAsia="仿宋" w:hAnsi="仿宋"/>
          <w:sz w:val="32"/>
          <w:szCs w:val="32"/>
        </w:rPr>
        <w:t>12</w:t>
      </w:r>
      <w:r>
        <w:rPr>
          <w:rFonts w:ascii="仿宋" w:eastAsia="仿宋" w:hAnsi="仿宋" w:hint="eastAsia"/>
          <w:sz w:val="32"/>
          <w:szCs w:val="32"/>
        </w:rPr>
        <w:t>工具、量具和器皿、</w:t>
      </w:r>
      <w:r>
        <w:rPr>
          <w:rFonts w:ascii="仿宋" w:eastAsia="仿宋" w:hAnsi="仿宋"/>
          <w:sz w:val="32"/>
          <w:szCs w:val="32"/>
        </w:rPr>
        <w:t>13</w:t>
      </w:r>
      <w:r>
        <w:rPr>
          <w:rFonts w:ascii="仿宋" w:eastAsia="仿宋" w:hAnsi="仿宋" w:hint="eastAsia"/>
          <w:sz w:val="32"/>
          <w:szCs w:val="32"/>
        </w:rPr>
        <w:t>家具、</w:t>
      </w:r>
      <w:r>
        <w:rPr>
          <w:rFonts w:ascii="仿宋" w:eastAsia="仿宋" w:hAnsi="仿宋"/>
          <w:sz w:val="32"/>
          <w:szCs w:val="32"/>
        </w:rPr>
        <w:t>14</w:t>
      </w:r>
      <w:r>
        <w:rPr>
          <w:rFonts w:ascii="仿宋" w:eastAsia="仿宋" w:hAnsi="仿宋" w:hint="eastAsia"/>
          <w:sz w:val="32"/>
          <w:szCs w:val="32"/>
        </w:rPr>
        <w:t>行政办公设备、</w:t>
      </w:r>
      <w:r>
        <w:rPr>
          <w:rFonts w:ascii="仿宋" w:eastAsia="仿宋" w:hAnsi="仿宋"/>
          <w:sz w:val="32"/>
          <w:szCs w:val="32"/>
        </w:rPr>
        <w:t>15</w:t>
      </w:r>
      <w:r>
        <w:rPr>
          <w:rFonts w:ascii="仿宋" w:eastAsia="仿宋" w:hAnsi="仿宋" w:hint="eastAsia"/>
          <w:sz w:val="32"/>
          <w:szCs w:val="32"/>
        </w:rPr>
        <w:t>被服装具。</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第八条</w:t>
      </w:r>
      <w:r>
        <w:rPr>
          <w:rFonts w:ascii="仿宋" w:eastAsia="仿宋" w:hAnsi="仿宋"/>
          <w:sz w:val="32"/>
          <w:szCs w:val="32"/>
        </w:rPr>
        <w:t xml:space="preserve"> </w:t>
      </w:r>
      <w:r>
        <w:rPr>
          <w:rFonts w:ascii="仿宋" w:eastAsia="仿宋" w:hAnsi="仿宋" w:hint="eastAsia"/>
          <w:sz w:val="32"/>
          <w:szCs w:val="32"/>
        </w:rPr>
        <w:t xml:space="preserve"> 仪器设备固定资产标准的划分如下：</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1. 凡单价在</w:t>
      </w:r>
      <w:r>
        <w:rPr>
          <w:rFonts w:ascii="仿宋" w:eastAsia="仿宋" w:hAnsi="仿宋"/>
          <w:sz w:val="32"/>
          <w:szCs w:val="32"/>
        </w:rPr>
        <w:t>800</w:t>
      </w:r>
      <w:r>
        <w:rPr>
          <w:rFonts w:ascii="仿宋" w:eastAsia="仿宋" w:hAnsi="仿宋" w:hint="eastAsia"/>
          <w:sz w:val="32"/>
          <w:szCs w:val="32"/>
        </w:rPr>
        <w:t>元以上且耐用期一年以上、能独立使用的仪器设备等，均为我院仪器设备固定资产；凡单价在</w:t>
      </w:r>
      <w:r>
        <w:rPr>
          <w:rFonts w:ascii="仿宋" w:eastAsia="仿宋" w:hAnsi="仿宋"/>
          <w:sz w:val="32"/>
          <w:szCs w:val="32"/>
        </w:rPr>
        <w:t>50 - 800</w:t>
      </w:r>
      <w:r>
        <w:rPr>
          <w:rFonts w:ascii="仿宋" w:eastAsia="仿宋" w:hAnsi="仿宋" w:hint="eastAsia"/>
          <w:sz w:val="32"/>
          <w:szCs w:val="32"/>
        </w:rPr>
        <w:t>元之间且耐用期一年以上、能独立使用的仪器仪表、工具量具等，</w:t>
      </w:r>
      <w:r>
        <w:rPr>
          <w:rFonts w:ascii="仿宋" w:eastAsia="仿宋" w:hAnsi="仿宋" w:hint="eastAsia"/>
          <w:sz w:val="32"/>
          <w:szCs w:val="32"/>
        </w:rPr>
        <w:lastRenderedPageBreak/>
        <w:t>均为我院低值耐用品资产；单价在</w:t>
      </w:r>
      <w:r>
        <w:rPr>
          <w:rFonts w:ascii="仿宋" w:eastAsia="仿宋" w:hAnsi="仿宋"/>
          <w:sz w:val="32"/>
          <w:szCs w:val="32"/>
        </w:rPr>
        <w:t>50</w:t>
      </w:r>
      <w:r>
        <w:rPr>
          <w:rFonts w:ascii="仿宋" w:eastAsia="仿宋" w:hAnsi="仿宋" w:hint="eastAsia"/>
          <w:sz w:val="32"/>
          <w:szCs w:val="32"/>
        </w:rPr>
        <w:t>元以下或耐用期在一年以下的物资为材料易耗品类。</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2. 下列几类固定资产管理起点的划分将另作规定：</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01房屋及构筑物；</w:t>
      </w:r>
      <w:r>
        <w:rPr>
          <w:rFonts w:ascii="仿宋" w:eastAsia="仿宋" w:hAnsi="仿宋"/>
          <w:sz w:val="32"/>
          <w:szCs w:val="32"/>
        </w:rPr>
        <w:t>02</w:t>
      </w:r>
      <w:r>
        <w:rPr>
          <w:rFonts w:ascii="仿宋" w:eastAsia="仿宋" w:hAnsi="仿宋" w:hint="eastAsia"/>
          <w:sz w:val="32"/>
          <w:szCs w:val="32"/>
        </w:rPr>
        <w:t>土地及植物；</w:t>
      </w:r>
      <w:r>
        <w:rPr>
          <w:rFonts w:ascii="仿宋" w:eastAsia="仿宋" w:hAnsi="仿宋"/>
          <w:sz w:val="32"/>
          <w:szCs w:val="32"/>
        </w:rPr>
        <w:t>11</w:t>
      </w:r>
      <w:r>
        <w:rPr>
          <w:rFonts w:ascii="仿宋" w:eastAsia="仿宋" w:hAnsi="仿宋" w:hint="eastAsia"/>
          <w:sz w:val="32"/>
          <w:szCs w:val="32"/>
        </w:rPr>
        <w:t>图书；</w:t>
      </w:r>
      <w:r>
        <w:rPr>
          <w:rFonts w:ascii="仿宋" w:eastAsia="仿宋" w:hAnsi="仿宋"/>
          <w:sz w:val="32"/>
          <w:szCs w:val="32"/>
        </w:rPr>
        <w:t>13</w:t>
      </w:r>
      <w:r>
        <w:rPr>
          <w:rFonts w:ascii="仿宋" w:eastAsia="仿宋" w:hAnsi="仿宋" w:hint="eastAsia"/>
          <w:sz w:val="32"/>
          <w:szCs w:val="32"/>
        </w:rPr>
        <w:t>家具；</w:t>
      </w:r>
      <w:r>
        <w:rPr>
          <w:rFonts w:ascii="仿宋" w:eastAsia="仿宋" w:hAnsi="仿宋"/>
          <w:sz w:val="32"/>
          <w:szCs w:val="32"/>
        </w:rPr>
        <w:t>15</w:t>
      </w:r>
      <w:r>
        <w:rPr>
          <w:rFonts w:ascii="仿宋" w:eastAsia="仿宋" w:hAnsi="仿宋" w:hint="eastAsia"/>
          <w:sz w:val="32"/>
          <w:szCs w:val="32"/>
        </w:rPr>
        <w:t>被服装具。</w:t>
      </w:r>
    </w:p>
    <w:p w:rsidR="00574570" w:rsidRDefault="001E426E">
      <w:pPr>
        <w:spacing w:line="580" w:lineRule="exact"/>
        <w:ind w:firstLineChars="193" w:firstLine="620"/>
        <w:jc w:val="center"/>
        <w:rPr>
          <w:rFonts w:ascii="仿宋" w:eastAsia="仿宋" w:hAnsi="仿宋"/>
          <w:sz w:val="32"/>
          <w:szCs w:val="32"/>
        </w:rPr>
      </w:pPr>
      <w:r>
        <w:rPr>
          <w:rFonts w:ascii="仿宋" w:eastAsia="仿宋" w:hAnsi="仿宋" w:hint="eastAsia"/>
          <w:b/>
          <w:bCs/>
          <w:sz w:val="32"/>
          <w:szCs w:val="32"/>
        </w:rPr>
        <w:t>第三章</w:t>
      </w:r>
      <w:r>
        <w:rPr>
          <w:rFonts w:ascii="仿宋" w:eastAsia="仿宋" w:hAnsi="仿宋"/>
          <w:b/>
          <w:bCs/>
          <w:sz w:val="32"/>
          <w:szCs w:val="32"/>
        </w:rPr>
        <w:t xml:space="preserve"> </w:t>
      </w:r>
      <w:r>
        <w:rPr>
          <w:rFonts w:ascii="仿宋" w:eastAsia="仿宋" w:hAnsi="仿宋" w:hint="eastAsia"/>
          <w:b/>
          <w:bCs/>
          <w:sz w:val="32"/>
          <w:szCs w:val="32"/>
        </w:rPr>
        <w:t>计划管理</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第九条</w:t>
      </w:r>
      <w:r>
        <w:rPr>
          <w:rFonts w:ascii="仿宋" w:eastAsia="仿宋" w:hAnsi="仿宋"/>
          <w:b/>
          <w:sz w:val="32"/>
          <w:szCs w:val="32"/>
        </w:rPr>
        <w:t xml:space="preserve"> </w:t>
      </w:r>
      <w:r>
        <w:rPr>
          <w:rFonts w:ascii="仿宋" w:eastAsia="仿宋" w:hAnsi="仿宋" w:hint="eastAsia"/>
          <w:sz w:val="32"/>
          <w:szCs w:val="32"/>
        </w:rPr>
        <w:t xml:space="preserve"> 共</w:t>
      </w:r>
      <w:r>
        <w:rPr>
          <w:rFonts w:ascii="仿宋" w:eastAsia="仿宋" w:hAnsi="仿宋"/>
          <w:sz w:val="32"/>
          <w:szCs w:val="32"/>
        </w:rPr>
        <w:t>4</w:t>
      </w:r>
      <w:r>
        <w:rPr>
          <w:rFonts w:ascii="仿宋" w:eastAsia="仿宋" w:hAnsi="仿宋" w:hint="eastAsia"/>
          <w:sz w:val="32"/>
          <w:szCs w:val="32"/>
        </w:rPr>
        <w:t>款。</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 学院仪器设备的购置，要根据发展规划、专业设置、合理布局，</w:t>
      </w:r>
      <w:r>
        <w:rPr>
          <w:rFonts w:ascii="仿宋" w:eastAsia="仿宋" w:hAnsi="仿宋" w:hint="eastAsia"/>
          <w:color w:val="000000"/>
          <w:kern w:val="0"/>
          <w:sz w:val="32"/>
          <w:szCs w:val="32"/>
        </w:rPr>
        <w:t>产学研方向等方面的需要和财力的可能，全面规划、分轻重缓急制订出年度购置计划</w:t>
      </w:r>
      <w:r>
        <w:rPr>
          <w:rFonts w:ascii="仿宋" w:eastAsia="仿宋" w:hAnsi="仿宋" w:hint="eastAsia"/>
          <w:color w:val="000000"/>
          <w:sz w:val="32"/>
          <w:szCs w:val="32"/>
        </w:rPr>
        <w:t>。</w:t>
      </w:r>
    </w:p>
    <w:p w:rsidR="00574570" w:rsidRDefault="001E426E">
      <w:pPr>
        <w:spacing w:line="580" w:lineRule="exact"/>
        <w:ind w:firstLineChars="186" w:firstLine="595"/>
        <w:rPr>
          <w:rFonts w:ascii="仿宋" w:eastAsia="仿宋" w:hAnsi="仿宋"/>
          <w:sz w:val="32"/>
          <w:szCs w:val="32"/>
        </w:rPr>
      </w:pPr>
      <w:r>
        <w:rPr>
          <w:rFonts w:ascii="仿宋" w:eastAsia="仿宋" w:hAnsi="仿宋" w:hint="eastAsia"/>
          <w:sz w:val="32"/>
          <w:szCs w:val="32"/>
        </w:rPr>
        <w:t>2. 计划外临时申购的仪器设备，应按步骤填写仪器设备申购单，按规定办理审批手续后，根据经费可能性进行购置。</w:t>
      </w:r>
    </w:p>
    <w:p w:rsidR="00574570" w:rsidRDefault="001E426E">
      <w:pPr>
        <w:spacing w:line="580" w:lineRule="exact"/>
        <w:ind w:firstLineChars="186" w:firstLine="595"/>
        <w:rPr>
          <w:rFonts w:ascii="仿宋" w:eastAsia="仿宋" w:hAnsi="仿宋"/>
          <w:sz w:val="32"/>
          <w:szCs w:val="32"/>
        </w:rPr>
      </w:pPr>
      <w:r>
        <w:rPr>
          <w:rFonts w:ascii="仿宋" w:eastAsia="仿宋" w:hAnsi="仿宋" w:hint="eastAsia"/>
          <w:sz w:val="32"/>
          <w:szCs w:val="32"/>
        </w:rPr>
        <w:t>3. 行政部门申请购置仪器设备，按照学院采购程序进行购置。</w:t>
      </w:r>
    </w:p>
    <w:p w:rsidR="00574570" w:rsidRDefault="001E426E">
      <w:pPr>
        <w:spacing w:line="580" w:lineRule="exact"/>
        <w:ind w:firstLineChars="186" w:firstLine="595"/>
        <w:rPr>
          <w:rFonts w:ascii="仿宋" w:eastAsia="仿宋" w:hAnsi="仿宋"/>
          <w:sz w:val="32"/>
          <w:szCs w:val="32"/>
        </w:rPr>
      </w:pPr>
      <w:r>
        <w:rPr>
          <w:rFonts w:ascii="仿宋" w:eastAsia="仿宋" w:hAnsi="仿宋" w:hint="eastAsia"/>
          <w:sz w:val="32"/>
          <w:szCs w:val="32"/>
        </w:rPr>
        <w:t>4. 大型精密仪器设备和大批量购置的仪器设备计划提出申请前需组织有关人员进行可行性论证。</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第十条</w:t>
      </w:r>
      <w:r>
        <w:rPr>
          <w:rFonts w:ascii="仿宋" w:eastAsia="仿宋" w:hAnsi="仿宋"/>
          <w:sz w:val="32"/>
          <w:szCs w:val="32"/>
        </w:rPr>
        <w:t xml:space="preserve"> </w:t>
      </w:r>
      <w:r>
        <w:rPr>
          <w:rFonts w:ascii="仿宋" w:eastAsia="仿宋" w:hAnsi="仿宋" w:hint="eastAsia"/>
          <w:sz w:val="32"/>
          <w:szCs w:val="32"/>
        </w:rPr>
        <w:t xml:space="preserve"> 仪器设备的年度购置计划，由各二级学院按照保证需要、厉行节约的原则，根据经费与物资情况组织本部门有关人员制订计划并审核后提出申请。计划交实验实训教学管理中心汇总平衡后报主管院长审批，批准后由归口部门按计划执行。</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第十一条</w:t>
      </w:r>
      <w:r>
        <w:rPr>
          <w:rFonts w:ascii="仿宋" w:eastAsia="仿宋" w:hAnsi="仿宋"/>
          <w:sz w:val="32"/>
          <w:szCs w:val="32"/>
        </w:rPr>
        <w:t xml:space="preserve"> </w:t>
      </w:r>
      <w:r>
        <w:rPr>
          <w:rFonts w:ascii="仿宋" w:eastAsia="仿宋" w:hAnsi="仿宋" w:hint="eastAsia"/>
          <w:sz w:val="32"/>
          <w:szCs w:val="32"/>
        </w:rPr>
        <w:t xml:space="preserve"> 自制仪器设备（包括请外单位加工制造或改制），必须由各二级学院填报自制仪器设备申请单，并对技术设计的科学性、可行性及经济合理性进行论证，经实验实训教学管理中心复核同意、由主管院长批准后，进行试制，试制结束，经技术鉴定合格，予以验收入帐，作为学院固定资产纳入正常管理。</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lastRenderedPageBreak/>
        <w:t>第四章</w:t>
      </w:r>
      <w:r>
        <w:rPr>
          <w:rFonts w:ascii="仿宋" w:eastAsia="仿宋" w:hAnsi="仿宋"/>
          <w:b/>
          <w:bCs/>
          <w:sz w:val="32"/>
          <w:szCs w:val="32"/>
        </w:rPr>
        <w:t xml:space="preserve"> </w:t>
      </w:r>
      <w:r>
        <w:rPr>
          <w:rFonts w:ascii="仿宋" w:eastAsia="仿宋" w:hAnsi="仿宋" w:hint="eastAsia"/>
          <w:b/>
          <w:bCs/>
          <w:sz w:val="32"/>
          <w:szCs w:val="32"/>
        </w:rPr>
        <w:t>采购与验收管理</w:t>
      </w:r>
    </w:p>
    <w:p w:rsidR="00574570" w:rsidRDefault="001E426E">
      <w:pPr>
        <w:spacing w:line="580" w:lineRule="exact"/>
        <w:ind w:firstLineChars="200" w:firstLine="643"/>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经批准购置仪器设备，原则上由实验实训教学管理中心统一采购。</w:t>
      </w:r>
      <w:r>
        <w:rPr>
          <w:rFonts w:ascii="仿宋" w:eastAsia="仿宋" w:hAnsi="仿宋" w:hint="eastAsia"/>
          <w:color w:val="111111"/>
          <w:kern w:val="0"/>
          <w:sz w:val="32"/>
          <w:szCs w:val="32"/>
        </w:rPr>
        <w:t>对于专业性较强和急需的零星设备仪器，</w:t>
      </w:r>
      <w:r>
        <w:rPr>
          <w:rFonts w:ascii="仿宋" w:eastAsia="仿宋" w:hAnsi="仿宋" w:hint="eastAsia"/>
          <w:sz w:val="32"/>
          <w:szCs w:val="32"/>
        </w:rPr>
        <w:t>可在征得实验实训教学管理中心同意后，自行购买，但必须会同实验实训教学管理中心一起验收。</w:t>
      </w:r>
    </w:p>
    <w:p w:rsidR="00574570" w:rsidRDefault="001E426E">
      <w:pPr>
        <w:spacing w:line="580" w:lineRule="exact"/>
        <w:ind w:firstLineChars="200" w:firstLine="643"/>
        <w:rPr>
          <w:rFonts w:ascii="仿宋" w:eastAsia="仿宋" w:hAnsi="仿宋"/>
          <w:sz w:val="32"/>
          <w:szCs w:val="32"/>
        </w:rPr>
      </w:pPr>
      <w:r>
        <w:rPr>
          <w:rFonts w:ascii="仿宋" w:eastAsia="仿宋" w:hAnsi="仿宋" w:hint="eastAsia"/>
          <w:b/>
          <w:sz w:val="32"/>
          <w:szCs w:val="32"/>
        </w:rPr>
        <w:t xml:space="preserve">第十三条 </w:t>
      </w:r>
      <w:r>
        <w:rPr>
          <w:rFonts w:ascii="仿宋" w:eastAsia="仿宋" w:hAnsi="仿宋"/>
          <w:sz w:val="32"/>
          <w:szCs w:val="32"/>
        </w:rPr>
        <w:t xml:space="preserve"> </w:t>
      </w:r>
      <w:r>
        <w:rPr>
          <w:rFonts w:ascii="仿宋" w:eastAsia="仿宋" w:hAnsi="仿宋" w:hint="eastAsia"/>
          <w:sz w:val="32"/>
          <w:szCs w:val="32"/>
        </w:rPr>
        <w:t>采购人员根据已批准的仪器设备购置计划或仪器设备申购单，分别轻重缓急，按照学院采购监管工作的要求进行招标、邀标、竞争性谈判或询价直购。申购单位必须将品名、规格、数量、型号、用途、制造厂家、可代用或通用的仪器设备名称规格等填写清楚，以免误购造成损失。</w:t>
      </w:r>
    </w:p>
    <w:p w:rsidR="00574570" w:rsidRDefault="001E426E">
      <w:pPr>
        <w:widowControl/>
        <w:spacing w:line="580" w:lineRule="exact"/>
        <w:ind w:firstLineChars="200" w:firstLine="643"/>
        <w:jc w:val="left"/>
        <w:rPr>
          <w:rFonts w:ascii="仿宋" w:eastAsia="仿宋" w:hAnsi="仿宋"/>
          <w:color w:val="000000"/>
          <w:kern w:val="0"/>
          <w:sz w:val="32"/>
          <w:szCs w:val="32"/>
        </w:rPr>
      </w:pPr>
      <w:r>
        <w:rPr>
          <w:rFonts w:ascii="仿宋" w:eastAsia="仿宋" w:hAnsi="仿宋" w:hint="eastAsia"/>
          <w:b/>
          <w:color w:val="000000"/>
          <w:sz w:val="32"/>
          <w:szCs w:val="32"/>
        </w:rPr>
        <w:t>第十四条</w:t>
      </w:r>
      <w:r>
        <w:rPr>
          <w:rFonts w:ascii="仿宋" w:eastAsia="仿宋" w:hAnsi="仿宋" w:hint="eastAsia"/>
          <w:color w:val="000000"/>
          <w:sz w:val="32"/>
          <w:szCs w:val="32"/>
        </w:rPr>
        <w:t xml:space="preserve">  </w:t>
      </w:r>
      <w:r>
        <w:rPr>
          <w:rFonts w:ascii="仿宋" w:eastAsia="仿宋" w:hAnsi="仿宋" w:hint="eastAsia"/>
          <w:color w:val="000000"/>
          <w:kern w:val="0"/>
          <w:sz w:val="32"/>
          <w:szCs w:val="32"/>
        </w:rPr>
        <w:t>购置设备仪器要做到比质量、比价格、比运距、比售后服务，其购置额度的掌握可按以下原则办理：</w:t>
      </w:r>
    </w:p>
    <w:p w:rsidR="00574570" w:rsidRDefault="001E426E">
      <w:pPr>
        <w:widowControl/>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1. 一次性购置设备仪器在10万元以上的，可由纪检、申请单位等业务部门组成招标小组，按招投标的形式办理；</w:t>
      </w:r>
    </w:p>
    <w:p w:rsidR="00574570" w:rsidRDefault="001E426E">
      <w:pPr>
        <w:widowControl/>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2. 一次性购金额在10万元以下，5万元以上的，可由购置单位提供三个不同品牌的报价，经纪检、实验实训教学管理中心、财务、申请单位和相关部门共同评议，并报经院长批准后，由实验实训教学管理中心组织购买；</w:t>
      </w:r>
    </w:p>
    <w:p w:rsidR="00574570" w:rsidRDefault="001E426E">
      <w:pPr>
        <w:widowControl/>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3. 一次性购置金额在5万元以下，单位价值在1万元以上的，可由购置单位会同财务部门等相关单位在二个以上供方报价中评议，做到合理选用，并在报经院长批准同意后签订订购货合同；</w:t>
      </w:r>
    </w:p>
    <w:p w:rsidR="00574570" w:rsidRDefault="001E426E">
      <w:pPr>
        <w:widowControl/>
        <w:spacing w:line="580" w:lineRule="exact"/>
        <w:ind w:firstLineChars="150" w:firstLine="480"/>
        <w:jc w:val="left"/>
        <w:rPr>
          <w:rFonts w:ascii="仿宋" w:eastAsia="仿宋" w:hAnsi="仿宋"/>
          <w:color w:val="000000"/>
          <w:kern w:val="0"/>
          <w:sz w:val="32"/>
          <w:szCs w:val="32"/>
        </w:rPr>
      </w:pPr>
      <w:r>
        <w:rPr>
          <w:rFonts w:ascii="仿宋" w:eastAsia="仿宋" w:hAnsi="仿宋" w:hint="eastAsia"/>
          <w:color w:val="000000"/>
          <w:kern w:val="0"/>
          <w:sz w:val="32"/>
          <w:szCs w:val="32"/>
        </w:rPr>
        <w:t>4. 购置金额在1万元以下时，应由购置单位报院长批准同意后执行。</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第十五条</w:t>
      </w:r>
      <w:r>
        <w:rPr>
          <w:rFonts w:ascii="仿宋" w:eastAsia="仿宋" w:hAnsi="仿宋"/>
          <w:b/>
          <w:sz w:val="32"/>
          <w:szCs w:val="32"/>
        </w:rPr>
        <w:t xml:space="preserve"> </w:t>
      </w:r>
      <w:r>
        <w:rPr>
          <w:rFonts w:ascii="仿宋" w:eastAsia="仿宋" w:hAnsi="仿宋" w:hint="eastAsia"/>
          <w:sz w:val="32"/>
          <w:szCs w:val="32"/>
        </w:rPr>
        <w:t xml:space="preserve"> 凡新增添的教学、科研、实训仪器设备（包括自</w:t>
      </w:r>
      <w:r>
        <w:rPr>
          <w:rFonts w:ascii="仿宋" w:eastAsia="仿宋" w:hAnsi="仿宋" w:hint="eastAsia"/>
          <w:sz w:val="32"/>
          <w:szCs w:val="32"/>
        </w:rPr>
        <w:lastRenderedPageBreak/>
        <w:t>制、调入、捐赠），都必须进行验收，验收合格，入帐、制卡，然后发给购置单位使用。</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验收的基本要求是品名、规格、型号、数量等与订购单相符，质量性能指标合格，零配件、说明书及其他技术资料齐全。如果发现破损短缺、性能指标达不到说明书要求等情况，应向供货或运输单位提出退、换或办理赔偿、补偿手续。</w:t>
      </w:r>
    </w:p>
    <w:p w:rsidR="00574570" w:rsidRDefault="001E426E">
      <w:pPr>
        <w:widowControl/>
        <w:spacing w:line="580" w:lineRule="exact"/>
        <w:ind w:firstLineChars="200" w:firstLine="643"/>
        <w:jc w:val="left"/>
        <w:rPr>
          <w:rFonts w:ascii="仿宋" w:eastAsia="仿宋" w:hAnsi="仿宋"/>
          <w:color w:val="111111"/>
          <w:kern w:val="0"/>
          <w:sz w:val="32"/>
          <w:szCs w:val="32"/>
        </w:rPr>
      </w:pPr>
      <w:r>
        <w:rPr>
          <w:rFonts w:ascii="仿宋" w:eastAsia="仿宋" w:hAnsi="仿宋" w:hint="eastAsia"/>
          <w:b/>
          <w:sz w:val="32"/>
          <w:szCs w:val="32"/>
        </w:rPr>
        <w:t>第十七条</w:t>
      </w:r>
      <w:r>
        <w:rPr>
          <w:rFonts w:ascii="仿宋" w:eastAsia="仿宋" w:hAnsi="仿宋" w:hint="eastAsia"/>
          <w:sz w:val="32"/>
          <w:szCs w:val="32"/>
        </w:rPr>
        <w:t xml:space="preserve">  </w:t>
      </w:r>
      <w:r>
        <w:rPr>
          <w:rFonts w:ascii="仿宋" w:eastAsia="仿宋" w:hAnsi="仿宋" w:hint="eastAsia"/>
          <w:color w:val="111111"/>
          <w:kern w:val="0"/>
          <w:sz w:val="32"/>
          <w:szCs w:val="32"/>
        </w:rPr>
        <w:t>设备仪器到货后，要及时进行严格的实物验收和技术验收，经使用单位和资产管理部门共同开箱清点无误，检验合格后，方可输办理验收入库手续。对于精密、贵重、技术性较强的和需要安装调试的设备仪器，应由使用单位和实验实训教学部、资产管理等部门及有关专业人员共同进行技术验收，在调试结束，确认质量合格后，方可办理验收手续，并按合同规定结清货款。</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第五章</w:t>
      </w:r>
      <w:r>
        <w:rPr>
          <w:rFonts w:ascii="仿宋" w:eastAsia="仿宋" w:hAnsi="仿宋"/>
          <w:b/>
          <w:bCs/>
          <w:sz w:val="32"/>
          <w:szCs w:val="32"/>
        </w:rPr>
        <w:t xml:space="preserve"> </w:t>
      </w:r>
      <w:r>
        <w:rPr>
          <w:rFonts w:ascii="仿宋" w:eastAsia="仿宋" w:hAnsi="仿宋" w:hint="eastAsia"/>
          <w:b/>
          <w:bCs/>
          <w:sz w:val="32"/>
          <w:szCs w:val="32"/>
        </w:rPr>
        <w:t>技术管理</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第十八条</w:t>
      </w:r>
      <w:r>
        <w:rPr>
          <w:rFonts w:ascii="仿宋" w:eastAsia="仿宋" w:hAnsi="仿宋"/>
          <w:sz w:val="32"/>
          <w:szCs w:val="32"/>
        </w:rPr>
        <w:t xml:space="preserve"> </w:t>
      </w:r>
      <w:r>
        <w:rPr>
          <w:rFonts w:ascii="仿宋" w:eastAsia="仿宋" w:hAnsi="仿宋" w:hint="eastAsia"/>
          <w:sz w:val="32"/>
          <w:szCs w:val="32"/>
        </w:rPr>
        <w:t xml:space="preserve"> 做好仪器设备技术管理的目的就是要不断提高设备完好率，使仪器设备经常处于完好可用状态。</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第十九条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各院仪器设备的管理和使用，必须实行岗位责任制，要制订操作规程，健全使用和维修保养制度，并有专人负责技术安全工作。</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 xml:space="preserve">第二十条 </w:t>
      </w:r>
      <w:r>
        <w:rPr>
          <w:rFonts w:ascii="仿宋" w:eastAsia="仿宋" w:hAnsi="仿宋"/>
          <w:sz w:val="32"/>
          <w:szCs w:val="32"/>
        </w:rPr>
        <w:t xml:space="preserve"> </w:t>
      </w:r>
      <w:r>
        <w:rPr>
          <w:rFonts w:ascii="仿宋" w:eastAsia="仿宋" w:hAnsi="仿宋" w:hint="eastAsia"/>
          <w:sz w:val="32"/>
          <w:szCs w:val="32"/>
        </w:rPr>
        <w:t>根据我院具体情况，实验实训教学管理中心重点抓好十万元以上的贵重仪器设备的管理。为此，各二级学院领导、管理人员及使用人员，必须提高认识，加强对这些仪器设备的技术档案和信息资料的管理。</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第二十一条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对于贵重仪器设备，必须选派工作负责，业务能力较强的教师和实训指导人员操作和管理。对上机操作人员，</w:t>
      </w:r>
      <w:r>
        <w:rPr>
          <w:rFonts w:ascii="仿宋" w:eastAsia="仿宋" w:hAnsi="仿宋" w:hint="eastAsia"/>
          <w:sz w:val="32"/>
          <w:szCs w:val="32"/>
        </w:rPr>
        <w:lastRenderedPageBreak/>
        <w:t>必须分情况进行必要的技术培训，并经考核合格后方准使用。</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第二十二条</w:t>
      </w:r>
      <w:r>
        <w:rPr>
          <w:rFonts w:ascii="仿宋" w:eastAsia="仿宋" w:hAnsi="仿宋"/>
          <w:b/>
          <w:sz w:val="32"/>
          <w:szCs w:val="32"/>
        </w:rPr>
        <w:t xml:space="preserve"> </w:t>
      </w:r>
      <w:r>
        <w:rPr>
          <w:rFonts w:ascii="仿宋" w:eastAsia="仿宋" w:hAnsi="仿宋" w:hint="eastAsia"/>
          <w:sz w:val="32"/>
          <w:szCs w:val="32"/>
        </w:rPr>
        <w:t xml:space="preserve"> 各部门要加强仪器设备的维修和保养工作，一般仪器设备应做到随时保养和维修，贵重仪器设备应做到定期检测和检修，防止障碍性事故的发生，并做好维护、维修记录。仪器设备一般不得自行拆改，如确需拆改，需经实验实训教学管理中心同意并备案。对精密贵重仪器设备的拆改，必须经实验实训教学管理中心同意后报主管院长批准。拆改完成后要由实验实训教学管理中心会同专业人员验收。</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第六章</w:t>
      </w:r>
      <w:r>
        <w:rPr>
          <w:rFonts w:ascii="仿宋" w:eastAsia="仿宋" w:hAnsi="仿宋"/>
          <w:b/>
          <w:bCs/>
          <w:sz w:val="32"/>
          <w:szCs w:val="32"/>
        </w:rPr>
        <w:t xml:space="preserve"> </w:t>
      </w:r>
      <w:r>
        <w:rPr>
          <w:rFonts w:ascii="仿宋" w:eastAsia="仿宋" w:hAnsi="仿宋" w:hint="eastAsia"/>
          <w:b/>
          <w:bCs/>
          <w:sz w:val="32"/>
          <w:szCs w:val="32"/>
        </w:rPr>
        <w:t>经济管理</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第二十三条</w:t>
      </w:r>
      <w:r>
        <w:rPr>
          <w:rFonts w:ascii="仿宋" w:eastAsia="仿宋" w:hAnsi="仿宋"/>
          <w:sz w:val="32"/>
          <w:szCs w:val="32"/>
        </w:rPr>
        <w:t xml:space="preserve"> </w:t>
      </w:r>
      <w:r>
        <w:rPr>
          <w:rFonts w:ascii="仿宋" w:eastAsia="仿宋" w:hAnsi="仿宋" w:hint="eastAsia"/>
          <w:sz w:val="32"/>
          <w:szCs w:val="32"/>
        </w:rPr>
        <w:t xml:space="preserve"> 在做好技术管理同时，要加强对仪器设备的经济管理，提高设备的使用率，使仪器设备充分发挥效益。</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第二十四条</w:t>
      </w:r>
      <w:r>
        <w:rPr>
          <w:rFonts w:ascii="仿宋" w:eastAsia="仿宋" w:hAnsi="仿宋"/>
          <w:sz w:val="32"/>
          <w:szCs w:val="32"/>
        </w:rPr>
        <w:t xml:space="preserve"> </w:t>
      </w:r>
      <w:r>
        <w:rPr>
          <w:rFonts w:ascii="仿宋" w:eastAsia="仿宋" w:hAnsi="仿宋" w:hint="eastAsia"/>
          <w:sz w:val="32"/>
          <w:szCs w:val="32"/>
        </w:rPr>
        <w:t xml:space="preserve"> 凡属固定资产的仪器设备都要建立账卡，除财务处、实验实训教学管理中心分别设立固定资产总帐明细帐外，各二级学院必须设立设备分明细账目。每一件固定资产都要制定《固定资产登记卡》(见附表)，一式两份，一份存实验实训教学管理中心，一份随仪器设备存二级学院管理部门。固定资产登记卡，必须将品名、型号、规格、数量、单位、金额、附件、制造厂商、经费来源等填写清楚。</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第二十五条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财务处和实验实训教学管理中心的固定资产账每半年至少核对一次，要求账账相符。实验实训教学管理中心、二级学院两级对账核查工作，一般每两年进行一次，要求账卡物相符。</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第二十六条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要加强对精密、贵重仪器设备的协作共用的管理。在保证正常教学的前提下积极开展对外技术服务工作，并制订合理的收费标准（包括收取必要的折旧费等）。</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lastRenderedPageBreak/>
        <w:t>第二十七条</w:t>
      </w:r>
      <w:r>
        <w:rPr>
          <w:rFonts w:ascii="仿宋" w:eastAsia="仿宋" w:hAnsi="仿宋"/>
          <w:b/>
          <w:sz w:val="32"/>
          <w:szCs w:val="32"/>
        </w:rPr>
        <w:t xml:space="preserve"> </w:t>
      </w:r>
      <w:r>
        <w:rPr>
          <w:rFonts w:ascii="仿宋" w:eastAsia="仿宋" w:hAnsi="仿宋" w:hint="eastAsia"/>
          <w:sz w:val="32"/>
          <w:szCs w:val="32"/>
        </w:rPr>
        <w:t xml:space="preserve"> 要努力避免仪器设备的积压和浪费。对长期不投入使用和不及时验收的仪器设备，要查明原因，并及时做好这些仪器设备的调拨使用工作。</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第二十八条</w:t>
      </w:r>
      <w:r>
        <w:rPr>
          <w:rFonts w:ascii="仿宋" w:eastAsia="仿宋" w:hAnsi="仿宋"/>
          <w:sz w:val="32"/>
          <w:szCs w:val="32"/>
        </w:rPr>
        <w:t xml:space="preserve"> </w:t>
      </w:r>
      <w:r>
        <w:rPr>
          <w:rFonts w:ascii="仿宋" w:eastAsia="仿宋" w:hAnsi="仿宋" w:hint="eastAsia"/>
          <w:sz w:val="32"/>
          <w:szCs w:val="32"/>
        </w:rPr>
        <w:t xml:space="preserve"> 确因技术落后、损坏等原因不能修复使用或维护维修费用过高等无修理价值的仪器设备，可申请报废。仪器设备的调拨、报废，必须按《仪器设备调拨、转移、报废管理办法》办理。</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第七章</w:t>
      </w:r>
      <w:r>
        <w:rPr>
          <w:rFonts w:ascii="仿宋" w:eastAsia="仿宋" w:hAnsi="仿宋"/>
          <w:b/>
          <w:bCs/>
          <w:sz w:val="32"/>
          <w:szCs w:val="32"/>
        </w:rPr>
        <w:t xml:space="preserve"> </w:t>
      </w:r>
      <w:r>
        <w:rPr>
          <w:rFonts w:ascii="仿宋" w:eastAsia="仿宋" w:hAnsi="仿宋" w:hint="eastAsia"/>
          <w:b/>
          <w:bCs/>
          <w:sz w:val="32"/>
          <w:szCs w:val="32"/>
        </w:rPr>
        <w:t>使用管理</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第二十九条</w:t>
      </w:r>
      <w:r>
        <w:rPr>
          <w:rFonts w:ascii="仿宋" w:eastAsia="仿宋" w:hAnsi="仿宋"/>
          <w:sz w:val="32"/>
          <w:szCs w:val="32"/>
        </w:rPr>
        <w:t xml:space="preserve"> </w:t>
      </w:r>
      <w:r>
        <w:rPr>
          <w:rFonts w:ascii="仿宋" w:eastAsia="仿宋" w:hAnsi="仿宋" w:hint="eastAsia"/>
          <w:sz w:val="32"/>
          <w:szCs w:val="32"/>
        </w:rPr>
        <w:t xml:space="preserve"> 各级领导和设备管理员人员都要树立“宁可用坏，不可放坏”的使用原则。所有仪器设备都是为了使用而存在，在保证教学科研的前提下，开发利用、盘活资产、发挥效益是管理人员的重要职责。</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第三十条</w:t>
      </w:r>
      <w:r>
        <w:rPr>
          <w:rFonts w:ascii="仿宋" w:eastAsia="仿宋" w:hAnsi="仿宋"/>
          <w:sz w:val="32"/>
          <w:szCs w:val="32"/>
        </w:rPr>
        <w:t xml:space="preserve"> </w:t>
      </w:r>
      <w:r>
        <w:rPr>
          <w:rFonts w:ascii="仿宋" w:eastAsia="仿宋" w:hAnsi="仿宋" w:hint="eastAsia"/>
          <w:sz w:val="32"/>
          <w:szCs w:val="32"/>
        </w:rPr>
        <w:t xml:space="preserve">  为了发挥仪器设备的最大效益，各二级学院要加强仪器设备的使用管理，要管而不死，有利使用；要用而不乱，有利综合效益的提高。本着这种原则制定仪器设备使用、保管、维护细则，有的专人使用管理，有的专人管理大家使用，贵重仪器设备要制定操作规程，并要严格执行。</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第三十一条</w:t>
      </w:r>
      <w:r>
        <w:rPr>
          <w:rFonts w:ascii="仿宋" w:eastAsia="仿宋" w:hAnsi="仿宋"/>
          <w:sz w:val="32"/>
          <w:szCs w:val="32"/>
        </w:rPr>
        <w:t xml:space="preserve"> </w:t>
      </w:r>
      <w:r>
        <w:rPr>
          <w:rFonts w:ascii="仿宋" w:eastAsia="仿宋" w:hAnsi="仿宋" w:hint="eastAsia"/>
          <w:sz w:val="32"/>
          <w:szCs w:val="32"/>
        </w:rPr>
        <w:t xml:space="preserve"> 实训、实验指导人员要加强对学生的指导，教育学生养成爱惜设备的良好习惯，形成自觉执行设备操作规程的意识。操作规程考核不合格者不得单独操作设备，对不遵守操作规程的人员，管理人员有权制止其使用仪器设备。</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第三十二条</w:t>
      </w:r>
      <w:r>
        <w:rPr>
          <w:rFonts w:ascii="仿宋" w:eastAsia="仿宋" w:hAnsi="仿宋"/>
          <w:sz w:val="32"/>
          <w:szCs w:val="32"/>
        </w:rPr>
        <w:t xml:space="preserve"> </w:t>
      </w:r>
      <w:r>
        <w:rPr>
          <w:rFonts w:ascii="仿宋" w:eastAsia="仿宋" w:hAnsi="仿宋" w:hint="eastAsia"/>
          <w:sz w:val="32"/>
          <w:szCs w:val="32"/>
        </w:rPr>
        <w:t xml:space="preserve"> 各使用单位必须加强仪器设备的维护保养工作，使用前应对仪器设备进行全面检查，使用后应及时清理、校验、治理和复原等维护工作，确保应有的性能和精度，使仪器设备的完好状态始终保持在控制状态。</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lastRenderedPageBreak/>
        <w:t>第三十三条</w:t>
      </w:r>
      <w:r>
        <w:rPr>
          <w:rFonts w:ascii="仿宋" w:eastAsia="仿宋" w:hAnsi="仿宋" w:hint="eastAsia"/>
          <w:sz w:val="32"/>
          <w:szCs w:val="32"/>
        </w:rPr>
        <w:t xml:space="preserve"> </w:t>
      </w:r>
      <w:r>
        <w:rPr>
          <w:rFonts w:ascii="仿宋" w:eastAsia="仿宋" w:hAnsi="仿宋"/>
          <w:sz w:val="32"/>
          <w:szCs w:val="32"/>
        </w:rPr>
        <w:t xml:space="preserve"> </w:t>
      </w:r>
      <w:r>
        <w:rPr>
          <w:rFonts w:ascii="仿宋" w:eastAsia="仿宋" w:hAnsi="仿宋" w:hint="eastAsia"/>
          <w:sz w:val="32"/>
          <w:szCs w:val="32"/>
        </w:rPr>
        <w:t>各使用单位每学年应清点一次闲置设备，多年不用的要报实验实训教学管理中心，以便做好设备调剂工作。</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第八章</w:t>
      </w:r>
      <w:r>
        <w:rPr>
          <w:rFonts w:ascii="仿宋" w:eastAsia="仿宋" w:hAnsi="仿宋"/>
          <w:b/>
          <w:bCs/>
          <w:sz w:val="32"/>
          <w:szCs w:val="32"/>
        </w:rPr>
        <w:t xml:space="preserve"> </w:t>
      </w:r>
      <w:r>
        <w:rPr>
          <w:rFonts w:ascii="仿宋" w:eastAsia="仿宋" w:hAnsi="仿宋" w:hint="eastAsia"/>
          <w:b/>
          <w:bCs/>
          <w:sz w:val="32"/>
          <w:szCs w:val="32"/>
        </w:rPr>
        <w:t>附则</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 xml:space="preserve">第三十四条 </w:t>
      </w:r>
      <w:r>
        <w:rPr>
          <w:rFonts w:ascii="仿宋" w:eastAsia="仿宋" w:hAnsi="仿宋"/>
          <w:sz w:val="32"/>
          <w:szCs w:val="32"/>
        </w:rPr>
        <w:t xml:space="preserve"> </w:t>
      </w:r>
      <w:r>
        <w:rPr>
          <w:rFonts w:ascii="仿宋" w:eastAsia="仿宋" w:hAnsi="仿宋" w:hint="eastAsia"/>
          <w:sz w:val="32"/>
          <w:szCs w:val="32"/>
        </w:rPr>
        <w:t>关于进口仪器设备的采购与管理，贵重仪器设备的购置、管理，贵重仪器设备的技术档案管理，仪器设备报废及多余物资的处理，器材遗失损坏赔偿的处理等按照相关管理规定或办法执行。</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第三十五条</w:t>
      </w:r>
      <w:r>
        <w:rPr>
          <w:rFonts w:ascii="仿宋" w:eastAsia="仿宋" w:hAnsi="仿宋" w:hint="eastAsia"/>
          <w:sz w:val="32"/>
          <w:szCs w:val="32"/>
        </w:rPr>
        <w:t xml:space="preserve">  本办法自院长批准公布之日起生效。</w:t>
      </w:r>
    </w:p>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b/>
          <w:sz w:val="32"/>
          <w:szCs w:val="32"/>
        </w:rPr>
      </w:pPr>
      <w:r>
        <w:rPr>
          <w:rFonts w:ascii="仿宋" w:eastAsia="仿宋" w:hAnsi="仿宋" w:hint="eastAsia"/>
          <w:b/>
          <w:sz w:val="32"/>
          <w:szCs w:val="32"/>
        </w:rPr>
        <w:t>附表:</w:t>
      </w:r>
    </w:p>
    <w:p w:rsidR="00574570" w:rsidRDefault="001E426E">
      <w:pPr>
        <w:spacing w:line="580" w:lineRule="exact"/>
        <w:jc w:val="center"/>
        <w:rPr>
          <w:rFonts w:ascii="仿宋" w:eastAsia="仿宋" w:hAnsi="仿宋"/>
          <w:b/>
          <w:sz w:val="32"/>
          <w:szCs w:val="32"/>
        </w:rPr>
      </w:pPr>
      <w:r>
        <w:rPr>
          <w:rFonts w:ascii="仿宋" w:eastAsia="仿宋" w:hAnsi="仿宋" w:hint="eastAsia"/>
          <w:b/>
          <w:sz w:val="32"/>
          <w:szCs w:val="32"/>
        </w:rPr>
        <w:t>江苏省徐州技师学院</w:t>
      </w:r>
    </w:p>
    <w:p w:rsidR="00574570" w:rsidRDefault="001E426E">
      <w:pPr>
        <w:spacing w:line="580" w:lineRule="exact"/>
        <w:jc w:val="center"/>
        <w:rPr>
          <w:rFonts w:ascii="仿宋" w:eastAsia="仿宋" w:hAnsi="仿宋"/>
          <w:b/>
          <w:sz w:val="32"/>
          <w:szCs w:val="32"/>
        </w:rPr>
      </w:pPr>
      <w:r>
        <w:rPr>
          <w:rFonts w:ascii="仿宋" w:eastAsia="仿宋" w:hAnsi="仿宋" w:hint="eastAsia"/>
          <w:b/>
          <w:sz w:val="32"/>
          <w:szCs w:val="32"/>
        </w:rPr>
        <w:t>固定资产登记卡</w:t>
      </w:r>
    </w:p>
    <w:p w:rsidR="00574570" w:rsidRDefault="001E426E">
      <w:pPr>
        <w:spacing w:line="580" w:lineRule="exact"/>
        <w:ind w:leftChars="-171" w:left="-359" w:firstLineChars="100" w:firstLine="320"/>
        <w:rPr>
          <w:rFonts w:ascii="仿宋" w:eastAsia="仿宋" w:hAnsi="仿宋"/>
          <w:sz w:val="32"/>
          <w:szCs w:val="32"/>
        </w:rPr>
      </w:pPr>
      <w:r>
        <w:rPr>
          <w:rFonts w:ascii="仿宋" w:eastAsia="仿宋" w:hAnsi="仿宋" w:hint="eastAsia"/>
          <w:sz w:val="32"/>
          <w:szCs w:val="32"/>
        </w:rPr>
        <w:t>卡片序号:</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1260"/>
        <w:gridCol w:w="1440"/>
        <w:gridCol w:w="1080"/>
        <w:gridCol w:w="1440"/>
        <w:gridCol w:w="180"/>
        <w:gridCol w:w="1080"/>
        <w:gridCol w:w="1440"/>
      </w:tblGrid>
      <w:tr w:rsidR="00574570">
        <w:trPr>
          <w:trHeight w:val="607"/>
        </w:trPr>
        <w:tc>
          <w:tcPr>
            <w:tcW w:w="16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资产编号</w:t>
            </w:r>
          </w:p>
        </w:tc>
        <w:tc>
          <w:tcPr>
            <w:tcW w:w="3780" w:type="dxa"/>
            <w:gridSpan w:val="3"/>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资产类别</w:t>
            </w:r>
          </w:p>
        </w:tc>
        <w:tc>
          <w:tcPr>
            <w:tcW w:w="2700" w:type="dxa"/>
            <w:gridSpan w:val="3"/>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r>
      <w:tr w:rsidR="00574570">
        <w:trPr>
          <w:trHeight w:val="614"/>
        </w:trPr>
        <w:tc>
          <w:tcPr>
            <w:tcW w:w="16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资产名称</w:t>
            </w:r>
          </w:p>
        </w:tc>
        <w:tc>
          <w:tcPr>
            <w:tcW w:w="3780" w:type="dxa"/>
            <w:gridSpan w:val="3"/>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型号规格</w:t>
            </w:r>
          </w:p>
        </w:tc>
        <w:tc>
          <w:tcPr>
            <w:tcW w:w="2700" w:type="dxa"/>
            <w:gridSpan w:val="3"/>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r>
      <w:tr w:rsidR="00574570">
        <w:trPr>
          <w:trHeight w:val="622"/>
        </w:trPr>
        <w:tc>
          <w:tcPr>
            <w:tcW w:w="16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制造厂商</w:t>
            </w:r>
          </w:p>
        </w:tc>
        <w:tc>
          <w:tcPr>
            <w:tcW w:w="3780" w:type="dxa"/>
            <w:gridSpan w:val="3"/>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使用部门</w:t>
            </w:r>
          </w:p>
        </w:tc>
        <w:tc>
          <w:tcPr>
            <w:tcW w:w="2700" w:type="dxa"/>
            <w:gridSpan w:val="3"/>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r>
      <w:tr w:rsidR="00574570">
        <w:trPr>
          <w:trHeight w:val="602"/>
        </w:trPr>
        <w:tc>
          <w:tcPr>
            <w:tcW w:w="16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原值(元)</w:t>
            </w:r>
          </w:p>
        </w:tc>
        <w:tc>
          <w:tcPr>
            <w:tcW w:w="3780" w:type="dxa"/>
            <w:gridSpan w:val="3"/>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经费来源</w:t>
            </w:r>
          </w:p>
        </w:tc>
        <w:tc>
          <w:tcPr>
            <w:tcW w:w="2700" w:type="dxa"/>
            <w:gridSpan w:val="3"/>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r>
      <w:tr w:rsidR="00574570">
        <w:trPr>
          <w:trHeight w:val="624"/>
        </w:trPr>
        <w:tc>
          <w:tcPr>
            <w:tcW w:w="16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取得日期</w:t>
            </w: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数   量</w:t>
            </w:r>
          </w:p>
        </w:tc>
        <w:tc>
          <w:tcPr>
            <w:tcW w:w="108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2700" w:type="dxa"/>
            <w:gridSpan w:val="3"/>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累计使用年限(年)</w:t>
            </w:r>
          </w:p>
        </w:tc>
        <w:tc>
          <w:tcPr>
            <w:tcW w:w="144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r>
      <w:tr w:rsidR="00574570">
        <w:trPr>
          <w:trHeight w:val="604"/>
        </w:trPr>
        <w:tc>
          <w:tcPr>
            <w:tcW w:w="16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保修截至</w:t>
            </w: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使用人</w:t>
            </w:r>
          </w:p>
        </w:tc>
        <w:tc>
          <w:tcPr>
            <w:tcW w:w="108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1620" w:type="dxa"/>
            <w:gridSpan w:val="2"/>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存放地</w:t>
            </w:r>
          </w:p>
        </w:tc>
        <w:tc>
          <w:tcPr>
            <w:tcW w:w="2520" w:type="dxa"/>
            <w:gridSpan w:val="2"/>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r>
      <w:tr w:rsidR="00574570">
        <w:trPr>
          <w:trHeight w:val="612"/>
        </w:trPr>
        <w:tc>
          <w:tcPr>
            <w:tcW w:w="16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使用方向</w:t>
            </w:r>
          </w:p>
        </w:tc>
        <w:tc>
          <w:tcPr>
            <w:tcW w:w="3780" w:type="dxa"/>
            <w:gridSpan w:val="3"/>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1620" w:type="dxa"/>
            <w:gridSpan w:val="2"/>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使用现状</w:t>
            </w:r>
          </w:p>
        </w:tc>
        <w:tc>
          <w:tcPr>
            <w:tcW w:w="2520" w:type="dxa"/>
            <w:gridSpan w:val="2"/>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r>
      <w:tr w:rsidR="00574570">
        <w:trPr>
          <w:trHeight w:val="620"/>
        </w:trPr>
        <w:tc>
          <w:tcPr>
            <w:tcW w:w="16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lastRenderedPageBreak/>
              <w:t>备注</w:t>
            </w:r>
          </w:p>
        </w:tc>
        <w:tc>
          <w:tcPr>
            <w:tcW w:w="7920" w:type="dxa"/>
            <w:gridSpan w:val="7"/>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r>
    </w:tbl>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 xml:space="preserve"> </w:t>
      </w:r>
    </w:p>
    <w:p w:rsidR="00574570" w:rsidRDefault="00574570">
      <w:pPr>
        <w:spacing w:line="580" w:lineRule="exact"/>
        <w:rPr>
          <w:rFonts w:ascii="仿宋" w:eastAsia="仿宋" w:hAnsi="仿宋"/>
          <w:sz w:val="32"/>
          <w:szCs w:val="32"/>
        </w:rPr>
      </w:pPr>
    </w:p>
    <w:p w:rsidR="00574570" w:rsidRDefault="001E426E">
      <w:pPr>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江苏省徐州技师学院</w:t>
      </w:r>
    </w:p>
    <w:p w:rsidR="00574570" w:rsidRDefault="001E426E">
      <w:pPr>
        <w:pStyle w:val="2"/>
        <w:spacing w:before="0" w:after="0" w:line="580" w:lineRule="exact"/>
        <w:jc w:val="center"/>
        <w:rPr>
          <w:rFonts w:ascii="方正小标宋简体" w:eastAsia="方正小标宋简体" w:hAnsi="仿宋"/>
          <w:b w:val="0"/>
          <w:bCs w:val="0"/>
          <w:sz w:val="44"/>
          <w:szCs w:val="44"/>
        </w:rPr>
      </w:pPr>
      <w:r>
        <w:rPr>
          <w:rFonts w:ascii="方正小标宋简体" w:eastAsia="方正小标宋简体" w:hAnsi="仿宋" w:hint="eastAsia"/>
          <w:b w:val="0"/>
          <w:bCs w:val="0"/>
          <w:sz w:val="44"/>
          <w:szCs w:val="44"/>
        </w:rPr>
        <w:t>大型、贵重、精密仪器设备管理暂行办法</w:t>
      </w:r>
    </w:p>
    <w:p w:rsidR="00574570" w:rsidRDefault="001E426E">
      <w:pPr>
        <w:widowControl/>
        <w:spacing w:line="580" w:lineRule="exact"/>
        <w:jc w:val="left"/>
        <w:rPr>
          <w:rFonts w:ascii="仿宋" w:eastAsia="仿宋" w:hAnsi="仿宋"/>
          <w:sz w:val="32"/>
          <w:szCs w:val="32"/>
        </w:rPr>
      </w:pPr>
      <w:r>
        <w:rPr>
          <w:rFonts w:ascii="仿宋" w:eastAsia="仿宋" w:hAnsi="仿宋" w:cs="宋体" w:hint="eastAsia"/>
          <w:color w:val="111111"/>
          <w:kern w:val="0"/>
          <w:sz w:val="32"/>
          <w:szCs w:val="32"/>
        </w:rPr>
        <w:t xml:space="preserve">  </w:t>
      </w:r>
      <w:r>
        <w:rPr>
          <w:rFonts w:ascii="仿宋" w:eastAsia="仿宋" w:hAnsi="仿宋" w:cs="宋体" w:hint="eastAsia"/>
          <w:color w:val="FF0000"/>
          <w:kern w:val="0"/>
          <w:sz w:val="32"/>
          <w:szCs w:val="32"/>
        </w:rPr>
        <w:t xml:space="preserve">   </w:t>
      </w:r>
      <w:r>
        <w:rPr>
          <w:rFonts w:ascii="仿宋" w:eastAsia="仿宋" w:hAnsi="仿宋" w:cs="宋体" w:hint="eastAsia"/>
          <w:kern w:val="0"/>
          <w:sz w:val="32"/>
          <w:szCs w:val="32"/>
        </w:rPr>
        <w:t>第一条 为了加强大型、贵重、精密仪器设备的管理，提高大型、贵重、精密仪器设备的使用效率，根据上级对大型、贵重、精密仪器设备加强管理的要求，结合我校《仪器设备管理办法》和现有大型、贵重、精密仪器设备的实际情况制定本办法。</w:t>
      </w:r>
    </w:p>
    <w:p w:rsidR="00574570" w:rsidRDefault="001E426E">
      <w:pPr>
        <w:widowControl/>
        <w:spacing w:line="580" w:lineRule="exact"/>
        <w:ind w:firstLine="600"/>
        <w:jc w:val="left"/>
        <w:rPr>
          <w:rFonts w:ascii="仿宋" w:eastAsia="仿宋" w:hAnsi="仿宋"/>
          <w:sz w:val="32"/>
          <w:szCs w:val="32"/>
        </w:rPr>
      </w:pPr>
      <w:r>
        <w:rPr>
          <w:rFonts w:ascii="仿宋" w:eastAsia="仿宋" w:hAnsi="仿宋" w:cs="宋体" w:hint="eastAsia"/>
          <w:kern w:val="0"/>
          <w:sz w:val="32"/>
          <w:szCs w:val="32"/>
        </w:rPr>
        <w:t>第二条 大型、贵重、精密仪器设备的管理目标是：保证教学、科研、生产、生活和行政管理各项工作的需要，保证做到仪器设备的完好，充分发挥仪器设备的投资效益，积极开展社会服务。</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第一条</w:t>
      </w:r>
      <w:r>
        <w:rPr>
          <w:rFonts w:ascii="仿宋" w:eastAsia="仿宋" w:hAnsi="仿宋" w:hint="eastAsia"/>
          <w:sz w:val="32"/>
          <w:szCs w:val="32"/>
        </w:rPr>
        <w:t xml:space="preserve">  凡单价在10万（含10万）以上的仪器设备及进口仪器设备属本办法管理范畴。</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第二条</w:t>
      </w:r>
      <w:r>
        <w:rPr>
          <w:rFonts w:ascii="仿宋" w:eastAsia="仿宋" w:hAnsi="仿宋" w:hint="eastAsia"/>
          <w:sz w:val="32"/>
          <w:szCs w:val="32"/>
        </w:rPr>
        <w:t xml:space="preserve">  购置大型仪器设备，应先填写《大型精密仪器设备购置申请单》(附表一)，并进行充分论证，内容包括：购置理由、选型论证、安装及使用条件、效益预测等。实验实训教学管理中心会同有关部门和专家进行评议审查，单价在20万（含20万）以下的设备，主管院长批准；20万以上由院长办公会议讨论、院长批准。</w:t>
      </w:r>
    </w:p>
    <w:p w:rsidR="00574570" w:rsidRDefault="001E426E">
      <w:pPr>
        <w:spacing w:line="580" w:lineRule="exact"/>
        <w:ind w:firstLineChars="193" w:firstLine="620"/>
        <w:rPr>
          <w:rFonts w:ascii="仿宋" w:eastAsia="仿宋" w:hAnsi="仿宋"/>
          <w:color w:val="000000"/>
          <w:sz w:val="32"/>
          <w:szCs w:val="32"/>
        </w:rPr>
      </w:pPr>
      <w:r>
        <w:rPr>
          <w:rFonts w:ascii="仿宋" w:eastAsia="仿宋" w:hAnsi="仿宋" w:hint="eastAsia"/>
          <w:b/>
          <w:sz w:val="32"/>
          <w:szCs w:val="32"/>
        </w:rPr>
        <w:t>第三条</w:t>
      </w:r>
      <w:r>
        <w:rPr>
          <w:rFonts w:ascii="仿宋" w:eastAsia="仿宋" w:hAnsi="仿宋" w:hint="eastAsia"/>
          <w:sz w:val="32"/>
          <w:szCs w:val="32"/>
        </w:rPr>
        <w:t xml:space="preserve">  凡单价在</w:t>
      </w:r>
      <w:r>
        <w:rPr>
          <w:rFonts w:ascii="仿宋" w:eastAsia="仿宋" w:hAnsi="仿宋" w:hint="eastAsia"/>
          <w:color w:val="000000"/>
          <w:sz w:val="32"/>
          <w:szCs w:val="32"/>
        </w:rPr>
        <w:t>10万（含10万）以上的仪器设备及进口仪器设备属本办法管理范畴。</w:t>
      </w:r>
    </w:p>
    <w:p w:rsidR="00574570" w:rsidRDefault="001E426E">
      <w:pPr>
        <w:widowControl/>
        <w:spacing w:line="580" w:lineRule="exact"/>
        <w:jc w:val="left"/>
        <w:rPr>
          <w:rFonts w:ascii="仿宋" w:eastAsia="仿宋" w:hAnsi="仿宋"/>
          <w:color w:val="000000"/>
          <w:sz w:val="32"/>
          <w:szCs w:val="32"/>
        </w:rPr>
      </w:pPr>
      <w:r>
        <w:rPr>
          <w:rFonts w:ascii="仿宋" w:eastAsia="仿宋" w:hAnsi="仿宋" w:cs="宋体" w:hint="eastAsia"/>
          <w:color w:val="000000"/>
          <w:kern w:val="0"/>
          <w:sz w:val="32"/>
          <w:szCs w:val="32"/>
        </w:rPr>
        <w:t xml:space="preserve">    第四条 大型、贵重、精密仪器设备为全校共用仪器设备，属学院统一管理。管理方式为学校委托仪器设备所在单位、二级学院代管，实行“专管共用”，面向全院服务。</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color w:val="000000"/>
          <w:sz w:val="32"/>
          <w:szCs w:val="32"/>
        </w:rPr>
        <w:lastRenderedPageBreak/>
        <w:t>第四条</w:t>
      </w:r>
      <w:r>
        <w:rPr>
          <w:rFonts w:ascii="仿宋" w:eastAsia="仿宋" w:hAnsi="仿宋" w:hint="eastAsia"/>
          <w:color w:val="000000"/>
          <w:sz w:val="32"/>
          <w:szCs w:val="32"/>
        </w:rPr>
        <w:t xml:space="preserve">  购置大型仪器设备，应先填写大型精密仪器设备购置申请单，并进行充分论证，内容包括：购置理由、选型论证、安装及使用条件、效益预测等。实验实训教学管理中心会同有关部门和专家进行评议审查，单价在10万（含10万）以</w:t>
      </w:r>
      <w:r>
        <w:rPr>
          <w:rFonts w:ascii="仿宋" w:eastAsia="仿宋" w:hAnsi="仿宋" w:hint="eastAsia"/>
          <w:sz w:val="32"/>
          <w:szCs w:val="32"/>
        </w:rPr>
        <w:t>下的设备，由院长办公会议讨论、院长批准。</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第五条</w:t>
      </w:r>
      <w:r>
        <w:rPr>
          <w:rFonts w:ascii="仿宋" w:eastAsia="仿宋" w:hAnsi="仿宋" w:hint="eastAsia"/>
          <w:sz w:val="32"/>
          <w:szCs w:val="32"/>
        </w:rPr>
        <w:t xml:space="preserve">  在大型仪器设备到货前必须落实安装地点、外部环境条件、配套设施，明确设备的专职或兼职管理人员，并及时组织专业人员和验收人员制定好安装运行验收方案，做好各项验收准备工作。</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第六条</w:t>
      </w:r>
      <w:r>
        <w:rPr>
          <w:rFonts w:ascii="仿宋" w:eastAsia="仿宋" w:hAnsi="仿宋" w:hint="eastAsia"/>
          <w:sz w:val="32"/>
          <w:szCs w:val="32"/>
        </w:rPr>
        <w:t xml:space="preserve">  由外商安装的进口设备，须外商到达之后，才能与外商共同验收。自行安装验收的进口设备到货后，应及时组织开箱安装验收，做到从外包装到每个部件的外观、数量、质量、型号的验收和记录，对其问题部分要拍照留据。</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第七条</w:t>
      </w:r>
      <w:r>
        <w:rPr>
          <w:rFonts w:ascii="仿宋" w:eastAsia="仿宋" w:hAnsi="仿宋" w:hint="eastAsia"/>
          <w:sz w:val="32"/>
          <w:szCs w:val="32"/>
        </w:rPr>
        <w:t xml:space="preserve">  进口大型仪器设备从到港之日算起90天内为索赔有效期。凡验收不合格者，在索赔期终止之前20天提出报告报商检局，做到证据确凿、文字精炼，中英文对照，等待商检局核查；进口设备的质量保证期为验收后的12个月，凡遇质量问题须在期满20天以前提出报告，由商检局复查向外商提出修理要求，在此期间要充分开机使用。</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第八条</w:t>
      </w:r>
      <w:r>
        <w:rPr>
          <w:rFonts w:ascii="仿宋" w:eastAsia="仿宋" w:hAnsi="仿宋" w:hint="eastAsia"/>
          <w:sz w:val="32"/>
          <w:szCs w:val="32"/>
        </w:rPr>
        <w:t xml:space="preserve">  大型仪器设备安装调试后，管理人员首先要填写《大型设备验收报告》(附表二)，写明设备名称、型号、生产厂家、单价、主要性能指标、附件名称及数量、到货时间、安装过程、运行状态、参加人员等，并由设备负责人签字，然后通知实验实训教学管理中心等相关部门人员到现场一起进行实物验收。</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第九条</w:t>
      </w:r>
      <w:r>
        <w:rPr>
          <w:rFonts w:ascii="仿宋" w:eastAsia="仿宋" w:hAnsi="仿宋" w:hint="eastAsia"/>
          <w:sz w:val="32"/>
          <w:szCs w:val="32"/>
        </w:rPr>
        <w:t xml:space="preserve">  大型仪器设备要及时制定相应的设备安全操作规</w:t>
      </w:r>
      <w:r>
        <w:rPr>
          <w:rFonts w:ascii="仿宋" w:eastAsia="仿宋" w:hAnsi="仿宋" w:hint="eastAsia"/>
          <w:sz w:val="32"/>
          <w:szCs w:val="32"/>
        </w:rPr>
        <w:lastRenderedPageBreak/>
        <w:t>程，定岗、定员、专职人员管理，同时制定相应的保养维护规程及开放运行等其他相应的配套管理制度。</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第十条</w:t>
      </w:r>
      <w:r>
        <w:rPr>
          <w:rFonts w:ascii="仿宋" w:eastAsia="仿宋" w:hAnsi="仿宋" w:hint="eastAsia"/>
          <w:sz w:val="32"/>
          <w:szCs w:val="32"/>
        </w:rPr>
        <w:t xml:space="preserve">  大型仪器设备所在部门，必须做好新购设备管理人员的培训工作。重视对大型仪器设备的开发利用，不断提高管理人员的业务素质。积极做好上机操作人员培训工作，严格上机操作规程，未经上机培训者不准上机。</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第十一条</w:t>
      </w:r>
      <w:r>
        <w:rPr>
          <w:rFonts w:ascii="仿宋" w:eastAsia="仿宋" w:hAnsi="仿宋" w:hint="eastAsia"/>
          <w:sz w:val="32"/>
          <w:szCs w:val="32"/>
        </w:rPr>
        <w:t xml:space="preserve">  大型仪器设备的说明书及全套随机文件材料存放在实验实训教学管理中心，仪器设备使用人员可以借用，实验实训教学管理中心设由专人负责保管，配备专门的档案装具存放，并对起进行整理编目、上架排列，编制案卷目录一式两份。一份交学院档案室保存，一份自留备查。</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第十二条</w:t>
      </w:r>
      <w:r>
        <w:rPr>
          <w:rFonts w:ascii="仿宋" w:eastAsia="仿宋" w:hAnsi="仿宋" w:hint="eastAsia"/>
          <w:sz w:val="32"/>
          <w:szCs w:val="32"/>
        </w:rPr>
        <w:t xml:space="preserve">  大型仪器设备投入运行后，设备所在部门及其管理人员必须按照管理制度的要求，做好设备的使用、开发及管理工作，做好日常使用纪录，随用随记。</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第十三条</w:t>
      </w:r>
      <w:r>
        <w:rPr>
          <w:rFonts w:ascii="仿宋" w:eastAsia="仿宋" w:hAnsi="仿宋" w:hint="eastAsia"/>
          <w:sz w:val="32"/>
          <w:szCs w:val="32"/>
        </w:rPr>
        <w:t xml:space="preserve">  大型仪器设备所在部门及其管理人员应做好设备的日常维护保养工作，其主要内容包括：清洁、润滑、紧固、通电、局部检查、更换磨损的部件等，并认真做好维护保养记录。</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 xml:space="preserve">第十四条 </w:t>
      </w:r>
      <w:r>
        <w:rPr>
          <w:rFonts w:ascii="仿宋" w:eastAsia="仿宋" w:hAnsi="仿宋" w:hint="eastAsia"/>
          <w:sz w:val="32"/>
          <w:szCs w:val="32"/>
        </w:rPr>
        <w:t xml:space="preserve"> 大型仪器设备所在部门及其管理人员应定期对设备进行检查，主要内容包括：仪器设备的运转情况、测定精度、防漏、防尘、防暴状况与措施等。</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第十五条</w:t>
      </w:r>
      <w:r>
        <w:rPr>
          <w:rFonts w:ascii="仿宋" w:eastAsia="仿宋" w:hAnsi="仿宋" w:hint="eastAsia"/>
          <w:sz w:val="32"/>
          <w:szCs w:val="32"/>
        </w:rPr>
        <w:t xml:space="preserve">  必须保持大型仪器设备管理人员相对稳定，如确需更换时，要办理交接手续，领导签字后方可调岗。</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t>第十六条</w:t>
      </w:r>
      <w:r>
        <w:rPr>
          <w:rFonts w:ascii="仿宋" w:eastAsia="仿宋" w:hAnsi="仿宋" w:hint="eastAsia"/>
          <w:sz w:val="32"/>
          <w:szCs w:val="32"/>
        </w:rPr>
        <w:t xml:space="preserve">  对闲置和利用率极低的大型仪器设备，实验实训教学管理中心有权调剂调拨。设备所在部门应给予积极支持，不得以任何借口、任何方式加以阻拦。</w:t>
      </w:r>
    </w:p>
    <w:p w:rsidR="00574570" w:rsidRDefault="001E426E">
      <w:pPr>
        <w:spacing w:line="580" w:lineRule="exact"/>
        <w:ind w:firstLineChars="193" w:firstLine="620"/>
        <w:rPr>
          <w:rFonts w:ascii="仿宋" w:eastAsia="仿宋" w:hAnsi="仿宋"/>
          <w:sz w:val="32"/>
          <w:szCs w:val="32"/>
        </w:rPr>
      </w:pPr>
      <w:r>
        <w:rPr>
          <w:rFonts w:ascii="仿宋" w:eastAsia="仿宋" w:hAnsi="仿宋" w:hint="eastAsia"/>
          <w:b/>
          <w:sz w:val="32"/>
          <w:szCs w:val="32"/>
        </w:rPr>
        <w:lastRenderedPageBreak/>
        <w:t xml:space="preserve">第十七条 </w:t>
      </w:r>
      <w:r>
        <w:rPr>
          <w:rFonts w:ascii="仿宋" w:eastAsia="仿宋" w:hAnsi="仿宋" w:hint="eastAsia"/>
          <w:sz w:val="32"/>
          <w:szCs w:val="32"/>
        </w:rPr>
        <w:t xml:space="preserve"> 学院每两年进行一次大型仪器设备使用效益检查评比活动，表彰先进。对设备使用、开发、管理好的部门及个人给予奖励；对工作不负责任，造成重大损失的要追究责任，情节严重的要给予纪律处分。</w:t>
      </w:r>
    </w:p>
    <w:p w:rsidR="00574570" w:rsidRDefault="001E426E">
      <w:pPr>
        <w:spacing w:line="580" w:lineRule="exact"/>
        <w:ind w:firstLineChars="193" w:firstLine="620"/>
        <w:rPr>
          <w:rFonts w:ascii="仿宋" w:eastAsia="仿宋" w:hAnsi="仿宋"/>
          <w:b/>
          <w:bCs/>
          <w:sz w:val="32"/>
          <w:szCs w:val="32"/>
        </w:rPr>
      </w:pPr>
      <w:r>
        <w:rPr>
          <w:rFonts w:ascii="仿宋" w:eastAsia="仿宋" w:hAnsi="仿宋" w:hint="eastAsia"/>
          <w:b/>
          <w:sz w:val="32"/>
          <w:szCs w:val="32"/>
        </w:rPr>
        <w:t>第十八条</w:t>
      </w:r>
      <w:r>
        <w:rPr>
          <w:rFonts w:ascii="仿宋" w:eastAsia="仿宋" w:hAnsi="仿宋" w:hint="eastAsia"/>
          <w:sz w:val="32"/>
          <w:szCs w:val="32"/>
        </w:rPr>
        <w:t xml:space="preserve">  本办法自院长批准公布之日生效。</w:t>
      </w: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 xml:space="preserve"> </w:t>
      </w: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b/>
          <w:sz w:val="32"/>
          <w:szCs w:val="32"/>
        </w:rPr>
      </w:pPr>
      <w:r>
        <w:rPr>
          <w:rFonts w:ascii="仿宋" w:eastAsia="仿宋" w:hAnsi="仿宋" w:hint="eastAsia"/>
          <w:sz w:val="32"/>
          <w:szCs w:val="32"/>
        </w:rPr>
        <w:t xml:space="preserve">附表一:  </w:t>
      </w:r>
      <w:r>
        <w:rPr>
          <w:rFonts w:ascii="仿宋" w:eastAsia="仿宋" w:hAnsi="仿宋" w:hint="eastAsia"/>
          <w:b/>
          <w:sz w:val="32"/>
          <w:szCs w:val="32"/>
        </w:rPr>
        <w:t xml:space="preserve">              </w:t>
      </w:r>
    </w:p>
    <w:p w:rsidR="00574570" w:rsidRDefault="001E426E">
      <w:pPr>
        <w:jc w:val="center"/>
        <w:rPr>
          <w:rFonts w:ascii="仿宋" w:eastAsia="仿宋" w:hAnsi="仿宋"/>
          <w:b/>
          <w:sz w:val="32"/>
          <w:szCs w:val="32"/>
        </w:rPr>
      </w:pPr>
      <w:r>
        <w:rPr>
          <w:rFonts w:ascii="仿宋" w:eastAsia="仿宋" w:hAnsi="仿宋" w:hint="eastAsia"/>
          <w:b/>
          <w:sz w:val="32"/>
          <w:szCs w:val="32"/>
        </w:rPr>
        <w:t>江苏省徐州技师学院</w:t>
      </w:r>
      <w:bookmarkStart w:id="1" w:name="_Toc339375457"/>
      <w:r>
        <w:rPr>
          <w:rFonts w:ascii="仿宋" w:eastAsia="仿宋" w:hAnsi="仿宋" w:hint="eastAsia"/>
          <w:b/>
          <w:sz w:val="32"/>
          <w:szCs w:val="32"/>
        </w:rPr>
        <w:t>大型精密仪器设备购置</w:t>
      </w:r>
      <w:bookmarkEnd w:id="1"/>
      <w:r>
        <w:rPr>
          <w:rFonts w:ascii="仿宋" w:eastAsia="仿宋" w:hAnsi="仿宋" w:hint="eastAsia"/>
          <w:b/>
          <w:sz w:val="32"/>
          <w:szCs w:val="32"/>
        </w:rPr>
        <w:t>申请单</w:t>
      </w:r>
    </w:p>
    <w:tbl>
      <w:tblPr>
        <w:tblpPr w:leftFromText="180" w:rightFromText="180" w:vertAnchor="page" w:horzAnchor="margin" w:tblpY="3348"/>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540"/>
        <w:gridCol w:w="1440"/>
        <w:gridCol w:w="1260"/>
        <w:gridCol w:w="1580"/>
        <w:gridCol w:w="580"/>
        <w:gridCol w:w="320"/>
        <w:gridCol w:w="900"/>
        <w:gridCol w:w="720"/>
        <w:gridCol w:w="1120"/>
      </w:tblGrid>
      <w:tr w:rsidR="00574570">
        <w:trPr>
          <w:trHeight w:val="390"/>
        </w:trPr>
        <w:tc>
          <w:tcPr>
            <w:tcW w:w="1368"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 w:eastAsia="仿宋" w:hAnsi="仿宋" w:cs="宋体"/>
                <w:sz w:val="24"/>
              </w:rPr>
            </w:pPr>
            <w:r>
              <w:rPr>
                <w:rFonts w:ascii="仿宋" w:eastAsia="仿宋" w:hAnsi="仿宋" w:cs="宋体" w:hint="eastAsia"/>
                <w:sz w:val="24"/>
              </w:rPr>
              <w:t>设备名称</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jc w:val="center"/>
              <w:rPr>
                <w:rFonts w:ascii="仿宋" w:eastAsia="仿宋" w:hAnsi="仿宋" w:cs="宋体"/>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 w:eastAsia="仿宋" w:hAnsi="仿宋" w:cs="宋体"/>
                <w:sz w:val="24"/>
              </w:rPr>
            </w:pPr>
            <w:r>
              <w:rPr>
                <w:rFonts w:ascii="仿宋" w:eastAsia="仿宋" w:hAnsi="仿宋" w:cs="宋体" w:hint="eastAsia"/>
                <w:sz w:val="24"/>
              </w:rPr>
              <w:t>规格型号</w:t>
            </w:r>
          </w:p>
        </w:tc>
        <w:tc>
          <w:tcPr>
            <w:tcW w:w="1580" w:type="dxa"/>
            <w:tcBorders>
              <w:top w:val="single" w:sz="4" w:space="0" w:color="auto"/>
              <w:left w:val="single" w:sz="4" w:space="0" w:color="auto"/>
              <w:bottom w:val="single" w:sz="4" w:space="0" w:color="auto"/>
              <w:right w:val="single" w:sz="4" w:space="0" w:color="auto"/>
            </w:tcBorders>
            <w:vAlign w:val="center"/>
          </w:tcPr>
          <w:p w:rsidR="00574570" w:rsidRDefault="00574570">
            <w:pPr>
              <w:jc w:val="center"/>
              <w:rPr>
                <w:rFonts w:ascii="仿宋" w:eastAsia="仿宋" w:hAnsi="仿宋" w:cs="宋体"/>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 w:eastAsia="仿宋" w:hAnsi="仿宋" w:cs="宋体"/>
                <w:sz w:val="24"/>
              </w:rPr>
            </w:pPr>
            <w:r>
              <w:rPr>
                <w:rFonts w:ascii="仿宋" w:eastAsia="仿宋" w:hAnsi="仿宋" w:cs="宋体" w:hint="eastAsia"/>
                <w:sz w:val="24"/>
              </w:rPr>
              <w:t>数量</w:t>
            </w: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jc w:val="center"/>
              <w:rPr>
                <w:rFonts w:ascii="仿宋" w:eastAsia="仿宋" w:hAnsi="仿宋" w:cs="宋体"/>
                <w:sz w:val="24"/>
              </w:rPr>
            </w:pP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 w:eastAsia="仿宋" w:hAnsi="仿宋" w:cs="宋体"/>
                <w:sz w:val="24"/>
              </w:rPr>
            </w:pPr>
            <w:r>
              <w:rPr>
                <w:rFonts w:ascii="仿宋" w:eastAsia="仿宋" w:hAnsi="仿宋" w:cs="宋体" w:hint="eastAsia"/>
                <w:sz w:val="24"/>
              </w:rPr>
              <w:t>金额</w:t>
            </w:r>
          </w:p>
        </w:tc>
        <w:tc>
          <w:tcPr>
            <w:tcW w:w="1120" w:type="dxa"/>
            <w:tcBorders>
              <w:top w:val="single" w:sz="4" w:space="0" w:color="auto"/>
              <w:left w:val="single" w:sz="4" w:space="0" w:color="auto"/>
              <w:bottom w:val="single" w:sz="4" w:space="0" w:color="auto"/>
              <w:right w:val="single" w:sz="4" w:space="0" w:color="auto"/>
            </w:tcBorders>
            <w:vAlign w:val="center"/>
          </w:tcPr>
          <w:p w:rsidR="00574570" w:rsidRDefault="00574570">
            <w:pPr>
              <w:jc w:val="center"/>
              <w:rPr>
                <w:rFonts w:ascii="仿宋" w:eastAsia="仿宋" w:hAnsi="仿宋" w:cs="宋体"/>
                <w:sz w:val="24"/>
              </w:rPr>
            </w:pPr>
          </w:p>
        </w:tc>
      </w:tr>
      <w:tr w:rsidR="00574570">
        <w:trPr>
          <w:trHeight w:val="1137"/>
        </w:trPr>
        <w:tc>
          <w:tcPr>
            <w:tcW w:w="9828" w:type="dxa"/>
            <w:gridSpan w:val="10"/>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cs="宋体"/>
                <w:sz w:val="24"/>
              </w:rPr>
            </w:pPr>
            <w:r>
              <w:rPr>
                <w:rFonts w:ascii="仿宋" w:eastAsia="仿宋" w:hAnsi="仿宋" w:cs="宋体" w:hint="eastAsia"/>
                <w:b/>
                <w:sz w:val="24"/>
              </w:rPr>
              <w:lastRenderedPageBreak/>
              <w:t>申请部门初步论证理由：</w:t>
            </w:r>
            <w:r>
              <w:rPr>
                <w:rFonts w:ascii="仿宋" w:eastAsia="仿宋" w:hAnsi="仿宋" w:cs="宋体" w:hint="eastAsia"/>
                <w:sz w:val="24"/>
              </w:rPr>
              <w:t>1、购置设备的必要性和具体实施方案；2、投资总额及资金来源；3、完成时间及预计效益（机时利用、人才培养、科研成果、服务收入、功能利用于开发）；4、放置地点。</w:t>
            </w: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rPr>
                <w:rFonts w:ascii="仿宋" w:eastAsia="仿宋" w:hAnsi="仿宋" w:cs="宋体"/>
                <w:sz w:val="24"/>
              </w:rPr>
            </w:pPr>
          </w:p>
        </w:tc>
      </w:tr>
      <w:tr w:rsidR="00574570">
        <w:trPr>
          <w:trHeight w:val="918"/>
        </w:trPr>
        <w:tc>
          <w:tcPr>
            <w:tcW w:w="3348"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cs="宋体"/>
                <w:sz w:val="24"/>
              </w:rPr>
            </w:pPr>
            <w:r>
              <w:rPr>
                <w:rFonts w:ascii="仿宋" w:eastAsia="仿宋" w:hAnsi="仿宋" w:cs="宋体" w:hint="eastAsia"/>
                <w:sz w:val="24"/>
              </w:rPr>
              <w:t>院级论证组织意见</w:t>
            </w:r>
          </w:p>
        </w:tc>
        <w:tc>
          <w:tcPr>
            <w:tcW w:w="6480" w:type="dxa"/>
            <w:gridSpan w:val="7"/>
            <w:tcBorders>
              <w:top w:val="single" w:sz="4" w:space="0" w:color="auto"/>
              <w:left w:val="single" w:sz="4" w:space="0" w:color="auto"/>
              <w:bottom w:val="single" w:sz="4" w:space="0" w:color="auto"/>
              <w:right w:val="single" w:sz="4" w:space="0" w:color="auto"/>
            </w:tcBorders>
          </w:tcPr>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p w:rsidR="00574570" w:rsidRDefault="001E426E">
            <w:pPr>
              <w:spacing w:line="580" w:lineRule="exact"/>
              <w:ind w:firstLineChars="700" w:firstLine="1680"/>
              <w:jc w:val="center"/>
              <w:rPr>
                <w:rFonts w:ascii="仿宋" w:eastAsia="仿宋" w:hAnsi="仿宋" w:cs="宋体"/>
                <w:sz w:val="24"/>
              </w:rPr>
            </w:pPr>
            <w:r>
              <w:rPr>
                <w:rFonts w:ascii="仿宋" w:eastAsia="仿宋" w:hAnsi="仿宋" w:cs="宋体" w:hint="eastAsia"/>
                <w:sz w:val="24"/>
              </w:rPr>
              <w:t>签    字：              年    月     日</w:t>
            </w:r>
          </w:p>
        </w:tc>
      </w:tr>
      <w:tr w:rsidR="00574570">
        <w:trPr>
          <w:trHeight w:val="1254"/>
        </w:trPr>
        <w:tc>
          <w:tcPr>
            <w:tcW w:w="1908"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cs="宋体"/>
                <w:sz w:val="24"/>
              </w:rPr>
            </w:pPr>
            <w:r>
              <w:rPr>
                <w:rFonts w:ascii="仿宋" w:eastAsia="仿宋" w:hAnsi="仿宋" w:cs="宋体" w:hint="eastAsia"/>
                <w:sz w:val="24"/>
              </w:rPr>
              <w:t>院级</w:t>
            </w:r>
          </w:p>
          <w:p w:rsidR="00574570" w:rsidRDefault="001E426E">
            <w:pPr>
              <w:spacing w:line="580" w:lineRule="exact"/>
              <w:jc w:val="center"/>
              <w:rPr>
                <w:rFonts w:ascii="仿宋" w:eastAsia="仿宋" w:hAnsi="仿宋" w:cs="宋体"/>
                <w:sz w:val="24"/>
              </w:rPr>
            </w:pPr>
            <w:r>
              <w:rPr>
                <w:rFonts w:ascii="仿宋" w:eastAsia="仿宋" w:hAnsi="仿宋" w:cs="宋体" w:hint="eastAsia"/>
                <w:sz w:val="24"/>
              </w:rPr>
              <w:t>论证组织</w:t>
            </w:r>
          </w:p>
        </w:tc>
        <w:tc>
          <w:tcPr>
            <w:tcW w:w="7920" w:type="dxa"/>
            <w:gridSpan w:val="8"/>
            <w:tcBorders>
              <w:top w:val="single" w:sz="4" w:space="0" w:color="auto"/>
              <w:left w:val="single" w:sz="4" w:space="0" w:color="auto"/>
              <w:bottom w:val="single" w:sz="4" w:space="0" w:color="auto"/>
              <w:right w:val="single" w:sz="4" w:space="0" w:color="auto"/>
            </w:tcBorders>
          </w:tcPr>
          <w:p w:rsidR="00574570" w:rsidRDefault="001E426E">
            <w:pPr>
              <w:spacing w:line="580" w:lineRule="exact"/>
              <w:jc w:val="center"/>
              <w:rPr>
                <w:rFonts w:ascii="仿宋" w:eastAsia="仿宋" w:hAnsi="仿宋" w:cs="宋体"/>
                <w:sz w:val="24"/>
              </w:rPr>
            </w:pPr>
            <w:r>
              <w:rPr>
                <w:rFonts w:ascii="仿宋" w:eastAsia="仿宋" w:hAnsi="仿宋" w:cs="宋体" w:hint="eastAsia"/>
                <w:sz w:val="24"/>
              </w:rPr>
              <w:t>行政负责人签字：          职称、职务：</w:t>
            </w:r>
          </w:p>
          <w:p w:rsidR="00574570" w:rsidRDefault="001E426E">
            <w:pPr>
              <w:spacing w:line="580" w:lineRule="exact"/>
              <w:jc w:val="center"/>
              <w:rPr>
                <w:rFonts w:ascii="仿宋" w:eastAsia="仿宋" w:hAnsi="仿宋" w:cs="宋体"/>
                <w:sz w:val="24"/>
              </w:rPr>
            </w:pPr>
            <w:r>
              <w:rPr>
                <w:rFonts w:ascii="仿宋" w:eastAsia="仿宋" w:hAnsi="仿宋" w:cs="宋体" w:hint="eastAsia"/>
                <w:sz w:val="24"/>
              </w:rPr>
              <w:t>技术负责人签字：          职称、职务：</w:t>
            </w:r>
          </w:p>
          <w:p w:rsidR="00574570" w:rsidRDefault="00574570">
            <w:pPr>
              <w:spacing w:line="580" w:lineRule="exact"/>
              <w:jc w:val="center"/>
              <w:rPr>
                <w:rFonts w:ascii="仿宋" w:eastAsia="仿宋" w:hAnsi="仿宋" w:cs="宋体"/>
                <w:sz w:val="24"/>
              </w:rPr>
            </w:pPr>
          </w:p>
          <w:p w:rsidR="00574570" w:rsidRDefault="001E426E">
            <w:pPr>
              <w:spacing w:line="580" w:lineRule="exact"/>
              <w:jc w:val="center"/>
              <w:rPr>
                <w:rFonts w:ascii="仿宋" w:eastAsia="仿宋" w:hAnsi="仿宋" w:cs="宋体"/>
                <w:sz w:val="24"/>
              </w:rPr>
            </w:pPr>
            <w:r>
              <w:rPr>
                <w:rFonts w:ascii="仿宋" w:eastAsia="仿宋" w:hAnsi="仿宋" w:cs="宋体" w:hint="eastAsia"/>
                <w:sz w:val="24"/>
              </w:rPr>
              <w:t>成      员签字：          职称、职务：</w:t>
            </w:r>
          </w:p>
          <w:p w:rsidR="00574570" w:rsidRDefault="001E426E">
            <w:pPr>
              <w:spacing w:line="580" w:lineRule="exact"/>
              <w:ind w:firstLineChars="500" w:firstLine="1200"/>
              <w:jc w:val="center"/>
              <w:rPr>
                <w:rFonts w:ascii="仿宋" w:eastAsia="仿宋" w:hAnsi="仿宋" w:cs="宋体"/>
                <w:sz w:val="24"/>
              </w:rPr>
            </w:pPr>
            <w:r>
              <w:rPr>
                <w:rFonts w:ascii="仿宋" w:eastAsia="仿宋" w:hAnsi="仿宋" w:cs="宋体" w:hint="eastAsia"/>
                <w:sz w:val="24"/>
              </w:rPr>
              <w:lastRenderedPageBreak/>
              <w:t>签字：          职称、职务：</w:t>
            </w:r>
          </w:p>
          <w:p w:rsidR="00574570" w:rsidRDefault="001E426E">
            <w:pPr>
              <w:spacing w:line="580" w:lineRule="exact"/>
              <w:ind w:firstLineChars="500" w:firstLine="1200"/>
              <w:jc w:val="center"/>
              <w:rPr>
                <w:rFonts w:ascii="仿宋" w:eastAsia="仿宋" w:hAnsi="仿宋" w:cs="宋体"/>
                <w:sz w:val="24"/>
              </w:rPr>
            </w:pPr>
            <w:r>
              <w:rPr>
                <w:rFonts w:ascii="仿宋" w:eastAsia="仿宋" w:hAnsi="仿宋" w:cs="宋体" w:hint="eastAsia"/>
                <w:sz w:val="24"/>
              </w:rPr>
              <w:t>签字：          职称、职务：</w:t>
            </w:r>
          </w:p>
        </w:tc>
      </w:tr>
      <w:tr w:rsidR="00574570">
        <w:trPr>
          <w:trHeight w:val="661"/>
        </w:trPr>
        <w:tc>
          <w:tcPr>
            <w:tcW w:w="1908"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cs="宋体"/>
                <w:sz w:val="24"/>
              </w:rPr>
            </w:pPr>
            <w:r>
              <w:rPr>
                <w:rFonts w:ascii="仿宋" w:eastAsia="仿宋" w:hAnsi="仿宋" w:cs="宋体" w:hint="eastAsia"/>
                <w:sz w:val="24"/>
              </w:rPr>
              <w:lastRenderedPageBreak/>
              <w:t xml:space="preserve">实验实训教学管理中心意见 </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cs="宋体"/>
                <w:sz w:val="24"/>
              </w:rPr>
            </w:pPr>
            <w:r>
              <w:rPr>
                <w:rFonts w:ascii="仿宋" w:eastAsia="仿宋" w:hAnsi="仿宋" w:cs="宋体" w:hint="eastAsia"/>
                <w:sz w:val="24"/>
              </w:rPr>
              <w:t>财务处意见：</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sz w:val="24"/>
              </w:rPr>
            </w:pPr>
          </w:p>
          <w:p w:rsidR="00574570" w:rsidRDefault="00574570">
            <w:pPr>
              <w:spacing w:line="580" w:lineRule="exact"/>
              <w:jc w:val="center"/>
              <w:rPr>
                <w:rFonts w:ascii="仿宋" w:eastAsia="仿宋" w:hAnsi="仿宋" w:cs="宋体"/>
                <w:sz w:val="24"/>
              </w:rPr>
            </w:pPr>
          </w:p>
        </w:tc>
      </w:tr>
      <w:tr w:rsidR="00574570">
        <w:trPr>
          <w:trHeight w:val="769"/>
        </w:trPr>
        <w:tc>
          <w:tcPr>
            <w:tcW w:w="1908"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cs="宋体"/>
                <w:sz w:val="24"/>
              </w:rPr>
            </w:pPr>
            <w:r>
              <w:rPr>
                <w:rFonts w:ascii="仿宋" w:eastAsia="仿宋" w:hAnsi="仿宋" w:cs="宋体" w:hint="eastAsia"/>
                <w:sz w:val="24"/>
              </w:rPr>
              <w:t xml:space="preserve">分管院长意见 </w:t>
            </w:r>
          </w:p>
        </w:tc>
        <w:tc>
          <w:tcPr>
            <w:tcW w:w="27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jc w:val="center"/>
              <w:rPr>
                <w:rFonts w:ascii="仿宋" w:eastAsia="仿宋" w:hAnsi="仿宋" w:cs="宋体"/>
                <w:sz w:val="24"/>
              </w:rPr>
            </w:pPr>
          </w:p>
          <w:p w:rsidR="00574570" w:rsidRDefault="00574570">
            <w:pPr>
              <w:spacing w:line="580" w:lineRule="exact"/>
              <w:jc w:val="center"/>
              <w:rPr>
                <w:rFonts w:ascii="仿宋" w:eastAsia="仿宋" w:hAnsi="仿宋" w:cs="宋体"/>
                <w:sz w:val="24"/>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cs="宋体"/>
                <w:sz w:val="24"/>
              </w:rPr>
            </w:pPr>
            <w:r>
              <w:rPr>
                <w:rFonts w:ascii="仿宋" w:eastAsia="仿宋" w:hAnsi="仿宋" w:cs="宋体" w:hint="eastAsia"/>
                <w:sz w:val="24"/>
              </w:rPr>
              <w:t>院长审批意见：</w:t>
            </w:r>
          </w:p>
        </w:tc>
        <w:tc>
          <w:tcPr>
            <w:tcW w:w="3060"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sz w:val="24"/>
              </w:rPr>
            </w:pPr>
          </w:p>
          <w:p w:rsidR="00574570" w:rsidRDefault="00574570">
            <w:pPr>
              <w:spacing w:line="580" w:lineRule="exact"/>
              <w:jc w:val="center"/>
              <w:rPr>
                <w:rFonts w:ascii="仿宋" w:eastAsia="仿宋" w:hAnsi="仿宋" w:cs="宋体"/>
                <w:sz w:val="24"/>
              </w:rPr>
            </w:pPr>
          </w:p>
        </w:tc>
      </w:tr>
    </w:tbl>
    <w:p w:rsidR="00574570" w:rsidRDefault="001E426E">
      <w:pPr>
        <w:spacing w:line="580" w:lineRule="exact"/>
        <w:jc w:val="right"/>
        <w:rPr>
          <w:rFonts w:ascii="仿宋" w:eastAsia="仿宋" w:hAnsi="仿宋"/>
          <w:sz w:val="32"/>
          <w:szCs w:val="32"/>
        </w:rPr>
      </w:pPr>
      <w:r>
        <w:rPr>
          <w:rFonts w:ascii="仿宋" w:eastAsia="仿宋" w:hAnsi="仿宋" w:hint="eastAsia"/>
          <w:sz w:val="32"/>
          <w:szCs w:val="32"/>
        </w:rPr>
        <w:t>（另附可行性报告）</w:t>
      </w:r>
    </w:p>
    <w:p w:rsidR="00574570" w:rsidRDefault="001E426E">
      <w:pPr>
        <w:spacing w:line="580" w:lineRule="exact"/>
        <w:rPr>
          <w:rFonts w:ascii="仿宋" w:eastAsia="仿宋" w:hAnsi="仿宋" w:cs="宋体"/>
          <w:sz w:val="32"/>
          <w:szCs w:val="32"/>
        </w:rPr>
      </w:pPr>
      <w:r>
        <w:rPr>
          <w:rFonts w:ascii="仿宋" w:eastAsia="仿宋" w:hAnsi="仿宋" w:cs="宋体" w:hint="eastAsia"/>
          <w:sz w:val="32"/>
          <w:szCs w:val="32"/>
        </w:rPr>
        <w:t>申请部门：（盖章）                              申请日期：    年    月    日</w:t>
      </w:r>
    </w:p>
    <w:p w:rsidR="00574570" w:rsidRDefault="001E426E">
      <w:pPr>
        <w:spacing w:line="580" w:lineRule="exact"/>
        <w:jc w:val="right"/>
        <w:rPr>
          <w:rFonts w:ascii="仿宋" w:eastAsia="仿宋" w:hAnsi="仿宋"/>
          <w:sz w:val="32"/>
          <w:szCs w:val="32"/>
        </w:rPr>
      </w:pPr>
      <w:r>
        <w:rPr>
          <w:rFonts w:ascii="仿宋" w:eastAsia="仿宋" w:hAnsi="仿宋" w:hint="eastAsia"/>
          <w:sz w:val="32"/>
          <w:szCs w:val="32"/>
        </w:rPr>
        <w:t xml:space="preserve">江苏省徐州技师学院实验实训教学管理中心制 </w:t>
      </w:r>
    </w:p>
    <w:p w:rsidR="00574570" w:rsidRDefault="00574570">
      <w:pPr>
        <w:spacing w:line="580" w:lineRule="exact"/>
        <w:ind w:firstLineChars="2046" w:firstLine="6547"/>
        <w:jc w:val="center"/>
        <w:rPr>
          <w:rFonts w:ascii="仿宋" w:eastAsia="仿宋" w:hAnsi="仿宋"/>
          <w:sz w:val="32"/>
          <w:szCs w:val="32"/>
        </w:rPr>
      </w:pPr>
    </w:p>
    <w:p w:rsidR="00574570" w:rsidRDefault="00574570">
      <w:pPr>
        <w:spacing w:line="580" w:lineRule="exact"/>
        <w:ind w:firstLineChars="2046" w:firstLine="6573"/>
        <w:jc w:val="center"/>
        <w:rPr>
          <w:rFonts w:ascii="仿宋" w:eastAsia="仿宋" w:hAnsi="仿宋"/>
          <w:b/>
          <w:sz w:val="32"/>
          <w:szCs w:val="32"/>
        </w:rPr>
      </w:pPr>
    </w:p>
    <w:p w:rsidR="00574570" w:rsidRDefault="00574570">
      <w:pPr>
        <w:spacing w:line="580" w:lineRule="exact"/>
        <w:ind w:firstLineChars="2046" w:firstLine="6573"/>
        <w:jc w:val="center"/>
        <w:rPr>
          <w:rFonts w:ascii="仿宋" w:eastAsia="仿宋" w:hAnsi="仿宋"/>
          <w:b/>
          <w:sz w:val="32"/>
          <w:szCs w:val="32"/>
        </w:rPr>
      </w:pPr>
    </w:p>
    <w:p w:rsidR="00574570" w:rsidRDefault="00574570">
      <w:pPr>
        <w:pStyle w:val="2"/>
        <w:spacing w:before="0" w:after="0" w:line="580" w:lineRule="exact"/>
        <w:jc w:val="center"/>
        <w:rPr>
          <w:rFonts w:ascii="仿宋" w:eastAsia="仿宋" w:hAnsi="仿宋"/>
          <w:b w:val="0"/>
          <w:bCs w:val="0"/>
        </w:rPr>
      </w:pPr>
      <w:bookmarkStart w:id="2" w:name="_Toc339375458"/>
    </w:p>
    <w:p w:rsidR="00574570" w:rsidRDefault="00574570">
      <w:pPr>
        <w:pStyle w:val="2"/>
        <w:spacing w:before="0" w:after="0" w:line="580" w:lineRule="exact"/>
        <w:jc w:val="center"/>
        <w:rPr>
          <w:rFonts w:ascii="仿宋" w:eastAsia="仿宋" w:hAnsi="仿宋"/>
          <w:b w:val="0"/>
          <w:bCs w:val="0"/>
        </w:rPr>
      </w:pPr>
    </w:p>
    <w:p w:rsidR="00574570" w:rsidRDefault="00574570">
      <w:pPr>
        <w:pStyle w:val="2"/>
        <w:spacing w:before="0" w:after="0" w:line="580" w:lineRule="exact"/>
        <w:jc w:val="center"/>
        <w:rPr>
          <w:rFonts w:ascii="仿宋" w:eastAsia="仿宋" w:hAnsi="仿宋"/>
          <w:b w:val="0"/>
          <w:bCs w:val="0"/>
        </w:rPr>
      </w:pPr>
    </w:p>
    <w:p w:rsidR="00574570" w:rsidRDefault="00574570">
      <w:pPr>
        <w:pStyle w:val="2"/>
        <w:spacing w:before="0" w:after="0" w:line="580" w:lineRule="exact"/>
        <w:jc w:val="center"/>
        <w:rPr>
          <w:rFonts w:ascii="仿宋" w:eastAsia="仿宋" w:hAnsi="仿宋"/>
          <w:b w:val="0"/>
          <w:bCs w:val="0"/>
        </w:rPr>
      </w:pPr>
    </w:p>
    <w:p w:rsidR="00574570" w:rsidRDefault="00574570">
      <w:pPr>
        <w:pStyle w:val="2"/>
        <w:spacing w:before="0" w:after="0" w:line="580" w:lineRule="exact"/>
        <w:jc w:val="center"/>
        <w:rPr>
          <w:rFonts w:ascii="仿宋" w:eastAsia="仿宋" w:hAnsi="仿宋"/>
          <w:b w:val="0"/>
          <w:bCs w:val="0"/>
        </w:rPr>
      </w:pPr>
    </w:p>
    <w:p w:rsidR="00574570" w:rsidRDefault="00574570">
      <w:pPr>
        <w:pStyle w:val="2"/>
        <w:spacing w:before="0" w:after="0" w:line="580" w:lineRule="exact"/>
        <w:jc w:val="center"/>
        <w:rPr>
          <w:rFonts w:ascii="仿宋" w:eastAsia="仿宋" w:hAnsi="仿宋"/>
          <w:b w:val="0"/>
          <w:bCs w:val="0"/>
        </w:rPr>
      </w:pPr>
    </w:p>
    <w:p w:rsidR="00574570" w:rsidRDefault="00574570">
      <w:pPr>
        <w:pStyle w:val="2"/>
        <w:spacing w:before="0" w:after="0" w:line="580" w:lineRule="exact"/>
        <w:jc w:val="center"/>
        <w:rPr>
          <w:rFonts w:ascii="仿宋" w:eastAsia="仿宋" w:hAnsi="仿宋"/>
          <w:b w:val="0"/>
          <w:bCs w:val="0"/>
        </w:rPr>
      </w:pPr>
    </w:p>
    <w:p w:rsidR="00574570" w:rsidRDefault="001E426E">
      <w:pPr>
        <w:pStyle w:val="2"/>
        <w:spacing w:before="0" w:after="0" w:line="580" w:lineRule="exact"/>
        <w:jc w:val="center"/>
        <w:rPr>
          <w:rFonts w:ascii="仿宋" w:eastAsia="仿宋" w:hAnsi="仿宋"/>
          <w:b w:val="0"/>
          <w:spacing w:val="32"/>
        </w:rPr>
      </w:pPr>
      <w:r>
        <w:rPr>
          <w:rFonts w:ascii="仿宋" w:eastAsia="仿宋" w:hAnsi="仿宋" w:hint="eastAsia"/>
          <w:b w:val="0"/>
          <w:bCs w:val="0"/>
        </w:rPr>
        <w:t>大型精密仪器设备可行性论证报告</w:t>
      </w:r>
      <w:bookmarkEnd w:id="2"/>
    </w:p>
    <w:p w:rsidR="00574570" w:rsidRDefault="00574570">
      <w:pPr>
        <w:spacing w:line="580" w:lineRule="exact"/>
        <w:jc w:val="center"/>
        <w:rPr>
          <w:rFonts w:ascii="仿宋" w:eastAsia="仿宋" w:hAnsi="仿宋"/>
          <w:b/>
          <w:sz w:val="32"/>
          <w:szCs w:val="32"/>
        </w:rPr>
      </w:pPr>
    </w:p>
    <w:p w:rsidR="00574570" w:rsidRDefault="001E426E">
      <w:pPr>
        <w:spacing w:line="580" w:lineRule="exact"/>
        <w:jc w:val="center"/>
        <w:rPr>
          <w:rFonts w:ascii="仿宋" w:eastAsia="仿宋" w:hAnsi="仿宋"/>
          <w:bCs/>
          <w:sz w:val="32"/>
          <w:szCs w:val="32"/>
          <w:u w:val="single" w:color="000000"/>
        </w:rPr>
      </w:pPr>
      <w:r>
        <w:rPr>
          <w:rFonts w:ascii="仿宋" w:eastAsia="仿宋" w:hAnsi="仿宋" w:hint="eastAsia"/>
          <w:sz w:val="32"/>
          <w:szCs w:val="32"/>
        </w:rPr>
        <w:t>仪器设备名称：</w:t>
      </w:r>
      <w:r>
        <w:rPr>
          <w:rFonts w:ascii="仿宋" w:eastAsia="仿宋" w:hAnsi="仿宋"/>
          <w:bCs/>
          <w:sz w:val="32"/>
          <w:szCs w:val="32"/>
          <w:u w:val="single" w:color="000000"/>
        </w:rPr>
        <w:t>_______________________</w:t>
      </w: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放 置  地 点：</w:t>
      </w:r>
      <w:r>
        <w:rPr>
          <w:rFonts w:ascii="仿宋" w:eastAsia="仿宋" w:hAnsi="仿宋"/>
          <w:bCs/>
          <w:sz w:val="32"/>
          <w:szCs w:val="32"/>
          <w:u w:val="single" w:color="000000"/>
        </w:rPr>
        <w:t>_______________________</w:t>
      </w: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申</w:t>
      </w:r>
      <w:r>
        <w:rPr>
          <w:rFonts w:ascii="仿宋" w:eastAsia="仿宋" w:hAnsi="仿宋" w:hint="eastAsia"/>
          <w:w w:val="50"/>
          <w:sz w:val="32"/>
          <w:szCs w:val="32"/>
        </w:rPr>
        <w:t xml:space="preserve">   </w:t>
      </w:r>
      <w:r>
        <w:rPr>
          <w:rFonts w:ascii="仿宋" w:eastAsia="仿宋" w:hAnsi="仿宋" w:hint="eastAsia"/>
          <w:sz w:val="32"/>
          <w:szCs w:val="32"/>
        </w:rPr>
        <w:t>请</w:t>
      </w:r>
      <w:r>
        <w:rPr>
          <w:rFonts w:ascii="仿宋" w:eastAsia="仿宋" w:hAnsi="仿宋" w:hint="eastAsia"/>
          <w:w w:val="50"/>
          <w:sz w:val="32"/>
          <w:szCs w:val="32"/>
        </w:rPr>
        <w:t xml:space="preserve">   </w:t>
      </w:r>
      <w:r>
        <w:rPr>
          <w:rFonts w:ascii="仿宋" w:eastAsia="仿宋" w:hAnsi="仿宋" w:hint="eastAsia"/>
          <w:sz w:val="32"/>
          <w:szCs w:val="32"/>
        </w:rPr>
        <w:t xml:space="preserve">部 </w:t>
      </w:r>
      <w:r>
        <w:rPr>
          <w:rFonts w:ascii="仿宋" w:eastAsia="仿宋" w:hAnsi="仿宋" w:hint="eastAsia"/>
          <w:w w:val="50"/>
          <w:sz w:val="32"/>
          <w:szCs w:val="32"/>
        </w:rPr>
        <w:t xml:space="preserve"> </w:t>
      </w:r>
      <w:r>
        <w:rPr>
          <w:rFonts w:ascii="仿宋" w:eastAsia="仿宋" w:hAnsi="仿宋" w:hint="eastAsia"/>
          <w:sz w:val="32"/>
          <w:szCs w:val="32"/>
        </w:rPr>
        <w:t>门：</w:t>
      </w:r>
      <w:r>
        <w:rPr>
          <w:rFonts w:ascii="仿宋" w:eastAsia="仿宋" w:hAnsi="仿宋"/>
          <w:bCs/>
          <w:sz w:val="32"/>
          <w:szCs w:val="32"/>
          <w:u w:val="single" w:color="000000"/>
        </w:rPr>
        <w:t>_______________________</w:t>
      </w: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lastRenderedPageBreak/>
        <w:t>负</w:t>
      </w:r>
      <w:r>
        <w:rPr>
          <w:rFonts w:ascii="仿宋" w:eastAsia="仿宋" w:hAnsi="仿宋" w:hint="eastAsia"/>
          <w:spacing w:val="-20"/>
          <w:sz w:val="32"/>
          <w:szCs w:val="32"/>
        </w:rPr>
        <w:t xml:space="preserve">     责    </w:t>
      </w:r>
      <w:r>
        <w:rPr>
          <w:rFonts w:ascii="仿宋" w:eastAsia="仿宋" w:hAnsi="仿宋" w:hint="eastAsia"/>
          <w:sz w:val="32"/>
          <w:szCs w:val="32"/>
        </w:rPr>
        <w:t>人：</w:t>
      </w:r>
      <w:r>
        <w:rPr>
          <w:rFonts w:ascii="仿宋" w:eastAsia="仿宋" w:hAnsi="仿宋"/>
          <w:bCs/>
          <w:sz w:val="32"/>
          <w:szCs w:val="32"/>
          <w:u w:val="single" w:color="000000"/>
        </w:rPr>
        <w:t>_______________________</w:t>
      </w: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填</w:t>
      </w:r>
      <w:r>
        <w:rPr>
          <w:rFonts w:ascii="仿宋" w:eastAsia="仿宋" w:hAnsi="仿宋" w:hint="eastAsia"/>
          <w:w w:val="50"/>
          <w:sz w:val="32"/>
          <w:szCs w:val="32"/>
        </w:rPr>
        <w:t xml:space="preserve">   </w:t>
      </w:r>
      <w:r>
        <w:rPr>
          <w:rFonts w:ascii="仿宋" w:eastAsia="仿宋" w:hAnsi="仿宋" w:hint="eastAsia"/>
          <w:sz w:val="32"/>
          <w:szCs w:val="32"/>
        </w:rPr>
        <w:t>表</w:t>
      </w:r>
      <w:r>
        <w:rPr>
          <w:rFonts w:ascii="仿宋" w:eastAsia="仿宋" w:hAnsi="仿宋" w:hint="eastAsia"/>
          <w:w w:val="50"/>
          <w:sz w:val="32"/>
          <w:szCs w:val="32"/>
        </w:rPr>
        <w:t xml:space="preserve">   </w:t>
      </w:r>
      <w:r>
        <w:rPr>
          <w:rFonts w:ascii="仿宋" w:eastAsia="仿宋" w:hAnsi="仿宋" w:hint="eastAsia"/>
          <w:sz w:val="32"/>
          <w:szCs w:val="32"/>
        </w:rPr>
        <w:t xml:space="preserve">时 </w:t>
      </w:r>
      <w:r>
        <w:rPr>
          <w:rFonts w:ascii="仿宋" w:eastAsia="仿宋" w:hAnsi="仿宋" w:hint="eastAsia"/>
          <w:w w:val="50"/>
          <w:sz w:val="32"/>
          <w:szCs w:val="32"/>
        </w:rPr>
        <w:t xml:space="preserve"> </w:t>
      </w:r>
      <w:r>
        <w:rPr>
          <w:rFonts w:ascii="仿宋" w:eastAsia="仿宋" w:hAnsi="仿宋" w:hint="eastAsia"/>
          <w:sz w:val="32"/>
          <w:szCs w:val="32"/>
        </w:rPr>
        <w:t>间：</w:t>
      </w:r>
      <w:r>
        <w:rPr>
          <w:rFonts w:ascii="仿宋" w:eastAsia="仿宋" w:hAnsi="仿宋"/>
          <w:bCs/>
          <w:sz w:val="32"/>
          <w:szCs w:val="32"/>
          <w:u w:val="single" w:color="000000"/>
        </w:rPr>
        <w:t>_______</w:t>
      </w:r>
      <w:r>
        <w:rPr>
          <w:rFonts w:ascii="仿宋" w:eastAsia="仿宋" w:hAnsi="仿宋" w:hint="eastAsia"/>
          <w:sz w:val="32"/>
          <w:szCs w:val="32"/>
        </w:rPr>
        <w:t>年</w:t>
      </w:r>
      <w:r>
        <w:rPr>
          <w:rFonts w:ascii="仿宋" w:eastAsia="仿宋" w:hAnsi="仿宋"/>
          <w:bCs/>
          <w:sz w:val="32"/>
          <w:szCs w:val="32"/>
          <w:u w:val="single" w:color="000000"/>
        </w:rPr>
        <w:t>_____</w:t>
      </w:r>
      <w:r>
        <w:rPr>
          <w:rFonts w:ascii="仿宋" w:eastAsia="仿宋" w:hAnsi="仿宋" w:hint="eastAsia"/>
          <w:sz w:val="32"/>
          <w:szCs w:val="32"/>
        </w:rPr>
        <w:t>月</w:t>
      </w:r>
      <w:r>
        <w:rPr>
          <w:rFonts w:ascii="仿宋" w:eastAsia="仿宋" w:hAnsi="仿宋"/>
          <w:bCs/>
          <w:sz w:val="32"/>
          <w:szCs w:val="32"/>
          <w:u w:val="single" w:color="000000"/>
        </w:rPr>
        <w:t>_____</w:t>
      </w:r>
      <w:r>
        <w:rPr>
          <w:rFonts w:ascii="仿宋" w:eastAsia="仿宋" w:hAnsi="仿宋" w:hint="eastAsia"/>
          <w:sz w:val="32"/>
          <w:szCs w:val="32"/>
        </w:rPr>
        <w:t>日</w:t>
      </w:r>
    </w:p>
    <w:p w:rsidR="00574570" w:rsidRDefault="00574570">
      <w:pPr>
        <w:spacing w:line="580" w:lineRule="exact"/>
        <w:jc w:val="center"/>
        <w:rPr>
          <w:rFonts w:ascii="仿宋" w:eastAsia="仿宋" w:hAnsi="仿宋"/>
          <w:b/>
          <w:spacing w:val="36"/>
          <w:sz w:val="32"/>
          <w:szCs w:val="32"/>
        </w:rPr>
      </w:pPr>
    </w:p>
    <w:p w:rsidR="00574570" w:rsidRDefault="00574570">
      <w:pPr>
        <w:spacing w:line="580" w:lineRule="exact"/>
        <w:jc w:val="center"/>
        <w:rPr>
          <w:rFonts w:ascii="仿宋" w:eastAsia="仿宋" w:hAnsi="仿宋"/>
          <w:b/>
          <w:spacing w:val="36"/>
          <w:sz w:val="32"/>
          <w:szCs w:val="32"/>
        </w:rPr>
      </w:pPr>
    </w:p>
    <w:p w:rsidR="00574570" w:rsidRDefault="00574570">
      <w:pPr>
        <w:spacing w:line="580" w:lineRule="exact"/>
        <w:jc w:val="center"/>
        <w:rPr>
          <w:rFonts w:ascii="仿宋" w:eastAsia="仿宋" w:hAnsi="仿宋"/>
          <w:b/>
          <w:spacing w:val="36"/>
          <w:sz w:val="32"/>
          <w:szCs w:val="32"/>
        </w:rPr>
      </w:pPr>
    </w:p>
    <w:p w:rsidR="00574570" w:rsidRDefault="001E426E">
      <w:pPr>
        <w:spacing w:line="580" w:lineRule="exact"/>
        <w:jc w:val="center"/>
        <w:rPr>
          <w:rFonts w:ascii="仿宋" w:eastAsia="仿宋" w:hAnsi="仿宋"/>
          <w:b/>
          <w:spacing w:val="36"/>
          <w:sz w:val="32"/>
          <w:szCs w:val="32"/>
        </w:rPr>
      </w:pPr>
      <w:r>
        <w:rPr>
          <w:rFonts w:ascii="仿宋" w:eastAsia="仿宋" w:hAnsi="仿宋" w:hint="eastAsia"/>
          <w:b/>
          <w:spacing w:val="36"/>
          <w:sz w:val="32"/>
          <w:szCs w:val="32"/>
        </w:rPr>
        <w:t>江苏省徐州技师学院</w:t>
      </w:r>
    </w:p>
    <w:p w:rsidR="00574570" w:rsidRDefault="00574570">
      <w:pPr>
        <w:spacing w:line="580" w:lineRule="exact"/>
        <w:rPr>
          <w:rFonts w:ascii="仿宋" w:eastAsia="仿宋" w:hAnsi="仿宋"/>
          <w:sz w:val="32"/>
          <w:szCs w:val="32"/>
        </w:rPr>
      </w:pPr>
    </w:p>
    <w:p w:rsidR="00574570" w:rsidRDefault="00574570">
      <w:pPr>
        <w:spacing w:before="120" w:after="360" w:line="580" w:lineRule="exact"/>
        <w:jc w:val="center"/>
        <w:rPr>
          <w:rFonts w:ascii="仿宋" w:eastAsia="仿宋" w:hAnsi="仿宋"/>
          <w:b/>
          <w:spacing w:val="100"/>
          <w:sz w:val="32"/>
          <w:szCs w:val="32"/>
        </w:rPr>
      </w:pPr>
    </w:p>
    <w:p w:rsidR="00574570" w:rsidRDefault="00574570">
      <w:pPr>
        <w:spacing w:before="120" w:after="360" w:line="580" w:lineRule="exact"/>
        <w:jc w:val="center"/>
        <w:rPr>
          <w:rFonts w:ascii="仿宋" w:eastAsia="仿宋" w:hAnsi="仿宋"/>
          <w:b/>
          <w:spacing w:val="32"/>
          <w:sz w:val="32"/>
          <w:szCs w:val="32"/>
        </w:rPr>
      </w:pPr>
    </w:p>
    <w:p w:rsidR="00574570" w:rsidRDefault="00574570">
      <w:pPr>
        <w:spacing w:before="120" w:after="360" w:line="580" w:lineRule="exact"/>
        <w:jc w:val="center"/>
        <w:rPr>
          <w:rFonts w:ascii="仿宋" w:eastAsia="仿宋" w:hAnsi="仿宋"/>
          <w:b/>
          <w:spacing w:val="100"/>
          <w:sz w:val="32"/>
          <w:szCs w:val="32"/>
        </w:rPr>
      </w:pPr>
    </w:p>
    <w:p w:rsidR="00574570" w:rsidRDefault="00574570">
      <w:pPr>
        <w:spacing w:before="120" w:after="360" w:line="580" w:lineRule="exact"/>
        <w:jc w:val="center"/>
        <w:rPr>
          <w:rFonts w:ascii="仿宋" w:eastAsia="仿宋" w:hAnsi="仿宋"/>
          <w:b/>
          <w:spacing w:val="100"/>
          <w:sz w:val="32"/>
          <w:szCs w:val="32"/>
        </w:rPr>
      </w:pPr>
    </w:p>
    <w:p w:rsidR="00574570" w:rsidRDefault="00574570">
      <w:pPr>
        <w:spacing w:before="120" w:after="360" w:line="580" w:lineRule="exact"/>
        <w:jc w:val="center"/>
        <w:rPr>
          <w:rFonts w:ascii="仿宋" w:eastAsia="仿宋" w:hAnsi="仿宋"/>
          <w:b/>
          <w:spacing w:val="100"/>
          <w:sz w:val="32"/>
          <w:szCs w:val="32"/>
        </w:rPr>
      </w:pPr>
    </w:p>
    <w:p w:rsidR="00574570" w:rsidRDefault="00574570">
      <w:pPr>
        <w:spacing w:before="120" w:after="360" w:line="580" w:lineRule="exact"/>
        <w:rPr>
          <w:rFonts w:ascii="仿宋" w:eastAsia="仿宋" w:hAnsi="仿宋"/>
          <w:b/>
          <w:spacing w:val="100"/>
          <w:sz w:val="32"/>
          <w:szCs w:val="32"/>
        </w:rPr>
      </w:pPr>
    </w:p>
    <w:p w:rsidR="00574570" w:rsidRDefault="00574570">
      <w:pPr>
        <w:spacing w:before="120" w:after="360" w:line="580" w:lineRule="exact"/>
        <w:rPr>
          <w:rFonts w:ascii="仿宋" w:eastAsia="仿宋" w:hAnsi="仿宋"/>
          <w:b/>
          <w:spacing w:val="100"/>
          <w:sz w:val="32"/>
          <w:szCs w:val="32"/>
        </w:rPr>
      </w:pPr>
    </w:p>
    <w:p w:rsidR="00574570" w:rsidRDefault="001E426E">
      <w:pPr>
        <w:spacing w:before="120" w:after="360" w:line="580" w:lineRule="exact"/>
        <w:jc w:val="center"/>
        <w:rPr>
          <w:rFonts w:ascii="仿宋" w:eastAsia="仿宋" w:hAnsi="仿宋"/>
          <w:b/>
          <w:spacing w:val="100"/>
          <w:sz w:val="32"/>
          <w:szCs w:val="32"/>
        </w:rPr>
      </w:pPr>
      <w:r>
        <w:rPr>
          <w:rFonts w:ascii="仿宋" w:eastAsia="仿宋" w:hAnsi="仿宋" w:hint="eastAsia"/>
          <w:b/>
          <w:spacing w:val="100"/>
          <w:sz w:val="32"/>
          <w:szCs w:val="32"/>
        </w:rPr>
        <w:t>填表说明</w:t>
      </w:r>
    </w:p>
    <w:p w:rsidR="00574570" w:rsidRDefault="001E426E">
      <w:pPr>
        <w:spacing w:line="580" w:lineRule="exact"/>
        <w:rPr>
          <w:rFonts w:ascii="仿宋" w:eastAsia="仿宋" w:hAnsi="仿宋"/>
          <w:sz w:val="32"/>
          <w:szCs w:val="32"/>
        </w:rPr>
      </w:pPr>
      <w:r>
        <w:rPr>
          <w:rFonts w:ascii="仿宋" w:eastAsia="仿宋" w:hAnsi="仿宋" w:hint="eastAsia"/>
          <w:sz w:val="32"/>
          <w:szCs w:val="32"/>
        </w:rPr>
        <w:t>一、凡申购单价10万元以上（批量价十五万元以上）的仪器设备，均需进行可行性论证，并填写此表。此表份数应满足论证会的需要，其中，四份交实验实训教学管理中心。</w:t>
      </w:r>
    </w:p>
    <w:p w:rsidR="00574570" w:rsidRDefault="001E426E">
      <w:pPr>
        <w:spacing w:line="580" w:lineRule="exact"/>
        <w:rPr>
          <w:rFonts w:ascii="仿宋" w:eastAsia="仿宋" w:hAnsi="仿宋"/>
          <w:sz w:val="32"/>
          <w:szCs w:val="32"/>
        </w:rPr>
      </w:pPr>
      <w:r>
        <w:rPr>
          <w:rFonts w:ascii="仿宋" w:eastAsia="仿宋" w:hAnsi="仿宋" w:hint="eastAsia"/>
          <w:sz w:val="32"/>
          <w:szCs w:val="32"/>
        </w:rPr>
        <w:t>二、此表属存档材料，一般要求打印。</w:t>
      </w:r>
    </w:p>
    <w:p w:rsidR="00574570" w:rsidRDefault="001E426E">
      <w:pPr>
        <w:spacing w:line="580" w:lineRule="exact"/>
        <w:rPr>
          <w:rFonts w:ascii="仿宋" w:eastAsia="仿宋" w:hAnsi="仿宋"/>
          <w:sz w:val="32"/>
          <w:szCs w:val="32"/>
        </w:rPr>
      </w:pPr>
      <w:r>
        <w:rPr>
          <w:rFonts w:ascii="仿宋" w:eastAsia="仿宋" w:hAnsi="仿宋" w:hint="eastAsia"/>
          <w:sz w:val="32"/>
          <w:szCs w:val="32"/>
        </w:rPr>
        <w:t>三、申购进口仪器设备时，仪器设备名称、型号、商家及其联系</w:t>
      </w:r>
      <w:r>
        <w:rPr>
          <w:rFonts w:ascii="仿宋" w:eastAsia="仿宋" w:hAnsi="仿宋" w:hint="eastAsia"/>
          <w:sz w:val="32"/>
          <w:szCs w:val="32"/>
        </w:rPr>
        <w:lastRenderedPageBreak/>
        <w:t>地址等项，在用中文填写的同时，还需用外文填写。</w:t>
      </w:r>
    </w:p>
    <w:p w:rsidR="00574570" w:rsidRDefault="001E426E">
      <w:pPr>
        <w:spacing w:line="580" w:lineRule="exact"/>
        <w:rPr>
          <w:rFonts w:ascii="仿宋" w:eastAsia="仿宋" w:hAnsi="仿宋"/>
          <w:sz w:val="32"/>
          <w:szCs w:val="32"/>
        </w:rPr>
      </w:pPr>
      <w:r>
        <w:rPr>
          <w:rFonts w:ascii="仿宋" w:eastAsia="仿宋" w:hAnsi="仿宋" w:hint="eastAsia"/>
          <w:sz w:val="32"/>
          <w:szCs w:val="32"/>
        </w:rPr>
        <w:t>四、可行性论证会必须有专家、实验实训教学管理中心和财务处的人员参加。</w:t>
      </w:r>
    </w:p>
    <w:p w:rsidR="00574570" w:rsidRDefault="001E426E">
      <w:pPr>
        <w:spacing w:line="580" w:lineRule="exact"/>
        <w:rPr>
          <w:rFonts w:ascii="仿宋" w:eastAsia="仿宋" w:hAnsi="仿宋"/>
          <w:sz w:val="32"/>
          <w:szCs w:val="32"/>
        </w:rPr>
      </w:pPr>
      <w:r>
        <w:rPr>
          <w:rFonts w:ascii="仿宋" w:eastAsia="仿宋" w:hAnsi="仿宋" w:hint="eastAsia"/>
          <w:sz w:val="32"/>
          <w:szCs w:val="32"/>
        </w:rPr>
        <w:t>其中专家人数：</w:t>
      </w:r>
    </w:p>
    <w:p w:rsidR="00574570" w:rsidRDefault="001E426E">
      <w:pPr>
        <w:spacing w:line="580" w:lineRule="exact"/>
        <w:rPr>
          <w:rFonts w:ascii="仿宋" w:eastAsia="仿宋" w:hAnsi="仿宋"/>
          <w:sz w:val="32"/>
          <w:szCs w:val="32"/>
        </w:rPr>
      </w:pPr>
      <w:r>
        <w:rPr>
          <w:rFonts w:ascii="仿宋" w:eastAsia="仿宋" w:hAnsi="仿宋" w:hint="eastAsia"/>
          <w:sz w:val="32"/>
          <w:szCs w:val="32"/>
        </w:rPr>
        <w:t>十万元～十五万元仪器设备为三至五人；</w:t>
      </w:r>
    </w:p>
    <w:p w:rsidR="00574570" w:rsidRDefault="001E426E">
      <w:pPr>
        <w:spacing w:line="580" w:lineRule="exact"/>
        <w:rPr>
          <w:rFonts w:ascii="仿宋" w:eastAsia="仿宋" w:hAnsi="仿宋"/>
          <w:sz w:val="32"/>
          <w:szCs w:val="32"/>
        </w:rPr>
      </w:pPr>
      <w:r>
        <w:rPr>
          <w:rFonts w:ascii="仿宋" w:eastAsia="仿宋" w:hAnsi="仿宋" w:hint="eastAsia"/>
          <w:sz w:val="32"/>
          <w:szCs w:val="32"/>
        </w:rPr>
        <w:t>十五万元～二十万元仪器设备不少于五人；</w:t>
      </w:r>
    </w:p>
    <w:p w:rsidR="00574570" w:rsidRDefault="001E426E">
      <w:pPr>
        <w:spacing w:line="580" w:lineRule="exact"/>
        <w:rPr>
          <w:rFonts w:ascii="仿宋" w:eastAsia="仿宋" w:hAnsi="仿宋"/>
          <w:sz w:val="32"/>
          <w:szCs w:val="32"/>
        </w:rPr>
      </w:pPr>
      <w:r>
        <w:rPr>
          <w:rFonts w:ascii="仿宋" w:eastAsia="仿宋" w:hAnsi="仿宋" w:hint="eastAsia"/>
          <w:sz w:val="32"/>
          <w:szCs w:val="32"/>
        </w:rPr>
        <w:t>二十万元以上仪器设备不少于八人。</w:t>
      </w:r>
    </w:p>
    <w:p w:rsidR="00574570" w:rsidRDefault="001E426E">
      <w:pPr>
        <w:spacing w:line="580" w:lineRule="exact"/>
        <w:rPr>
          <w:rFonts w:ascii="仿宋" w:eastAsia="仿宋" w:hAnsi="仿宋"/>
          <w:sz w:val="32"/>
          <w:szCs w:val="32"/>
        </w:rPr>
      </w:pPr>
      <w:r>
        <w:rPr>
          <w:rFonts w:ascii="仿宋" w:eastAsia="仿宋" w:hAnsi="仿宋" w:hint="eastAsia"/>
          <w:sz w:val="32"/>
          <w:szCs w:val="32"/>
        </w:rPr>
        <w:t>五、大型精密仪器设备经论证审计后，上报院长会议审批。</w:t>
      </w:r>
    </w:p>
    <w:p w:rsidR="00574570" w:rsidRDefault="001E426E">
      <w:pPr>
        <w:spacing w:line="580" w:lineRule="exact"/>
        <w:rPr>
          <w:rFonts w:ascii="仿宋" w:eastAsia="仿宋" w:hAnsi="仿宋"/>
          <w:sz w:val="32"/>
          <w:szCs w:val="32"/>
        </w:rPr>
      </w:pPr>
      <w:r>
        <w:rPr>
          <w:rFonts w:ascii="仿宋" w:eastAsia="仿宋" w:hAnsi="仿宋" w:hint="eastAsia"/>
          <w:sz w:val="32"/>
          <w:szCs w:val="32"/>
        </w:rPr>
        <w:t>六、正式批准后，由实验实训教学管理中心办理采购业务，并及时存入大型精密仪器设备技术档案。</w:t>
      </w:r>
    </w:p>
    <w:p w:rsidR="00574570" w:rsidRDefault="00574570">
      <w:pPr>
        <w:spacing w:after="240" w:line="580" w:lineRule="exact"/>
        <w:rPr>
          <w:rFonts w:ascii="仿宋" w:eastAsia="仿宋" w:hAnsi="仿宋"/>
          <w:spacing w:val="24"/>
          <w:sz w:val="32"/>
          <w:szCs w:val="32"/>
        </w:rPr>
      </w:pPr>
    </w:p>
    <w:p w:rsidR="00574570" w:rsidRDefault="001E426E">
      <w:pPr>
        <w:spacing w:after="240" w:line="580" w:lineRule="exact"/>
        <w:rPr>
          <w:rFonts w:ascii="仿宋" w:eastAsia="仿宋" w:hAnsi="仿宋"/>
          <w:spacing w:val="24"/>
          <w:sz w:val="32"/>
          <w:szCs w:val="32"/>
        </w:rPr>
      </w:pPr>
      <w:r>
        <w:rPr>
          <w:rFonts w:ascii="仿宋" w:eastAsia="仿宋" w:hAnsi="仿宋" w:hint="eastAsia"/>
          <w:spacing w:val="24"/>
          <w:sz w:val="32"/>
          <w:szCs w:val="32"/>
        </w:rPr>
        <w:t xml:space="preserve"> </w:t>
      </w:r>
    </w:p>
    <w:p w:rsidR="00574570" w:rsidRDefault="00574570">
      <w:pPr>
        <w:spacing w:after="240" w:line="580" w:lineRule="exact"/>
        <w:rPr>
          <w:rFonts w:ascii="仿宋" w:eastAsia="仿宋" w:hAnsi="仿宋"/>
          <w:spacing w:val="24"/>
          <w:sz w:val="32"/>
          <w:szCs w:val="32"/>
        </w:rPr>
      </w:pPr>
    </w:p>
    <w:p w:rsidR="00574570" w:rsidRDefault="001E426E">
      <w:pPr>
        <w:spacing w:line="580" w:lineRule="exact"/>
        <w:rPr>
          <w:rFonts w:ascii="仿宋" w:eastAsia="仿宋" w:hAnsi="仿宋"/>
          <w:b/>
          <w:sz w:val="32"/>
          <w:szCs w:val="32"/>
        </w:rPr>
      </w:pPr>
      <w:r>
        <w:rPr>
          <w:rFonts w:ascii="仿宋" w:eastAsia="仿宋" w:hAnsi="仿宋" w:hint="eastAsia"/>
          <w:b/>
          <w:sz w:val="32"/>
          <w:szCs w:val="32"/>
        </w:rPr>
        <w:t>一、拟购仪器设备概况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92"/>
        <w:gridCol w:w="1215"/>
        <w:gridCol w:w="453"/>
        <w:gridCol w:w="326"/>
        <w:gridCol w:w="274"/>
        <w:gridCol w:w="1277"/>
        <w:gridCol w:w="348"/>
        <w:gridCol w:w="1017"/>
        <w:gridCol w:w="2038"/>
      </w:tblGrid>
      <w:tr w:rsidR="00574570">
        <w:trPr>
          <w:trHeight w:val="640"/>
        </w:trPr>
        <w:tc>
          <w:tcPr>
            <w:tcW w:w="2592"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仪</w:t>
            </w:r>
            <w:r>
              <w:rPr>
                <w:rFonts w:ascii="仿宋" w:eastAsia="仿宋" w:hAnsi="仿宋"/>
                <w:w w:val="50"/>
                <w:sz w:val="32"/>
                <w:szCs w:val="32"/>
              </w:rPr>
              <w:t xml:space="preserve"> </w:t>
            </w:r>
            <w:r>
              <w:rPr>
                <w:rFonts w:ascii="仿宋" w:eastAsia="仿宋" w:hAnsi="仿宋" w:hint="eastAsia"/>
                <w:sz w:val="32"/>
                <w:szCs w:val="32"/>
              </w:rPr>
              <w:t>器</w:t>
            </w:r>
            <w:r>
              <w:rPr>
                <w:rFonts w:ascii="仿宋" w:eastAsia="仿宋" w:hAnsi="仿宋"/>
                <w:w w:val="50"/>
                <w:sz w:val="32"/>
                <w:szCs w:val="32"/>
              </w:rPr>
              <w:t xml:space="preserve"> </w:t>
            </w:r>
            <w:r>
              <w:rPr>
                <w:rFonts w:ascii="仿宋" w:eastAsia="仿宋" w:hAnsi="仿宋" w:hint="eastAsia"/>
                <w:sz w:val="32"/>
                <w:szCs w:val="32"/>
              </w:rPr>
              <w:t>设</w:t>
            </w:r>
            <w:r>
              <w:rPr>
                <w:rFonts w:ascii="仿宋" w:eastAsia="仿宋" w:hAnsi="仿宋"/>
                <w:w w:val="50"/>
                <w:sz w:val="32"/>
                <w:szCs w:val="32"/>
              </w:rPr>
              <w:t xml:space="preserve"> </w:t>
            </w:r>
            <w:r>
              <w:rPr>
                <w:rFonts w:ascii="仿宋" w:eastAsia="仿宋" w:hAnsi="仿宋" w:hint="eastAsia"/>
                <w:sz w:val="32"/>
                <w:szCs w:val="32"/>
              </w:rPr>
              <w:t>备</w:t>
            </w:r>
          </w:p>
          <w:p w:rsidR="00574570" w:rsidRDefault="001E426E">
            <w:pPr>
              <w:spacing w:line="580" w:lineRule="exact"/>
              <w:jc w:val="center"/>
              <w:rPr>
                <w:rFonts w:ascii="仿宋" w:eastAsia="仿宋" w:hAnsi="仿宋"/>
                <w:spacing w:val="24"/>
                <w:sz w:val="32"/>
                <w:szCs w:val="32"/>
              </w:rPr>
            </w:pPr>
            <w:r>
              <w:rPr>
                <w:rFonts w:ascii="仿宋" w:eastAsia="仿宋" w:hAnsi="仿宋" w:hint="eastAsia"/>
                <w:sz w:val="32"/>
                <w:szCs w:val="32"/>
              </w:rPr>
              <w:t>名</w:t>
            </w:r>
            <w:r>
              <w:rPr>
                <w:rFonts w:ascii="仿宋" w:eastAsia="仿宋" w:hAnsi="仿宋"/>
                <w:sz w:val="32"/>
                <w:szCs w:val="32"/>
              </w:rPr>
              <w:t xml:space="preserve">    </w:t>
            </w:r>
            <w:r>
              <w:rPr>
                <w:rFonts w:ascii="仿宋" w:eastAsia="仿宋" w:hAnsi="仿宋" w:hint="eastAsia"/>
                <w:w w:val="50"/>
                <w:sz w:val="32"/>
                <w:szCs w:val="32"/>
              </w:rPr>
              <w:t xml:space="preserve">   </w:t>
            </w:r>
            <w:r>
              <w:rPr>
                <w:rFonts w:ascii="仿宋" w:eastAsia="仿宋" w:hAnsi="仿宋" w:hint="eastAsia"/>
                <w:sz w:val="32"/>
                <w:szCs w:val="32"/>
              </w:rPr>
              <w:t>称</w:t>
            </w:r>
          </w:p>
        </w:tc>
        <w:tc>
          <w:tcPr>
            <w:tcW w:w="6948" w:type="dxa"/>
            <w:gridSpan w:val="8"/>
            <w:vAlign w:val="center"/>
          </w:tcPr>
          <w:p w:rsidR="00574570" w:rsidRDefault="00574570">
            <w:pPr>
              <w:spacing w:line="580" w:lineRule="exact"/>
              <w:jc w:val="center"/>
              <w:rPr>
                <w:rFonts w:ascii="仿宋" w:eastAsia="仿宋" w:hAnsi="仿宋"/>
                <w:spacing w:val="24"/>
                <w:sz w:val="32"/>
                <w:szCs w:val="32"/>
              </w:rPr>
            </w:pPr>
          </w:p>
        </w:tc>
      </w:tr>
      <w:tr w:rsidR="00574570">
        <w:trPr>
          <w:trHeight w:val="641"/>
        </w:trPr>
        <w:tc>
          <w:tcPr>
            <w:tcW w:w="2592"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pacing w:val="24"/>
                <w:sz w:val="32"/>
                <w:szCs w:val="32"/>
              </w:rPr>
              <w:t>设备数量</w:t>
            </w:r>
          </w:p>
        </w:tc>
        <w:tc>
          <w:tcPr>
            <w:tcW w:w="1215" w:type="dxa"/>
            <w:vAlign w:val="center"/>
          </w:tcPr>
          <w:p w:rsidR="00574570" w:rsidRDefault="00574570">
            <w:pPr>
              <w:spacing w:line="580" w:lineRule="exact"/>
              <w:jc w:val="center"/>
              <w:rPr>
                <w:rFonts w:ascii="仿宋" w:eastAsia="仿宋" w:hAnsi="仿宋"/>
                <w:sz w:val="32"/>
                <w:szCs w:val="32"/>
              </w:rPr>
            </w:pPr>
          </w:p>
        </w:tc>
        <w:tc>
          <w:tcPr>
            <w:tcW w:w="1053" w:type="dxa"/>
            <w:gridSpan w:val="3"/>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单 价</w:t>
            </w:r>
          </w:p>
        </w:tc>
        <w:tc>
          <w:tcPr>
            <w:tcW w:w="1277" w:type="dxa"/>
            <w:vAlign w:val="center"/>
          </w:tcPr>
          <w:p w:rsidR="00574570" w:rsidRDefault="00574570">
            <w:pPr>
              <w:spacing w:line="580" w:lineRule="exact"/>
              <w:jc w:val="center"/>
              <w:rPr>
                <w:rFonts w:ascii="仿宋" w:eastAsia="仿宋" w:hAnsi="仿宋"/>
                <w:sz w:val="32"/>
                <w:szCs w:val="32"/>
              </w:rPr>
            </w:pPr>
          </w:p>
        </w:tc>
        <w:tc>
          <w:tcPr>
            <w:tcW w:w="1365" w:type="dxa"/>
            <w:gridSpan w:val="2"/>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总 价</w:t>
            </w:r>
          </w:p>
        </w:tc>
        <w:tc>
          <w:tcPr>
            <w:tcW w:w="2038" w:type="dxa"/>
            <w:vAlign w:val="center"/>
          </w:tcPr>
          <w:p w:rsidR="00574570" w:rsidRDefault="00574570">
            <w:pPr>
              <w:spacing w:line="580" w:lineRule="exact"/>
              <w:jc w:val="center"/>
              <w:rPr>
                <w:rFonts w:ascii="仿宋" w:eastAsia="仿宋" w:hAnsi="仿宋"/>
                <w:sz w:val="32"/>
                <w:szCs w:val="32"/>
              </w:rPr>
            </w:pPr>
          </w:p>
        </w:tc>
      </w:tr>
      <w:tr w:rsidR="00574570">
        <w:trPr>
          <w:trHeight w:val="640"/>
        </w:trPr>
        <w:tc>
          <w:tcPr>
            <w:tcW w:w="3807" w:type="dxa"/>
            <w:gridSpan w:val="2"/>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pacing w:val="24"/>
                <w:sz w:val="32"/>
                <w:szCs w:val="32"/>
              </w:rPr>
              <w:t>实验室、实训中心名称</w:t>
            </w:r>
          </w:p>
        </w:tc>
        <w:tc>
          <w:tcPr>
            <w:tcW w:w="5733" w:type="dxa"/>
            <w:gridSpan w:val="7"/>
            <w:vAlign w:val="center"/>
          </w:tcPr>
          <w:p w:rsidR="00574570" w:rsidRDefault="00574570">
            <w:pPr>
              <w:spacing w:line="580" w:lineRule="exact"/>
              <w:rPr>
                <w:rFonts w:ascii="仿宋" w:eastAsia="仿宋" w:hAnsi="仿宋"/>
                <w:sz w:val="32"/>
                <w:szCs w:val="32"/>
              </w:rPr>
            </w:pPr>
          </w:p>
        </w:tc>
      </w:tr>
      <w:tr w:rsidR="00574570">
        <w:trPr>
          <w:trHeight w:val="641"/>
        </w:trPr>
        <w:tc>
          <w:tcPr>
            <w:tcW w:w="2592" w:type="dxa"/>
            <w:vAlign w:val="center"/>
          </w:tcPr>
          <w:p w:rsidR="00574570" w:rsidRDefault="001E426E">
            <w:pPr>
              <w:spacing w:line="580" w:lineRule="exact"/>
              <w:ind w:firstLineChars="150" w:firstLine="552"/>
              <w:rPr>
                <w:rFonts w:ascii="仿宋" w:eastAsia="仿宋" w:hAnsi="仿宋"/>
                <w:spacing w:val="24"/>
                <w:sz w:val="32"/>
                <w:szCs w:val="32"/>
              </w:rPr>
            </w:pPr>
            <w:r>
              <w:rPr>
                <w:rFonts w:ascii="仿宋" w:eastAsia="仿宋" w:hAnsi="仿宋" w:hint="eastAsia"/>
                <w:spacing w:val="24"/>
                <w:sz w:val="32"/>
                <w:szCs w:val="32"/>
              </w:rPr>
              <w:t>项目负责人</w:t>
            </w:r>
          </w:p>
        </w:tc>
        <w:tc>
          <w:tcPr>
            <w:tcW w:w="1994" w:type="dxa"/>
            <w:gridSpan w:val="3"/>
            <w:vAlign w:val="center"/>
          </w:tcPr>
          <w:p w:rsidR="00574570" w:rsidRDefault="00574570">
            <w:pPr>
              <w:spacing w:line="580" w:lineRule="exact"/>
              <w:jc w:val="center"/>
              <w:rPr>
                <w:rFonts w:ascii="仿宋" w:eastAsia="仿宋" w:hAnsi="仿宋"/>
                <w:sz w:val="32"/>
                <w:szCs w:val="32"/>
              </w:rPr>
            </w:pPr>
          </w:p>
        </w:tc>
        <w:tc>
          <w:tcPr>
            <w:tcW w:w="1899" w:type="dxa"/>
            <w:gridSpan w:val="3"/>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pacing w:val="24"/>
                <w:sz w:val="32"/>
                <w:szCs w:val="32"/>
              </w:rPr>
              <w:t>联</w:t>
            </w:r>
            <w:r>
              <w:rPr>
                <w:rFonts w:ascii="仿宋" w:eastAsia="仿宋" w:hAnsi="仿宋"/>
                <w:spacing w:val="24"/>
                <w:w w:val="50"/>
                <w:sz w:val="32"/>
                <w:szCs w:val="32"/>
              </w:rPr>
              <w:t xml:space="preserve"> </w:t>
            </w:r>
            <w:r>
              <w:rPr>
                <w:rFonts w:ascii="仿宋" w:eastAsia="仿宋" w:hAnsi="仿宋" w:hint="eastAsia"/>
                <w:spacing w:val="24"/>
                <w:sz w:val="32"/>
                <w:szCs w:val="32"/>
              </w:rPr>
              <w:t>系</w:t>
            </w:r>
            <w:r>
              <w:rPr>
                <w:rFonts w:ascii="仿宋" w:eastAsia="仿宋" w:hAnsi="仿宋"/>
                <w:spacing w:val="24"/>
                <w:w w:val="50"/>
                <w:sz w:val="32"/>
                <w:szCs w:val="32"/>
              </w:rPr>
              <w:t xml:space="preserve"> </w:t>
            </w:r>
            <w:r>
              <w:rPr>
                <w:rFonts w:ascii="仿宋" w:eastAsia="仿宋" w:hAnsi="仿宋" w:hint="eastAsia"/>
                <w:spacing w:val="24"/>
                <w:sz w:val="32"/>
                <w:szCs w:val="32"/>
              </w:rPr>
              <w:t>电</w:t>
            </w:r>
            <w:r>
              <w:rPr>
                <w:rFonts w:ascii="仿宋" w:eastAsia="仿宋" w:hAnsi="仿宋"/>
                <w:spacing w:val="24"/>
                <w:w w:val="50"/>
                <w:sz w:val="32"/>
                <w:szCs w:val="32"/>
              </w:rPr>
              <w:t xml:space="preserve"> </w:t>
            </w:r>
            <w:r>
              <w:rPr>
                <w:rFonts w:ascii="仿宋" w:eastAsia="仿宋" w:hAnsi="仿宋" w:hint="eastAsia"/>
                <w:spacing w:val="24"/>
                <w:sz w:val="32"/>
                <w:szCs w:val="32"/>
              </w:rPr>
              <w:t>话</w:t>
            </w:r>
          </w:p>
        </w:tc>
        <w:tc>
          <w:tcPr>
            <w:tcW w:w="3055" w:type="dxa"/>
            <w:gridSpan w:val="2"/>
            <w:vAlign w:val="center"/>
          </w:tcPr>
          <w:p w:rsidR="00574570" w:rsidRDefault="00574570">
            <w:pPr>
              <w:spacing w:line="580" w:lineRule="exact"/>
              <w:ind w:rightChars="291" w:right="611"/>
              <w:jc w:val="center"/>
              <w:rPr>
                <w:rFonts w:ascii="仿宋" w:eastAsia="仿宋" w:hAnsi="仿宋"/>
                <w:sz w:val="32"/>
                <w:szCs w:val="32"/>
              </w:rPr>
            </w:pPr>
          </w:p>
        </w:tc>
      </w:tr>
      <w:tr w:rsidR="00574570">
        <w:trPr>
          <w:trHeight w:val="640"/>
        </w:trPr>
        <w:tc>
          <w:tcPr>
            <w:tcW w:w="2592" w:type="dxa"/>
            <w:vAlign w:val="center"/>
          </w:tcPr>
          <w:p w:rsidR="00574570" w:rsidRDefault="001E426E">
            <w:pPr>
              <w:spacing w:line="580" w:lineRule="exact"/>
              <w:jc w:val="center"/>
              <w:rPr>
                <w:rFonts w:ascii="仿宋" w:eastAsia="仿宋" w:hAnsi="仿宋"/>
                <w:spacing w:val="24"/>
                <w:sz w:val="32"/>
                <w:szCs w:val="32"/>
              </w:rPr>
            </w:pPr>
            <w:r>
              <w:rPr>
                <w:rFonts w:ascii="仿宋" w:eastAsia="仿宋" w:hAnsi="仿宋" w:hint="eastAsia"/>
                <w:spacing w:val="24"/>
                <w:sz w:val="32"/>
                <w:szCs w:val="32"/>
              </w:rPr>
              <w:t>项目经办人</w:t>
            </w:r>
          </w:p>
        </w:tc>
        <w:tc>
          <w:tcPr>
            <w:tcW w:w="1994" w:type="dxa"/>
            <w:gridSpan w:val="3"/>
            <w:vAlign w:val="center"/>
          </w:tcPr>
          <w:p w:rsidR="00574570" w:rsidRDefault="00574570">
            <w:pPr>
              <w:spacing w:line="580" w:lineRule="exact"/>
              <w:jc w:val="center"/>
              <w:rPr>
                <w:rFonts w:ascii="仿宋" w:eastAsia="仿宋" w:hAnsi="仿宋"/>
                <w:sz w:val="32"/>
                <w:szCs w:val="32"/>
              </w:rPr>
            </w:pPr>
          </w:p>
        </w:tc>
        <w:tc>
          <w:tcPr>
            <w:tcW w:w="1899" w:type="dxa"/>
            <w:gridSpan w:val="3"/>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pacing w:val="24"/>
                <w:sz w:val="32"/>
                <w:szCs w:val="32"/>
              </w:rPr>
              <w:t>联</w:t>
            </w:r>
            <w:r>
              <w:rPr>
                <w:rFonts w:ascii="仿宋" w:eastAsia="仿宋" w:hAnsi="仿宋"/>
                <w:spacing w:val="24"/>
                <w:w w:val="50"/>
                <w:sz w:val="32"/>
                <w:szCs w:val="32"/>
              </w:rPr>
              <w:t xml:space="preserve"> </w:t>
            </w:r>
            <w:r>
              <w:rPr>
                <w:rFonts w:ascii="仿宋" w:eastAsia="仿宋" w:hAnsi="仿宋" w:hint="eastAsia"/>
                <w:spacing w:val="24"/>
                <w:sz w:val="32"/>
                <w:szCs w:val="32"/>
              </w:rPr>
              <w:t>系</w:t>
            </w:r>
            <w:r>
              <w:rPr>
                <w:rFonts w:ascii="仿宋" w:eastAsia="仿宋" w:hAnsi="仿宋"/>
                <w:spacing w:val="24"/>
                <w:w w:val="50"/>
                <w:sz w:val="32"/>
                <w:szCs w:val="32"/>
              </w:rPr>
              <w:t xml:space="preserve"> </w:t>
            </w:r>
            <w:r>
              <w:rPr>
                <w:rFonts w:ascii="仿宋" w:eastAsia="仿宋" w:hAnsi="仿宋" w:hint="eastAsia"/>
                <w:spacing w:val="24"/>
                <w:sz w:val="32"/>
                <w:szCs w:val="32"/>
              </w:rPr>
              <w:t>电</w:t>
            </w:r>
            <w:r>
              <w:rPr>
                <w:rFonts w:ascii="仿宋" w:eastAsia="仿宋" w:hAnsi="仿宋"/>
                <w:spacing w:val="24"/>
                <w:w w:val="50"/>
                <w:sz w:val="32"/>
                <w:szCs w:val="32"/>
              </w:rPr>
              <w:t xml:space="preserve"> </w:t>
            </w:r>
            <w:r>
              <w:rPr>
                <w:rFonts w:ascii="仿宋" w:eastAsia="仿宋" w:hAnsi="仿宋" w:hint="eastAsia"/>
                <w:spacing w:val="24"/>
                <w:sz w:val="32"/>
                <w:szCs w:val="32"/>
              </w:rPr>
              <w:t>话</w:t>
            </w:r>
          </w:p>
        </w:tc>
        <w:tc>
          <w:tcPr>
            <w:tcW w:w="3055" w:type="dxa"/>
            <w:gridSpan w:val="2"/>
            <w:vAlign w:val="center"/>
          </w:tcPr>
          <w:p w:rsidR="00574570" w:rsidRDefault="00574570">
            <w:pPr>
              <w:spacing w:line="580" w:lineRule="exact"/>
              <w:jc w:val="center"/>
              <w:rPr>
                <w:rFonts w:ascii="仿宋" w:eastAsia="仿宋" w:hAnsi="仿宋"/>
                <w:sz w:val="32"/>
                <w:szCs w:val="32"/>
              </w:rPr>
            </w:pPr>
          </w:p>
        </w:tc>
      </w:tr>
      <w:tr w:rsidR="00574570">
        <w:trPr>
          <w:trHeight w:val="641"/>
        </w:trPr>
        <w:tc>
          <w:tcPr>
            <w:tcW w:w="2592" w:type="dxa"/>
            <w:vAlign w:val="center"/>
          </w:tcPr>
          <w:p w:rsidR="00574570" w:rsidRDefault="001E426E">
            <w:pPr>
              <w:spacing w:line="580" w:lineRule="exact"/>
              <w:jc w:val="center"/>
              <w:rPr>
                <w:rFonts w:ascii="仿宋" w:eastAsia="仿宋" w:hAnsi="仿宋"/>
                <w:spacing w:val="24"/>
                <w:sz w:val="32"/>
                <w:szCs w:val="32"/>
              </w:rPr>
            </w:pPr>
            <w:r>
              <w:rPr>
                <w:rFonts w:ascii="仿宋" w:eastAsia="仿宋" w:hAnsi="仿宋" w:hint="eastAsia"/>
                <w:spacing w:val="24"/>
                <w:sz w:val="32"/>
                <w:szCs w:val="32"/>
              </w:rPr>
              <w:t>拟安装地点</w:t>
            </w:r>
          </w:p>
        </w:tc>
        <w:tc>
          <w:tcPr>
            <w:tcW w:w="1994" w:type="dxa"/>
            <w:gridSpan w:val="3"/>
            <w:vAlign w:val="center"/>
          </w:tcPr>
          <w:p w:rsidR="00574570" w:rsidRDefault="001E426E">
            <w:pPr>
              <w:spacing w:line="580" w:lineRule="exact"/>
              <w:ind w:firstLineChars="100" w:firstLine="368"/>
              <w:rPr>
                <w:rFonts w:ascii="仿宋" w:eastAsia="仿宋" w:hAnsi="仿宋"/>
                <w:sz w:val="32"/>
                <w:szCs w:val="32"/>
              </w:rPr>
            </w:pPr>
            <w:r>
              <w:rPr>
                <w:rFonts w:ascii="仿宋" w:eastAsia="仿宋" w:hAnsi="仿宋" w:hint="eastAsia"/>
                <w:spacing w:val="24"/>
                <w:sz w:val="32"/>
                <w:szCs w:val="32"/>
              </w:rPr>
              <w:t>楼  房</w:t>
            </w:r>
            <w:r>
              <w:rPr>
                <w:rFonts w:ascii="仿宋" w:eastAsia="仿宋" w:hAnsi="仿宋" w:hint="eastAsia"/>
                <w:spacing w:val="24"/>
                <w:sz w:val="32"/>
                <w:szCs w:val="32"/>
              </w:rPr>
              <w:lastRenderedPageBreak/>
              <w:t>间</w:t>
            </w:r>
          </w:p>
        </w:tc>
        <w:tc>
          <w:tcPr>
            <w:tcW w:w="1899" w:type="dxa"/>
            <w:gridSpan w:val="3"/>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pacing w:val="24"/>
                <w:sz w:val="32"/>
                <w:szCs w:val="32"/>
              </w:rPr>
              <w:lastRenderedPageBreak/>
              <w:t>面积m</w:t>
            </w:r>
            <w:r>
              <w:rPr>
                <w:rFonts w:ascii="仿宋" w:eastAsia="仿宋" w:hAnsi="仿宋" w:hint="eastAsia"/>
                <w:spacing w:val="24"/>
                <w:sz w:val="32"/>
                <w:szCs w:val="32"/>
                <w:vertAlign w:val="superscript"/>
              </w:rPr>
              <w:t>2</w:t>
            </w:r>
          </w:p>
        </w:tc>
        <w:tc>
          <w:tcPr>
            <w:tcW w:w="3055" w:type="dxa"/>
            <w:gridSpan w:val="2"/>
            <w:vAlign w:val="center"/>
          </w:tcPr>
          <w:p w:rsidR="00574570" w:rsidRDefault="00574570">
            <w:pPr>
              <w:spacing w:line="580" w:lineRule="exact"/>
              <w:jc w:val="center"/>
              <w:rPr>
                <w:rFonts w:ascii="仿宋" w:eastAsia="仿宋" w:hAnsi="仿宋"/>
                <w:sz w:val="32"/>
                <w:szCs w:val="32"/>
              </w:rPr>
            </w:pPr>
          </w:p>
        </w:tc>
      </w:tr>
      <w:tr w:rsidR="00574570">
        <w:trPr>
          <w:trHeight w:val="641"/>
        </w:trPr>
        <w:tc>
          <w:tcPr>
            <w:tcW w:w="2592" w:type="dxa"/>
            <w:vAlign w:val="center"/>
          </w:tcPr>
          <w:p w:rsidR="00574570" w:rsidRDefault="001E426E">
            <w:pPr>
              <w:spacing w:line="580" w:lineRule="exact"/>
              <w:jc w:val="center"/>
              <w:rPr>
                <w:rFonts w:ascii="仿宋" w:eastAsia="仿宋" w:hAnsi="仿宋"/>
                <w:spacing w:val="24"/>
                <w:sz w:val="32"/>
                <w:szCs w:val="32"/>
              </w:rPr>
            </w:pPr>
            <w:r>
              <w:rPr>
                <w:rFonts w:ascii="仿宋" w:eastAsia="仿宋" w:hAnsi="仿宋" w:hint="eastAsia"/>
                <w:spacing w:val="24"/>
                <w:sz w:val="32"/>
                <w:szCs w:val="32"/>
              </w:rPr>
              <w:lastRenderedPageBreak/>
              <w:t>经</w:t>
            </w:r>
            <w:r>
              <w:rPr>
                <w:rFonts w:ascii="仿宋" w:eastAsia="仿宋" w:hAnsi="仿宋"/>
                <w:spacing w:val="24"/>
                <w:w w:val="50"/>
                <w:sz w:val="32"/>
                <w:szCs w:val="32"/>
              </w:rPr>
              <w:t xml:space="preserve"> </w:t>
            </w:r>
            <w:r>
              <w:rPr>
                <w:rFonts w:ascii="仿宋" w:eastAsia="仿宋" w:hAnsi="仿宋" w:hint="eastAsia"/>
                <w:spacing w:val="24"/>
                <w:sz w:val="32"/>
                <w:szCs w:val="32"/>
              </w:rPr>
              <w:t>费</w:t>
            </w:r>
            <w:r>
              <w:rPr>
                <w:rFonts w:ascii="仿宋" w:eastAsia="仿宋" w:hAnsi="仿宋"/>
                <w:spacing w:val="24"/>
                <w:w w:val="50"/>
                <w:sz w:val="32"/>
                <w:szCs w:val="32"/>
              </w:rPr>
              <w:t xml:space="preserve"> </w:t>
            </w:r>
            <w:r>
              <w:rPr>
                <w:rFonts w:ascii="仿宋" w:eastAsia="仿宋" w:hAnsi="仿宋" w:hint="eastAsia"/>
                <w:spacing w:val="24"/>
                <w:sz w:val="32"/>
                <w:szCs w:val="32"/>
              </w:rPr>
              <w:t>来</w:t>
            </w:r>
            <w:r>
              <w:rPr>
                <w:rFonts w:ascii="仿宋" w:eastAsia="仿宋" w:hAnsi="仿宋"/>
                <w:spacing w:val="24"/>
                <w:w w:val="50"/>
                <w:sz w:val="32"/>
                <w:szCs w:val="32"/>
              </w:rPr>
              <w:t xml:space="preserve"> </w:t>
            </w:r>
            <w:r>
              <w:rPr>
                <w:rFonts w:ascii="仿宋" w:eastAsia="仿宋" w:hAnsi="仿宋" w:hint="eastAsia"/>
                <w:spacing w:val="24"/>
                <w:sz w:val="32"/>
                <w:szCs w:val="32"/>
              </w:rPr>
              <w:t>源</w:t>
            </w:r>
          </w:p>
        </w:tc>
        <w:tc>
          <w:tcPr>
            <w:tcW w:w="6948" w:type="dxa"/>
            <w:gridSpan w:val="8"/>
            <w:vAlign w:val="center"/>
          </w:tcPr>
          <w:p w:rsidR="00574570" w:rsidRDefault="00574570">
            <w:pPr>
              <w:spacing w:line="580" w:lineRule="exact"/>
              <w:jc w:val="center"/>
              <w:rPr>
                <w:rFonts w:ascii="仿宋" w:eastAsia="仿宋" w:hAnsi="仿宋"/>
                <w:sz w:val="32"/>
                <w:szCs w:val="32"/>
              </w:rPr>
            </w:pPr>
          </w:p>
        </w:tc>
      </w:tr>
      <w:tr w:rsidR="00574570">
        <w:trPr>
          <w:trHeight w:val="472"/>
        </w:trPr>
        <w:tc>
          <w:tcPr>
            <w:tcW w:w="2592" w:type="dxa"/>
            <w:vMerge w:val="restart"/>
            <w:vAlign w:val="center"/>
          </w:tcPr>
          <w:p w:rsidR="00574570" w:rsidRDefault="001E426E">
            <w:pPr>
              <w:spacing w:line="580" w:lineRule="exact"/>
              <w:jc w:val="center"/>
              <w:rPr>
                <w:rFonts w:ascii="仿宋" w:eastAsia="仿宋" w:hAnsi="仿宋"/>
                <w:spacing w:val="24"/>
                <w:sz w:val="32"/>
                <w:szCs w:val="32"/>
              </w:rPr>
            </w:pPr>
            <w:r>
              <w:rPr>
                <w:rFonts w:ascii="仿宋" w:eastAsia="仿宋" w:hAnsi="仿宋" w:hint="eastAsia"/>
                <w:spacing w:val="24"/>
                <w:sz w:val="32"/>
                <w:szCs w:val="32"/>
              </w:rPr>
              <w:t>环</w:t>
            </w:r>
            <w:r>
              <w:rPr>
                <w:rFonts w:ascii="仿宋" w:eastAsia="仿宋" w:hAnsi="仿宋"/>
                <w:spacing w:val="24"/>
                <w:w w:val="50"/>
                <w:sz w:val="32"/>
                <w:szCs w:val="32"/>
              </w:rPr>
              <w:t xml:space="preserve"> </w:t>
            </w:r>
            <w:r>
              <w:rPr>
                <w:rFonts w:ascii="仿宋" w:eastAsia="仿宋" w:hAnsi="仿宋" w:hint="eastAsia"/>
                <w:spacing w:val="24"/>
                <w:sz w:val="32"/>
                <w:szCs w:val="32"/>
              </w:rPr>
              <w:t>境</w:t>
            </w:r>
            <w:r>
              <w:rPr>
                <w:rFonts w:ascii="仿宋" w:eastAsia="仿宋" w:hAnsi="仿宋"/>
                <w:spacing w:val="24"/>
                <w:w w:val="50"/>
                <w:sz w:val="32"/>
                <w:szCs w:val="32"/>
              </w:rPr>
              <w:t xml:space="preserve"> </w:t>
            </w:r>
            <w:r>
              <w:rPr>
                <w:rFonts w:ascii="仿宋" w:eastAsia="仿宋" w:hAnsi="仿宋" w:hint="eastAsia"/>
                <w:spacing w:val="24"/>
                <w:sz w:val="32"/>
                <w:szCs w:val="32"/>
              </w:rPr>
              <w:t>条</w:t>
            </w:r>
            <w:r>
              <w:rPr>
                <w:rFonts w:ascii="仿宋" w:eastAsia="仿宋" w:hAnsi="仿宋"/>
                <w:spacing w:val="24"/>
                <w:w w:val="50"/>
                <w:sz w:val="32"/>
                <w:szCs w:val="32"/>
              </w:rPr>
              <w:t xml:space="preserve"> </w:t>
            </w:r>
            <w:r>
              <w:rPr>
                <w:rFonts w:ascii="仿宋" w:eastAsia="仿宋" w:hAnsi="仿宋" w:hint="eastAsia"/>
                <w:spacing w:val="24"/>
                <w:sz w:val="32"/>
                <w:szCs w:val="32"/>
              </w:rPr>
              <w:t>件</w:t>
            </w:r>
          </w:p>
        </w:tc>
        <w:tc>
          <w:tcPr>
            <w:tcW w:w="1668" w:type="dxa"/>
            <w:gridSpan w:val="2"/>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pacing w:val="24"/>
                <w:sz w:val="32"/>
                <w:szCs w:val="32"/>
              </w:rPr>
              <w:t>最大用电量</w:t>
            </w:r>
          </w:p>
        </w:tc>
        <w:tc>
          <w:tcPr>
            <w:tcW w:w="5280" w:type="dxa"/>
            <w:gridSpan w:val="6"/>
            <w:vAlign w:val="center"/>
          </w:tcPr>
          <w:p w:rsidR="00574570" w:rsidRDefault="00574570">
            <w:pPr>
              <w:spacing w:line="580" w:lineRule="exact"/>
              <w:jc w:val="center"/>
              <w:rPr>
                <w:rFonts w:ascii="仿宋" w:eastAsia="仿宋" w:hAnsi="仿宋"/>
                <w:sz w:val="32"/>
                <w:szCs w:val="32"/>
              </w:rPr>
            </w:pPr>
          </w:p>
        </w:tc>
      </w:tr>
      <w:tr w:rsidR="00574570">
        <w:trPr>
          <w:trHeight w:val="472"/>
        </w:trPr>
        <w:tc>
          <w:tcPr>
            <w:tcW w:w="2592" w:type="dxa"/>
            <w:vMerge/>
            <w:vAlign w:val="center"/>
          </w:tcPr>
          <w:p w:rsidR="00574570" w:rsidRDefault="00574570">
            <w:pPr>
              <w:spacing w:line="580" w:lineRule="exact"/>
              <w:jc w:val="center"/>
              <w:rPr>
                <w:rFonts w:ascii="仿宋" w:eastAsia="仿宋" w:hAnsi="仿宋"/>
                <w:spacing w:val="24"/>
                <w:sz w:val="32"/>
                <w:szCs w:val="32"/>
              </w:rPr>
            </w:pPr>
          </w:p>
        </w:tc>
        <w:tc>
          <w:tcPr>
            <w:tcW w:w="1668" w:type="dxa"/>
            <w:gridSpan w:val="2"/>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pacing w:val="24"/>
                <w:sz w:val="32"/>
                <w:szCs w:val="32"/>
              </w:rPr>
              <w:t>水</w:t>
            </w:r>
          </w:p>
        </w:tc>
        <w:tc>
          <w:tcPr>
            <w:tcW w:w="5280" w:type="dxa"/>
            <w:gridSpan w:val="6"/>
            <w:vAlign w:val="center"/>
          </w:tcPr>
          <w:p w:rsidR="00574570" w:rsidRDefault="00574570">
            <w:pPr>
              <w:spacing w:line="580" w:lineRule="exact"/>
              <w:jc w:val="center"/>
              <w:rPr>
                <w:rFonts w:ascii="仿宋" w:eastAsia="仿宋" w:hAnsi="仿宋"/>
                <w:sz w:val="32"/>
                <w:szCs w:val="32"/>
              </w:rPr>
            </w:pPr>
          </w:p>
        </w:tc>
      </w:tr>
      <w:tr w:rsidR="00574570">
        <w:trPr>
          <w:trHeight w:val="472"/>
        </w:trPr>
        <w:tc>
          <w:tcPr>
            <w:tcW w:w="2592" w:type="dxa"/>
            <w:vMerge/>
            <w:vAlign w:val="center"/>
          </w:tcPr>
          <w:p w:rsidR="00574570" w:rsidRDefault="00574570">
            <w:pPr>
              <w:spacing w:line="580" w:lineRule="exact"/>
              <w:jc w:val="center"/>
              <w:rPr>
                <w:rFonts w:ascii="仿宋" w:eastAsia="仿宋" w:hAnsi="仿宋"/>
                <w:spacing w:val="24"/>
                <w:sz w:val="32"/>
                <w:szCs w:val="32"/>
              </w:rPr>
            </w:pPr>
          </w:p>
        </w:tc>
        <w:tc>
          <w:tcPr>
            <w:tcW w:w="1668" w:type="dxa"/>
            <w:gridSpan w:val="2"/>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pacing w:val="24"/>
                <w:sz w:val="32"/>
                <w:szCs w:val="32"/>
              </w:rPr>
              <w:t>汽</w:t>
            </w:r>
          </w:p>
        </w:tc>
        <w:tc>
          <w:tcPr>
            <w:tcW w:w="5280" w:type="dxa"/>
            <w:gridSpan w:val="6"/>
            <w:vAlign w:val="center"/>
          </w:tcPr>
          <w:p w:rsidR="00574570" w:rsidRDefault="00574570">
            <w:pPr>
              <w:spacing w:line="580" w:lineRule="exact"/>
              <w:jc w:val="center"/>
              <w:rPr>
                <w:rFonts w:ascii="仿宋" w:eastAsia="仿宋" w:hAnsi="仿宋"/>
                <w:sz w:val="32"/>
                <w:szCs w:val="32"/>
              </w:rPr>
            </w:pPr>
          </w:p>
        </w:tc>
      </w:tr>
      <w:tr w:rsidR="00574570">
        <w:trPr>
          <w:trHeight w:val="472"/>
        </w:trPr>
        <w:tc>
          <w:tcPr>
            <w:tcW w:w="2592" w:type="dxa"/>
            <w:vMerge/>
            <w:vAlign w:val="center"/>
          </w:tcPr>
          <w:p w:rsidR="00574570" w:rsidRDefault="00574570">
            <w:pPr>
              <w:spacing w:line="580" w:lineRule="exact"/>
              <w:jc w:val="center"/>
              <w:rPr>
                <w:rFonts w:ascii="仿宋" w:eastAsia="仿宋" w:hAnsi="仿宋"/>
                <w:spacing w:val="24"/>
                <w:sz w:val="32"/>
                <w:szCs w:val="32"/>
              </w:rPr>
            </w:pPr>
          </w:p>
        </w:tc>
        <w:tc>
          <w:tcPr>
            <w:tcW w:w="1668" w:type="dxa"/>
            <w:gridSpan w:val="2"/>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pacing w:val="24"/>
                <w:sz w:val="32"/>
                <w:szCs w:val="32"/>
              </w:rPr>
              <w:t>空调</w:t>
            </w:r>
          </w:p>
        </w:tc>
        <w:tc>
          <w:tcPr>
            <w:tcW w:w="5280" w:type="dxa"/>
            <w:gridSpan w:val="6"/>
            <w:vAlign w:val="center"/>
          </w:tcPr>
          <w:p w:rsidR="00574570" w:rsidRDefault="00574570">
            <w:pPr>
              <w:spacing w:line="580" w:lineRule="exact"/>
              <w:jc w:val="center"/>
              <w:rPr>
                <w:rFonts w:ascii="仿宋" w:eastAsia="仿宋" w:hAnsi="仿宋"/>
                <w:sz w:val="32"/>
                <w:szCs w:val="32"/>
              </w:rPr>
            </w:pPr>
          </w:p>
        </w:tc>
      </w:tr>
      <w:tr w:rsidR="00574570">
        <w:trPr>
          <w:trHeight w:val="474"/>
        </w:trPr>
        <w:tc>
          <w:tcPr>
            <w:tcW w:w="2592" w:type="dxa"/>
            <w:vMerge/>
            <w:vAlign w:val="center"/>
          </w:tcPr>
          <w:p w:rsidR="00574570" w:rsidRDefault="00574570">
            <w:pPr>
              <w:spacing w:line="580" w:lineRule="exact"/>
              <w:jc w:val="center"/>
              <w:rPr>
                <w:rFonts w:ascii="仿宋" w:eastAsia="仿宋" w:hAnsi="仿宋"/>
                <w:spacing w:val="24"/>
                <w:sz w:val="32"/>
                <w:szCs w:val="32"/>
              </w:rPr>
            </w:pPr>
          </w:p>
        </w:tc>
        <w:tc>
          <w:tcPr>
            <w:tcW w:w="1668" w:type="dxa"/>
            <w:gridSpan w:val="2"/>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pacing w:val="24"/>
                <w:sz w:val="32"/>
                <w:szCs w:val="32"/>
              </w:rPr>
              <w:t>地板</w:t>
            </w:r>
          </w:p>
        </w:tc>
        <w:tc>
          <w:tcPr>
            <w:tcW w:w="5280" w:type="dxa"/>
            <w:gridSpan w:val="6"/>
            <w:vAlign w:val="center"/>
          </w:tcPr>
          <w:p w:rsidR="00574570" w:rsidRDefault="00574570">
            <w:pPr>
              <w:spacing w:line="580" w:lineRule="exact"/>
              <w:jc w:val="center"/>
              <w:rPr>
                <w:rFonts w:ascii="仿宋" w:eastAsia="仿宋" w:hAnsi="仿宋"/>
                <w:sz w:val="32"/>
                <w:szCs w:val="32"/>
              </w:rPr>
            </w:pPr>
          </w:p>
        </w:tc>
      </w:tr>
      <w:tr w:rsidR="00574570">
        <w:trPr>
          <w:trHeight w:val="1061"/>
        </w:trPr>
        <w:tc>
          <w:tcPr>
            <w:tcW w:w="2592" w:type="dxa"/>
            <w:vAlign w:val="center"/>
          </w:tcPr>
          <w:p w:rsidR="00574570" w:rsidRDefault="001E426E">
            <w:pPr>
              <w:spacing w:line="580" w:lineRule="exact"/>
              <w:rPr>
                <w:rFonts w:ascii="仿宋" w:eastAsia="仿宋" w:hAnsi="仿宋"/>
                <w:spacing w:val="24"/>
                <w:sz w:val="32"/>
                <w:szCs w:val="32"/>
              </w:rPr>
            </w:pPr>
            <w:r>
              <w:rPr>
                <w:rFonts w:ascii="仿宋" w:eastAsia="仿宋" w:hAnsi="仿宋" w:hint="eastAsia"/>
                <w:spacing w:val="24"/>
                <w:sz w:val="32"/>
                <w:szCs w:val="32"/>
              </w:rPr>
              <w:t>对劳动保护有何要</w:t>
            </w:r>
          </w:p>
          <w:p w:rsidR="00574570" w:rsidRDefault="001E426E">
            <w:pPr>
              <w:spacing w:line="580" w:lineRule="exact"/>
              <w:rPr>
                <w:rFonts w:ascii="仿宋" w:eastAsia="仿宋" w:hAnsi="仿宋"/>
                <w:spacing w:val="24"/>
                <w:sz w:val="32"/>
                <w:szCs w:val="32"/>
              </w:rPr>
            </w:pPr>
            <w:r>
              <w:rPr>
                <w:rFonts w:ascii="仿宋" w:eastAsia="仿宋" w:hAnsi="仿宋" w:hint="eastAsia"/>
                <w:spacing w:val="24"/>
                <w:sz w:val="32"/>
                <w:szCs w:val="32"/>
              </w:rPr>
              <w:t>求；对环保、安全</w:t>
            </w:r>
          </w:p>
          <w:p w:rsidR="00574570" w:rsidRDefault="001E426E">
            <w:pPr>
              <w:spacing w:line="580" w:lineRule="exact"/>
              <w:rPr>
                <w:rFonts w:ascii="仿宋" w:eastAsia="仿宋" w:hAnsi="仿宋"/>
                <w:spacing w:val="24"/>
                <w:sz w:val="32"/>
                <w:szCs w:val="32"/>
              </w:rPr>
            </w:pPr>
            <w:r>
              <w:rPr>
                <w:rFonts w:ascii="仿宋" w:eastAsia="仿宋" w:hAnsi="仿宋" w:hint="eastAsia"/>
                <w:spacing w:val="24"/>
                <w:sz w:val="32"/>
                <w:szCs w:val="32"/>
              </w:rPr>
              <w:t>有何影响及预防措施</w:t>
            </w:r>
          </w:p>
        </w:tc>
        <w:tc>
          <w:tcPr>
            <w:tcW w:w="6948" w:type="dxa"/>
            <w:gridSpan w:val="8"/>
            <w:vAlign w:val="center"/>
          </w:tcPr>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tc>
      </w:tr>
    </w:tbl>
    <w:p w:rsidR="00574570" w:rsidRDefault="001E426E">
      <w:pPr>
        <w:spacing w:line="580" w:lineRule="exact"/>
        <w:rPr>
          <w:rFonts w:ascii="仿宋" w:eastAsia="仿宋" w:hAnsi="仿宋"/>
          <w:b/>
          <w:spacing w:val="24"/>
          <w:sz w:val="32"/>
          <w:szCs w:val="32"/>
        </w:rPr>
      </w:pPr>
      <w:r>
        <w:rPr>
          <w:rFonts w:ascii="仿宋" w:eastAsia="仿宋" w:hAnsi="仿宋" w:hint="eastAsia"/>
          <w:b/>
          <w:spacing w:val="24"/>
          <w:sz w:val="32"/>
          <w:szCs w:val="32"/>
        </w:rPr>
        <w:t>二、承担任务</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0"/>
      </w:tblGrid>
      <w:tr w:rsidR="00574570">
        <w:trPr>
          <w:trHeight w:val="2949"/>
        </w:trPr>
        <w:tc>
          <w:tcPr>
            <w:tcW w:w="9540" w:type="dxa"/>
          </w:tcPr>
          <w:p w:rsidR="00574570" w:rsidRDefault="001E426E">
            <w:pPr>
              <w:spacing w:line="580" w:lineRule="exact"/>
              <w:rPr>
                <w:rFonts w:ascii="仿宋" w:eastAsia="仿宋" w:hAnsi="仿宋"/>
                <w:sz w:val="32"/>
                <w:szCs w:val="32"/>
              </w:rPr>
            </w:pPr>
            <w:r>
              <w:rPr>
                <w:rFonts w:ascii="仿宋" w:eastAsia="仿宋" w:hAnsi="仿宋" w:hint="eastAsia"/>
                <w:sz w:val="32"/>
                <w:szCs w:val="32"/>
              </w:rPr>
              <w:t>拟购仪器设备将承担的教学、科研等任务名称及预计工作量小时/年。</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pacing w:val="24"/>
                <w:sz w:val="32"/>
                <w:szCs w:val="32"/>
              </w:rPr>
            </w:pPr>
          </w:p>
        </w:tc>
      </w:tr>
      <w:tr w:rsidR="00574570">
        <w:trPr>
          <w:trHeight w:val="674"/>
        </w:trPr>
        <w:tc>
          <w:tcPr>
            <w:tcW w:w="9540" w:type="dxa"/>
          </w:tcPr>
          <w:p w:rsidR="00574570" w:rsidRDefault="001E426E">
            <w:pPr>
              <w:spacing w:line="580" w:lineRule="exact"/>
              <w:rPr>
                <w:rFonts w:ascii="仿宋" w:eastAsia="仿宋" w:hAnsi="仿宋"/>
                <w:sz w:val="32"/>
                <w:szCs w:val="32"/>
              </w:rPr>
            </w:pPr>
            <w:r>
              <w:rPr>
                <w:rFonts w:ascii="仿宋" w:eastAsia="仿宋" w:hAnsi="仿宋" w:hint="eastAsia"/>
                <w:sz w:val="32"/>
                <w:szCs w:val="32"/>
              </w:rPr>
              <w:t>院内现有数量及使用率（小时/年）：</w:t>
            </w:r>
          </w:p>
        </w:tc>
      </w:tr>
    </w:tbl>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b/>
          <w:sz w:val="32"/>
          <w:szCs w:val="32"/>
        </w:rPr>
      </w:pPr>
      <w:r>
        <w:rPr>
          <w:rFonts w:ascii="仿宋" w:eastAsia="仿宋" w:hAnsi="仿宋" w:hint="eastAsia"/>
          <w:b/>
          <w:sz w:val="32"/>
          <w:szCs w:val="32"/>
        </w:rPr>
        <w:lastRenderedPageBreak/>
        <w:t>三、拟购仪器技术要求</w:t>
      </w: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55"/>
      </w:tblGrid>
      <w:tr w:rsidR="00574570">
        <w:trPr>
          <w:trHeight w:val="1235"/>
        </w:trPr>
        <w:tc>
          <w:tcPr>
            <w:tcW w:w="9555" w:type="dxa"/>
          </w:tcPr>
          <w:p w:rsidR="00574570" w:rsidRDefault="00574570">
            <w:pPr>
              <w:spacing w:after="240" w:line="580" w:lineRule="exact"/>
              <w:rPr>
                <w:rFonts w:ascii="仿宋" w:eastAsia="仿宋" w:hAnsi="仿宋"/>
                <w:spacing w:val="24"/>
                <w:sz w:val="32"/>
                <w:szCs w:val="32"/>
              </w:rPr>
            </w:pPr>
          </w:p>
          <w:p w:rsidR="00574570" w:rsidRDefault="00574570">
            <w:pPr>
              <w:spacing w:after="240" w:line="580" w:lineRule="exact"/>
              <w:rPr>
                <w:rFonts w:ascii="仿宋" w:eastAsia="仿宋" w:hAnsi="仿宋"/>
                <w:spacing w:val="24"/>
                <w:sz w:val="32"/>
                <w:szCs w:val="32"/>
              </w:rPr>
            </w:pPr>
          </w:p>
          <w:p w:rsidR="00574570" w:rsidRDefault="00574570">
            <w:pPr>
              <w:spacing w:after="240" w:line="580" w:lineRule="exact"/>
              <w:rPr>
                <w:rFonts w:ascii="仿宋" w:eastAsia="仿宋" w:hAnsi="仿宋"/>
                <w:spacing w:val="24"/>
                <w:sz w:val="32"/>
                <w:szCs w:val="32"/>
              </w:rPr>
            </w:pPr>
          </w:p>
          <w:p w:rsidR="00574570" w:rsidRDefault="00574570">
            <w:pPr>
              <w:spacing w:after="240" w:line="580" w:lineRule="exact"/>
              <w:rPr>
                <w:rFonts w:ascii="仿宋" w:eastAsia="仿宋" w:hAnsi="仿宋"/>
                <w:spacing w:val="24"/>
                <w:sz w:val="32"/>
                <w:szCs w:val="32"/>
              </w:rPr>
            </w:pPr>
          </w:p>
          <w:p w:rsidR="00574570" w:rsidRDefault="00574570">
            <w:pPr>
              <w:spacing w:after="240" w:line="580" w:lineRule="exact"/>
              <w:rPr>
                <w:rFonts w:ascii="仿宋" w:eastAsia="仿宋" w:hAnsi="仿宋"/>
                <w:spacing w:val="24"/>
                <w:sz w:val="32"/>
                <w:szCs w:val="32"/>
              </w:rPr>
            </w:pPr>
          </w:p>
          <w:p w:rsidR="00574570" w:rsidRDefault="00574570">
            <w:pPr>
              <w:spacing w:after="240" w:line="580" w:lineRule="exact"/>
              <w:rPr>
                <w:rFonts w:ascii="仿宋" w:eastAsia="仿宋" w:hAnsi="仿宋"/>
                <w:spacing w:val="24"/>
                <w:sz w:val="32"/>
                <w:szCs w:val="32"/>
              </w:rPr>
            </w:pPr>
          </w:p>
          <w:p w:rsidR="00574570" w:rsidRDefault="00574570">
            <w:pPr>
              <w:spacing w:after="240" w:line="580" w:lineRule="exact"/>
              <w:rPr>
                <w:rFonts w:ascii="仿宋" w:eastAsia="仿宋" w:hAnsi="仿宋"/>
                <w:spacing w:val="24"/>
                <w:sz w:val="32"/>
                <w:szCs w:val="32"/>
              </w:rPr>
            </w:pPr>
          </w:p>
          <w:p w:rsidR="00574570" w:rsidRDefault="00574570">
            <w:pPr>
              <w:spacing w:after="240" w:line="580" w:lineRule="exact"/>
              <w:rPr>
                <w:rFonts w:ascii="仿宋" w:eastAsia="仿宋" w:hAnsi="仿宋"/>
                <w:spacing w:val="24"/>
                <w:sz w:val="32"/>
                <w:szCs w:val="32"/>
              </w:rPr>
            </w:pPr>
          </w:p>
          <w:p w:rsidR="00574570" w:rsidRDefault="00574570">
            <w:pPr>
              <w:spacing w:after="240" w:line="580" w:lineRule="exact"/>
              <w:rPr>
                <w:rFonts w:ascii="仿宋" w:eastAsia="仿宋" w:hAnsi="仿宋"/>
                <w:spacing w:val="24"/>
                <w:sz w:val="32"/>
                <w:szCs w:val="32"/>
              </w:rPr>
            </w:pPr>
          </w:p>
          <w:p w:rsidR="00574570" w:rsidRDefault="00574570">
            <w:pPr>
              <w:spacing w:after="240" w:line="580" w:lineRule="exact"/>
              <w:rPr>
                <w:rFonts w:ascii="仿宋" w:eastAsia="仿宋" w:hAnsi="仿宋"/>
                <w:spacing w:val="24"/>
                <w:sz w:val="32"/>
                <w:szCs w:val="32"/>
              </w:rPr>
            </w:pPr>
          </w:p>
        </w:tc>
      </w:tr>
    </w:tbl>
    <w:p w:rsidR="00574570" w:rsidRDefault="001E426E">
      <w:pPr>
        <w:spacing w:line="580" w:lineRule="exact"/>
        <w:rPr>
          <w:rFonts w:ascii="仿宋" w:eastAsia="仿宋" w:hAnsi="仿宋"/>
          <w:b/>
          <w:sz w:val="32"/>
          <w:szCs w:val="32"/>
        </w:rPr>
      </w:pPr>
      <w:r>
        <w:rPr>
          <w:rFonts w:ascii="仿宋" w:eastAsia="仿宋" w:hAnsi="仿宋" w:hint="eastAsia"/>
          <w:b/>
          <w:sz w:val="32"/>
          <w:szCs w:val="32"/>
        </w:rPr>
        <w:t>四、选型情况</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5"/>
        <w:gridCol w:w="1540"/>
        <w:gridCol w:w="115"/>
        <w:gridCol w:w="341"/>
        <w:gridCol w:w="464"/>
        <w:gridCol w:w="442"/>
        <w:gridCol w:w="434"/>
        <w:gridCol w:w="1429"/>
        <w:gridCol w:w="707"/>
        <w:gridCol w:w="2653"/>
      </w:tblGrid>
      <w:tr w:rsidR="00574570">
        <w:trPr>
          <w:trHeight w:val="413"/>
        </w:trPr>
        <w:tc>
          <w:tcPr>
            <w:tcW w:w="9540" w:type="dxa"/>
            <w:gridSpan w:val="10"/>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按优先顺序提供不少于三家国内、外厂商同类型仪器设备性能、价格比较：</w:t>
            </w:r>
          </w:p>
        </w:tc>
      </w:tr>
      <w:tr w:rsidR="00574570">
        <w:trPr>
          <w:trHeight w:val="164"/>
        </w:trPr>
        <w:tc>
          <w:tcPr>
            <w:tcW w:w="9540" w:type="dxa"/>
            <w:gridSpan w:val="10"/>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选型一</w:t>
            </w:r>
          </w:p>
        </w:tc>
      </w:tr>
      <w:tr w:rsidR="00574570">
        <w:trPr>
          <w:trHeight w:val="324"/>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规格、型号</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单  价</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285"/>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生产商名称</w:t>
            </w:r>
          </w:p>
        </w:tc>
        <w:tc>
          <w:tcPr>
            <w:tcW w:w="6470" w:type="dxa"/>
            <w:gridSpan w:val="7"/>
            <w:vAlign w:val="center"/>
          </w:tcPr>
          <w:p w:rsidR="00574570" w:rsidRDefault="00574570">
            <w:pPr>
              <w:spacing w:line="580" w:lineRule="exact"/>
              <w:rPr>
                <w:rFonts w:ascii="仿宋" w:eastAsia="仿宋" w:hAnsi="仿宋"/>
                <w:sz w:val="32"/>
                <w:szCs w:val="32"/>
              </w:rPr>
            </w:pPr>
          </w:p>
        </w:tc>
      </w:tr>
      <w:tr w:rsidR="00574570">
        <w:trPr>
          <w:trHeight w:val="276"/>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联系方式</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联系人</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109"/>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供应商名称</w:t>
            </w:r>
          </w:p>
        </w:tc>
        <w:tc>
          <w:tcPr>
            <w:tcW w:w="6470" w:type="dxa"/>
            <w:gridSpan w:val="7"/>
            <w:vAlign w:val="center"/>
          </w:tcPr>
          <w:p w:rsidR="00574570" w:rsidRDefault="00574570">
            <w:pPr>
              <w:spacing w:line="580" w:lineRule="exact"/>
              <w:rPr>
                <w:rFonts w:ascii="仿宋" w:eastAsia="仿宋" w:hAnsi="仿宋"/>
                <w:sz w:val="32"/>
                <w:szCs w:val="32"/>
              </w:rPr>
            </w:pPr>
          </w:p>
        </w:tc>
      </w:tr>
      <w:tr w:rsidR="00574570">
        <w:trPr>
          <w:trHeight w:val="256"/>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供应商地址</w:t>
            </w:r>
          </w:p>
        </w:tc>
        <w:tc>
          <w:tcPr>
            <w:tcW w:w="6470" w:type="dxa"/>
            <w:gridSpan w:val="7"/>
            <w:vAlign w:val="center"/>
          </w:tcPr>
          <w:p w:rsidR="00574570" w:rsidRDefault="00574570">
            <w:pPr>
              <w:spacing w:line="580" w:lineRule="exact"/>
              <w:rPr>
                <w:rFonts w:ascii="仿宋" w:eastAsia="仿宋" w:hAnsi="仿宋"/>
                <w:sz w:val="32"/>
                <w:szCs w:val="32"/>
              </w:rPr>
            </w:pPr>
          </w:p>
        </w:tc>
      </w:tr>
      <w:tr w:rsidR="00574570">
        <w:trPr>
          <w:trHeight w:val="259"/>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联系方式</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联系人</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236"/>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lastRenderedPageBreak/>
              <w:t>技术资料来源</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资料最后更新时间</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396"/>
        </w:trPr>
        <w:tc>
          <w:tcPr>
            <w:tcW w:w="9540" w:type="dxa"/>
            <w:gridSpan w:val="10"/>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仪器设备配置情况（含选、配件）</w:t>
            </w:r>
          </w:p>
        </w:tc>
      </w:tr>
      <w:tr w:rsidR="00574570">
        <w:trPr>
          <w:trHeight w:val="301"/>
        </w:trPr>
        <w:tc>
          <w:tcPr>
            <w:tcW w:w="1415" w:type="dxa"/>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序号</w:t>
            </w:r>
          </w:p>
        </w:tc>
        <w:tc>
          <w:tcPr>
            <w:tcW w:w="1540" w:type="dxa"/>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名      称</w:t>
            </w:r>
          </w:p>
        </w:tc>
        <w:tc>
          <w:tcPr>
            <w:tcW w:w="92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数 量</w:t>
            </w:r>
          </w:p>
        </w:tc>
        <w:tc>
          <w:tcPr>
            <w:tcW w:w="2305"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规     格</w:t>
            </w:r>
          </w:p>
        </w:tc>
        <w:tc>
          <w:tcPr>
            <w:tcW w:w="3360"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技术指标</w:t>
            </w:r>
          </w:p>
        </w:tc>
      </w:tr>
      <w:tr w:rsidR="00574570">
        <w:trPr>
          <w:trHeight w:val="910"/>
        </w:trPr>
        <w:tc>
          <w:tcPr>
            <w:tcW w:w="1415" w:type="dxa"/>
            <w:vAlign w:val="center"/>
          </w:tcPr>
          <w:p w:rsidR="00574570" w:rsidRDefault="00574570">
            <w:pPr>
              <w:spacing w:line="580" w:lineRule="exact"/>
              <w:rPr>
                <w:rFonts w:ascii="仿宋" w:eastAsia="仿宋" w:hAnsi="仿宋"/>
                <w:sz w:val="32"/>
                <w:szCs w:val="32"/>
              </w:rPr>
            </w:pPr>
          </w:p>
        </w:tc>
        <w:tc>
          <w:tcPr>
            <w:tcW w:w="1540" w:type="dxa"/>
            <w:vAlign w:val="center"/>
          </w:tcPr>
          <w:p w:rsidR="00574570" w:rsidRDefault="00574570">
            <w:pPr>
              <w:spacing w:line="580" w:lineRule="exact"/>
              <w:rPr>
                <w:rFonts w:ascii="仿宋" w:eastAsia="仿宋" w:hAnsi="仿宋"/>
                <w:sz w:val="32"/>
                <w:szCs w:val="32"/>
              </w:rPr>
            </w:pPr>
          </w:p>
        </w:tc>
        <w:tc>
          <w:tcPr>
            <w:tcW w:w="920" w:type="dxa"/>
            <w:gridSpan w:val="3"/>
            <w:vAlign w:val="center"/>
          </w:tcPr>
          <w:p w:rsidR="00574570" w:rsidRDefault="00574570">
            <w:pPr>
              <w:spacing w:line="580" w:lineRule="exact"/>
              <w:rPr>
                <w:rFonts w:ascii="仿宋" w:eastAsia="仿宋" w:hAnsi="仿宋"/>
                <w:sz w:val="32"/>
                <w:szCs w:val="32"/>
              </w:rPr>
            </w:pPr>
          </w:p>
        </w:tc>
        <w:tc>
          <w:tcPr>
            <w:tcW w:w="2305" w:type="dxa"/>
            <w:gridSpan w:val="3"/>
            <w:vAlign w:val="center"/>
          </w:tcPr>
          <w:p w:rsidR="00574570" w:rsidRDefault="00574570">
            <w:pPr>
              <w:spacing w:line="580" w:lineRule="exact"/>
              <w:rPr>
                <w:rFonts w:ascii="仿宋" w:eastAsia="仿宋" w:hAnsi="仿宋"/>
                <w:sz w:val="32"/>
                <w:szCs w:val="32"/>
              </w:rPr>
            </w:pPr>
          </w:p>
        </w:tc>
        <w:tc>
          <w:tcPr>
            <w:tcW w:w="3360" w:type="dxa"/>
            <w:gridSpan w:val="2"/>
            <w:vAlign w:val="center"/>
          </w:tcPr>
          <w:p w:rsidR="00574570" w:rsidRDefault="00574570">
            <w:pPr>
              <w:spacing w:line="580" w:lineRule="exact"/>
              <w:rPr>
                <w:rFonts w:ascii="仿宋" w:eastAsia="仿宋" w:hAnsi="仿宋"/>
                <w:sz w:val="32"/>
                <w:szCs w:val="32"/>
              </w:rPr>
            </w:pPr>
          </w:p>
        </w:tc>
      </w:tr>
      <w:tr w:rsidR="00574570">
        <w:trPr>
          <w:trHeight w:val="303"/>
        </w:trPr>
        <w:tc>
          <w:tcPr>
            <w:tcW w:w="9540" w:type="dxa"/>
            <w:gridSpan w:val="10"/>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选型二</w:t>
            </w:r>
          </w:p>
        </w:tc>
      </w:tr>
      <w:tr w:rsidR="00574570">
        <w:trPr>
          <w:trHeight w:val="280"/>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规格、型号</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单  价</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270"/>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生产商名称</w:t>
            </w:r>
          </w:p>
        </w:tc>
        <w:tc>
          <w:tcPr>
            <w:tcW w:w="6470" w:type="dxa"/>
            <w:gridSpan w:val="7"/>
            <w:vAlign w:val="center"/>
          </w:tcPr>
          <w:p w:rsidR="00574570" w:rsidRDefault="00574570">
            <w:pPr>
              <w:spacing w:line="580" w:lineRule="exact"/>
              <w:rPr>
                <w:rFonts w:ascii="仿宋" w:eastAsia="仿宋" w:hAnsi="仿宋"/>
                <w:sz w:val="32"/>
                <w:szCs w:val="32"/>
              </w:rPr>
            </w:pPr>
          </w:p>
        </w:tc>
      </w:tr>
      <w:tr w:rsidR="00574570">
        <w:trPr>
          <w:trHeight w:val="259"/>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联系方式</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联系人</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250"/>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供应商名称</w:t>
            </w:r>
          </w:p>
        </w:tc>
        <w:tc>
          <w:tcPr>
            <w:tcW w:w="6470" w:type="dxa"/>
            <w:gridSpan w:val="7"/>
            <w:vAlign w:val="center"/>
          </w:tcPr>
          <w:p w:rsidR="00574570" w:rsidRDefault="00574570">
            <w:pPr>
              <w:spacing w:line="580" w:lineRule="exact"/>
              <w:rPr>
                <w:rFonts w:ascii="仿宋" w:eastAsia="仿宋" w:hAnsi="仿宋"/>
                <w:sz w:val="32"/>
                <w:szCs w:val="32"/>
              </w:rPr>
            </w:pPr>
          </w:p>
        </w:tc>
      </w:tr>
      <w:tr w:rsidR="00574570">
        <w:trPr>
          <w:trHeight w:val="239"/>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供应商地址</w:t>
            </w:r>
          </w:p>
        </w:tc>
        <w:tc>
          <w:tcPr>
            <w:tcW w:w="6470" w:type="dxa"/>
            <w:gridSpan w:val="7"/>
            <w:vAlign w:val="center"/>
          </w:tcPr>
          <w:p w:rsidR="00574570" w:rsidRDefault="00574570">
            <w:pPr>
              <w:spacing w:line="580" w:lineRule="exact"/>
              <w:rPr>
                <w:rFonts w:ascii="仿宋" w:eastAsia="仿宋" w:hAnsi="仿宋"/>
                <w:sz w:val="32"/>
                <w:szCs w:val="32"/>
              </w:rPr>
            </w:pPr>
          </w:p>
        </w:tc>
      </w:tr>
      <w:tr w:rsidR="00574570">
        <w:trPr>
          <w:trHeight w:val="74"/>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联系方式</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联系人</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219"/>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技术资料来源</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资料最后更新时间</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210"/>
        </w:trPr>
        <w:tc>
          <w:tcPr>
            <w:tcW w:w="9540" w:type="dxa"/>
            <w:gridSpan w:val="10"/>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仪器设备配置情况（含选、配件）</w:t>
            </w:r>
          </w:p>
        </w:tc>
      </w:tr>
      <w:tr w:rsidR="00574570">
        <w:trPr>
          <w:trHeight w:val="356"/>
        </w:trPr>
        <w:tc>
          <w:tcPr>
            <w:tcW w:w="1415" w:type="dxa"/>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序号</w:t>
            </w:r>
          </w:p>
        </w:tc>
        <w:tc>
          <w:tcPr>
            <w:tcW w:w="1996"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名      称</w:t>
            </w:r>
          </w:p>
        </w:tc>
        <w:tc>
          <w:tcPr>
            <w:tcW w:w="90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数 量</w:t>
            </w:r>
          </w:p>
        </w:tc>
        <w:tc>
          <w:tcPr>
            <w:tcW w:w="1863"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规     格</w:t>
            </w:r>
          </w:p>
        </w:tc>
        <w:tc>
          <w:tcPr>
            <w:tcW w:w="3360"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技术指标</w:t>
            </w:r>
          </w:p>
        </w:tc>
      </w:tr>
      <w:tr w:rsidR="00574570">
        <w:trPr>
          <w:trHeight w:val="958"/>
        </w:trPr>
        <w:tc>
          <w:tcPr>
            <w:tcW w:w="1415" w:type="dxa"/>
            <w:vAlign w:val="center"/>
          </w:tcPr>
          <w:p w:rsidR="00574570" w:rsidRDefault="00574570">
            <w:pPr>
              <w:spacing w:line="580" w:lineRule="exact"/>
              <w:rPr>
                <w:rFonts w:ascii="仿宋" w:eastAsia="仿宋" w:hAnsi="仿宋"/>
                <w:sz w:val="32"/>
                <w:szCs w:val="32"/>
              </w:rPr>
            </w:pPr>
          </w:p>
        </w:tc>
        <w:tc>
          <w:tcPr>
            <w:tcW w:w="1996" w:type="dxa"/>
            <w:gridSpan w:val="3"/>
            <w:vAlign w:val="center"/>
          </w:tcPr>
          <w:p w:rsidR="00574570" w:rsidRDefault="00574570">
            <w:pPr>
              <w:spacing w:line="580" w:lineRule="exact"/>
              <w:rPr>
                <w:rFonts w:ascii="仿宋" w:eastAsia="仿宋" w:hAnsi="仿宋"/>
                <w:sz w:val="32"/>
                <w:szCs w:val="32"/>
              </w:rPr>
            </w:pPr>
          </w:p>
        </w:tc>
        <w:tc>
          <w:tcPr>
            <w:tcW w:w="906" w:type="dxa"/>
            <w:gridSpan w:val="2"/>
            <w:vAlign w:val="center"/>
          </w:tcPr>
          <w:p w:rsidR="00574570" w:rsidRDefault="00574570">
            <w:pPr>
              <w:spacing w:line="580" w:lineRule="exact"/>
              <w:rPr>
                <w:rFonts w:ascii="仿宋" w:eastAsia="仿宋" w:hAnsi="仿宋"/>
                <w:sz w:val="32"/>
                <w:szCs w:val="32"/>
              </w:rPr>
            </w:pPr>
          </w:p>
        </w:tc>
        <w:tc>
          <w:tcPr>
            <w:tcW w:w="1863" w:type="dxa"/>
            <w:gridSpan w:val="2"/>
            <w:vAlign w:val="center"/>
          </w:tcPr>
          <w:p w:rsidR="00574570" w:rsidRDefault="00574570">
            <w:pPr>
              <w:spacing w:line="580" w:lineRule="exact"/>
              <w:rPr>
                <w:rFonts w:ascii="仿宋" w:eastAsia="仿宋" w:hAnsi="仿宋"/>
                <w:sz w:val="32"/>
                <w:szCs w:val="32"/>
              </w:rPr>
            </w:pPr>
          </w:p>
        </w:tc>
        <w:tc>
          <w:tcPr>
            <w:tcW w:w="3360" w:type="dxa"/>
            <w:gridSpan w:val="2"/>
            <w:vAlign w:val="center"/>
          </w:tcPr>
          <w:p w:rsidR="00574570" w:rsidRDefault="00574570">
            <w:pPr>
              <w:spacing w:line="580" w:lineRule="exact"/>
              <w:rPr>
                <w:rFonts w:ascii="仿宋" w:eastAsia="仿宋" w:hAnsi="仿宋"/>
                <w:sz w:val="32"/>
                <w:szCs w:val="32"/>
              </w:rPr>
            </w:pPr>
          </w:p>
        </w:tc>
      </w:tr>
      <w:tr w:rsidR="00574570">
        <w:trPr>
          <w:trHeight w:val="281"/>
        </w:trPr>
        <w:tc>
          <w:tcPr>
            <w:tcW w:w="9540" w:type="dxa"/>
            <w:gridSpan w:val="10"/>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选型三</w:t>
            </w:r>
          </w:p>
        </w:tc>
      </w:tr>
      <w:tr w:rsidR="00574570">
        <w:trPr>
          <w:trHeight w:val="286"/>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规格、型号</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单  价</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261"/>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生产商名称</w:t>
            </w:r>
          </w:p>
        </w:tc>
        <w:tc>
          <w:tcPr>
            <w:tcW w:w="6470" w:type="dxa"/>
            <w:gridSpan w:val="7"/>
            <w:vAlign w:val="center"/>
          </w:tcPr>
          <w:p w:rsidR="00574570" w:rsidRDefault="00574570">
            <w:pPr>
              <w:spacing w:line="580" w:lineRule="exact"/>
              <w:rPr>
                <w:rFonts w:ascii="仿宋" w:eastAsia="仿宋" w:hAnsi="仿宋"/>
                <w:sz w:val="32"/>
                <w:szCs w:val="32"/>
              </w:rPr>
            </w:pPr>
          </w:p>
        </w:tc>
      </w:tr>
      <w:tr w:rsidR="00574570">
        <w:trPr>
          <w:trHeight w:val="266"/>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联系方式</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联系人</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242"/>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lastRenderedPageBreak/>
              <w:t>供应商名称</w:t>
            </w:r>
          </w:p>
        </w:tc>
        <w:tc>
          <w:tcPr>
            <w:tcW w:w="6470" w:type="dxa"/>
            <w:gridSpan w:val="7"/>
            <w:vAlign w:val="center"/>
          </w:tcPr>
          <w:p w:rsidR="00574570" w:rsidRDefault="00574570">
            <w:pPr>
              <w:spacing w:line="580" w:lineRule="exact"/>
              <w:rPr>
                <w:rFonts w:ascii="仿宋" w:eastAsia="仿宋" w:hAnsi="仿宋"/>
                <w:sz w:val="32"/>
                <w:szCs w:val="32"/>
              </w:rPr>
            </w:pPr>
          </w:p>
        </w:tc>
      </w:tr>
      <w:tr w:rsidR="00574570">
        <w:trPr>
          <w:trHeight w:val="76"/>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供应商地址</w:t>
            </w:r>
          </w:p>
        </w:tc>
        <w:tc>
          <w:tcPr>
            <w:tcW w:w="6470" w:type="dxa"/>
            <w:gridSpan w:val="7"/>
            <w:vAlign w:val="center"/>
          </w:tcPr>
          <w:p w:rsidR="00574570" w:rsidRDefault="00574570">
            <w:pPr>
              <w:spacing w:line="580" w:lineRule="exact"/>
              <w:rPr>
                <w:rFonts w:ascii="仿宋" w:eastAsia="仿宋" w:hAnsi="仿宋"/>
                <w:sz w:val="32"/>
                <w:szCs w:val="32"/>
              </w:rPr>
            </w:pPr>
          </w:p>
        </w:tc>
      </w:tr>
      <w:tr w:rsidR="00574570">
        <w:trPr>
          <w:trHeight w:val="222"/>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联系方式</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联系人</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211"/>
        </w:trPr>
        <w:tc>
          <w:tcPr>
            <w:tcW w:w="307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技术资料来源</w:t>
            </w:r>
          </w:p>
        </w:tc>
        <w:tc>
          <w:tcPr>
            <w:tcW w:w="1681" w:type="dxa"/>
            <w:gridSpan w:val="4"/>
            <w:vAlign w:val="center"/>
          </w:tcPr>
          <w:p w:rsidR="00574570" w:rsidRDefault="00574570">
            <w:pPr>
              <w:spacing w:line="580" w:lineRule="exact"/>
              <w:rPr>
                <w:rFonts w:ascii="仿宋" w:eastAsia="仿宋" w:hAnsi="仿宋"/>
                <w:sz w:val="32"/>
                <w:szCs w:val="32"/>
              </w:rPr>
            </w:pPr>
          </w:p>
        </w:tc>
        <w:tc>
          <w:tcPr>
            <w:tcW w:w="213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资料最后更新时间</w:t>
            </w:r>
          </w:p>
        </w:tc>
        <w:tc>
          <w:tcPr>
            <w:tcW w:w="2653" w:type="dxa"/>
            <w:vAlign w:val="center"/>
          </w:tcPr>
          <w:p w:rsidR="00574570" w:rsidRDefault="00574570">
            <w:pPr>
              <w:spacing w:line="580" w:lineRule="exact"/>
              <w:rPr>
                <w:rFonts w:ascii="仿宋" w:eastAsia="仿宋" w:hAnsi="仿宋"/>
                <w:sz w:val="32"/>
                <w:szCs w:val="32"/>
              </w:rPr>
            </w:pPr>
          </w:p>
        </w:tc>
      </w:tr>
      <w:tr w:rsidR="00574570">
        <w:trPr>
          <w:trHeight w:val="413"/>
        </w:trPr>
        <w:tc>
          <w:tcPr>
            <w:tcW w:w="9540" w:type="dxa"/>
            <w:gridSpan w:val="10"/>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仪器设备配置情况（含选、配件）</w:t>
            </w:r>
          </w:p>
        </w:tc>
      </w:tr>
      <w:tr w:rsidR="00574570">
        <w:trPr>
          <w:trHeight w:val="250"/>
        </w:trPr>
        <w:tc>
          <w:tcPr>
            <w:tcW w:w="1415" w:type="dxa"/>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序号</w:t>
            </w:r>
          </w:p>
        </w:tc>
        <w:tc>
          <w:tcPr>
            <w:tcW w:w="1996"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名      称</w:t>
            </w:r>
          </w:p>
        </w:tc>
        <w:tc>
          <w:tcPr>
            <w:tcW w:w="906"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数 量</w:t>
            </w:r>
          </w:p>
        </w:tc>
        <w:tc>
          <w:tcPr>
            <w:tcW w:w="1863"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规     格</w:t>
            </w:r>
          </w:p>
        </w:tc>
        <w:tc>
          <w:tcPr>
            <w:tcW w:w="3360" w:type="dxa"/>
            <w:gridSpan w:val="2"/>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技术指标</w:t>
            </w:r>
          </w:p>
        </w:tc>
      </w:tr>
      <w:tr w:rsidR="00574570">
        <w:trPr>
          <w:trHeight w:val="1018"/>
        </w:trPr>
        <w:tc>
          <w:tcPr>
            <w:tcW w:w="1415" w:type="dxa"/>
            <w:vAlign w:val="center"/>
          </w:tcPr>
          <w:p w:rsidR="00574570" w:rsidRDefault="00574570">
            <w:pPr>
              <w:spacing w:line="580" w:lineRule="exact"/>
              <w:rPr>
                <w:rFonts w:ascii="仿宋" w:eastAsia="仿宋" w:hAnsi="仿宋"/>
                <w:sz w:val="32"/>
                <w:szCs w:val="32"/>
              </w:rPr>
            </w:pPr>
          </w:p>
        </w:tc>
        <w:tc>
          <w:tcPr>
            <w:tcW w:w="1996" w:type="dxa"/>
            <w:gridSpan w:val="3"/>
            <w:vAlign w:val="center"/>
          </w:tcPr>
          <w:p w:rsidR="00574570" w:rsidRDefault="00574570">
            <w:pPr>
              <w:spacing w:line="580" w:lineRule="exact"/>
              <w:rPr>
                <w:rFonts w:ascii="仿宋" w:eastAsia="仿宋" w:hAnsi="仿宋"/>
                <w:sz w:val="32"/>
                <w:szCs w:val="32"/>
              </w:rPr>
            </w:pPr>
          </w:p>
        </w:tc>
        <w:tc>
          <w:tcPr>
            <w:tcW w:w="906" w:type="dxa"/>
            <w:gridSpan w:val="2"/>
            <w:vAlign w:val="center"/>
          </w:tcPr>
          <w:p w:rsidR="00574570" w:rsidRDefault="00574570">
            <w:pPr>
              <w:spacing w:line="580" w:lineRule="exact"/>
              <w:rPr>
                <w:rFonts w:ascii="仿宋" w:eastAsia="仿宋" w:hAnsi="仿宋"/>
                <w:sz w:val="32"/>
                <w:szCs w:val="32"/>
              </w:rPr>
            </w:pPr>
          </w:p>
        </w:tc>
        <w:tc>
          <w:tcPr>
            <w:tcW w:w="1863" w:type="dxa"/>
            <w:gridSpan w:val="2"/>
            <w:vAlign w:val="center"/>
          </w:tcPr>
          <w:p w:rsidR="00574570" w:rsidRDefault="00574570">
            <w:pPr>
              <w:spacing w:line="580" w:lineRule="exact"/>
              <w:rPr>
                <w:rFonts w:ascii="仿宋" w:eastAsia="仿宋" w:hAnsi="仿宋"/>
                <w:sz w:val="32"/>
                <w:szCs w:val="32"/>
              </w:rPr>
            </w:pPr>
          </w:p>
        </w:tc>
        <w:tc>
          <w:tcPr>
            <w:tcW w:w="3360" w:type="dxa"/>
            <w:gridSpan w:val="2"/>
            <w:vAlign w:val="center"/>
          </w:tcPr>
          <w:p w:rsidR="00574570" w:rsidRDefault="00574570">
            <w:pPr>
              <w:spacing w:line="580" w:lineRule="exact"/>
              <w:rPr>
                <w:rFonts w:ascii="仿宋" w:eastAsia="仿宋" w:hAnsi="仿宋"/>
                <w:sz w:val="32"/>
                <w:szCs w:val="32"/>
              </w:rPr>
            </w:pPr>
          </w:p>
        </w:tc>
      </w:tr>
    </w:tbl>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b/>
          <w:sz w:val="32"/>
          <w:szCs w:val="32"/>
        </w:rPr>
      </w:pPr>
      <w:r>
        <w:rPr>
          <w:rFonts w:ascii="仿宋" w:eastAsia="仿宋" w:hAnsi="仿宋" w:hint="eastAsia"/>
          <w:b/>
          <w:sz w:val="32"/>
          <w:szCs w:val="32"/>
        </w:rPr>
        <w:t>五、选型理由</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40"/>
      </w:tblGrid>
      <w:tr w:rsidR="00574570">
        <w:trPr>
          <w:trHeight w:val="2508"/>
        </w:trPr>
        <w:tc>
          <w:tcPr>
            <w:tcW w:w="9540" w:type="dxa"/>
          </w:tcPr>
          <w:p w:rsidR="00574570" w:rsidRDefault="001E426E">
            <w:pPr>
              <w:spacing w:line="580" w:lineRule="exact"/>
              <w:rPr>
                <w:rFonts w:ascii="仿宋" w:eastAsia="仿宋" w:hAnsi="仿宋"/>
                <w:sz w:val="32"/>
                <w:szCs w:val="32"/>
              </w:rPr>
            </w:pPr>
            <w:r>
              <w:rPr>
                <w:rFonts w:ascii="仿宋" w:eastAsia="仿宋" w:hAnsi="仿宋" w:hint="eastAsia"/>
                <w:sz w:val="32"/>
                <w:szCs w:val="32"/>
              </w:rPr>
              <w:t>1.所购仪器的先进性和适用性，包括仪器设备适用的学科范围，所选品牌、档次、规格、性能、价格及技术指标的合理性。</w:t>
            </w:r>
          </w:p>
          <w:p w:rsidR="00574570" w:rsidRDefault="001E426E">
            <w:pPr>
              <w:spacing w:line="580" w:lineRule="exact"/>
              <w:rPr>
                <w:rFonts w:ascii="仿宋" w:eastAsia="仿宋" w:hAnsi="仿宋"/>
                <w:sz w:val="32"/>
                <w:szCs w:val="32"/>
              </w:rPr>
            </w:pPr>
            <w:r>
              <w:rPr>
                <w:rFonts w:ascii="仿宋" w:eastAsia="仿宋" w:hAnsi="仿宋" w:hint="eastAsia"/>
                <w:sz w:val="32"/>
                <w:szCs w:val="32"/>
              </w:rPr>
              <w:t>2.已购置单位使用该仪器情况，售后服务情况等。</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tc>
      </w:tr>
      <w:tr w:rsidR="00574570">
        <w:trPr>
          <w:trHeight w:val="1400"/>
        </w:trPr>
        <w:tc>
          <w:tcPr>
            <w:tcW w:w="9540" w:type="dxa"/>
          </w:tcPr>
          <w:p w:rsidR="00574570" w:rsidRDefault="00574570">
            <w:pPr>
              <w:spacing w:line="580" w:lineRule="exact"/>
              <w:rPr>
                <w:rFonts w:ascii="仿宋" w:eastAsia="仿宋" w:hAnsi="仿宋"/>
                <w:sz w:val="32"/>
                <w:szCs w:val="32"/>
              </w:rPr>
            </w:pPr>
          </w:p>
          <w:p w:rsidR="00574570" w:rsidRDefault="00574570">
            <w:pPr>
              <w:spacing w:line="580" w:lineRule="exact"/>
              <w:ind w:firstLineChars="2100" w:firstLine="6720"/>
              <w:rPr>
                <w:rFonts w:ascii="仿宋" w:eastAsia="仿宋" w:hAnsi="仿宋"/>
                <w:sz w:val="32"/>
                <w:szCs w:val="32"/>
              </w:rPr>
            </w:pPr>
          </w:p>
          <w:p w:rsidR="00574570" w:rsidRDefault="00574570">
            <w:pPr>
              <w:spacing w:line="580" w:lineRule="exact"/>
              <w:ind w:firstLineChars="2100" w:firstLine="6720"/>
              <w:rPr>
                <w:rFonts w:ascii="仿宋" w:eastAsia="仿宋" w:hAnsi="仿宋"/>
                <w:sz w:val="32"/>
                <w:szCs w:val="32"/>
              </w:rPr>
            </w:pPr>
          </w:p>
          <w:p w:rsidR="00574570" w:rsidRDefault="00574570">
            <w:pPr>
              <w:spacing w:line="580" w:lineRule="exact"/>
              <w:ind w:firstLineChars="2100" w:firstLine="6720"/>
              <w:rPr>
                <w:rFonts w:ascii="仿宋" w:eastAsia="仿宋" w:hAnsi="仿宋"/>
                <w:sz w:val="32"/>
                <w:szCs w:val="32"/>
              </w:rPr>
            </w:pPr>
          </w:p>
          <w:p w:rsidR="00574570" w:rsidRDefault="001E426E">
            <w:pPr>
              <w:spacing w:line="580" w:lineRule="exact"/>
              <w:ind w:right="960"/>
              <w:jc w:val="right"/>
              <w:rPr>
                <w:rFonts w:ascii="仿宋" w:eastAsia="仿宋" w:hAnsi="仿宋"/>
                <w:sz w:val="32"/>
                <w:szCs w:val="32"/>
              </w:rPr>
            </w:pPr>
            <w:r>
              <w:rPr>
                <w:rFonts w:ascii="仿宋" w:eastAsia="仿宋" w:hAnsi="仿宋" w:hint="eastAsia"/>
                <w:sz w:val="32"/>
                <w:szCs w:val="32"/>
              </w:rPr>
              <w:t>二级学院分管领签字:</w:t>
            </w:r>
          </w:p>
          <w:p w:rsidR="00574570" w:rsidRDefault="001E426E">
            <w:pPr>
              <w:spacing w:line="580" w:lineRule="exact"/>
              <w:ind w:right="480" w:firstLineChars="1750" w:firstLine="5600"/>
              <w:jc w:val="right"/>
              <w:rPr>
                <w:rFonts w:ascii="仿宋" w:eastAsia="仿宋" w:hAnsi="仿宋"/>
                <w:sz w:val="32"/>
                <w:szCs w:val="32"/>
              </w:rPr>
            </w:pPr>
            <w:r>
              <w:rPr>
                <w:rFonts w:ascii="仿宋" w:eastAsia="仿宋" w:hAnsi="仿宋" w:hint="eastAsia"/>
                <w:sz w:val="32"/>
                <w:szCs w:val="32"/>
              </w:rPr>
              <w:t xml:space="preserve"> 年    月      日</w:t>
            </w:r>
          </w:p>
        </w:tc>
      </w:tr>
    </w:tbl>
    <w:p w:rsidR="00574570" w:rsidRDefault="001E426E">
      <w:pPr>
        <w:spacing w:line="580" w:lineRule="exact"/>
        <w:rPr>
          <w:rFonts w:ascii="仿宋" w:eastAsia="仿宋" w:hAnsi="仿宋"/>
          <w:b/>
          <w:sz w:val="32"/>
          <w:szCs w:val="32"/>
        </w:rPr>
      </w:pPr>
      <w:r>
        <w:rPr>
          <w:rFonts w:ascii="仿宋" w:eastAsia="仿宋" w:hAnsi="仿宋" w:hint="eastAsia"/>
          <w:b/>
          <w:sz w:val="32"/>
          <w:szCs w:val="32"/>
        </w:rPr>
        <w:t>六、可行性论证会结论</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
        <w:gridCol w:w="1172"/>
        <w:gridCol w:w="2520"/>
        <w:gridCol w:w="1260"/>
        <w:gridCol w:w="4140"/>
      </w:tblGrid>
      <w:tr w:rsidR="00574570">
        <w:trPr>
          <w:trHeight w:val="1690"/>
        </w:trPr>
        <w:tc>
          <w:tcPr>
            <w:tcW w:w="9540" w:type="dxa"/>
            <w:gridSpan w:val="5"/>
            <w:vAlign w:val="center"/>
          </w:tcPr>
          <w:p w:rsidR="00574570" w:rsidRDefault="00574570">
            <w:pPr>
              <w:spacing w:line="580" w:lineRule="exact"/>
              <w:rPr>
                <w:rFonts w:ascii="仿宋" w:eastAsia="仿宋" w:hAnsi="仿宋"/>
                <w:sz w:val="32"/>
                <w:szCs w:val="32"/>
              </w:rPr>
            </w:pPr>
          </w:p>
        </w:tc>
      </w:tr>
      <w:tr w:rsidR="00574570">
        <w:trPr>
          <w:trHeight w:val="458"/>
        </w:trPr>
        <w:tc>
          <w:tcPr>
            <w:tcW w:w="448" w:type="dxa"/>
            <w:vMerge w:val="restart"/>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参</w:t>
            </w:r>
          </w:p>
          <w:p w:rsidR="00574570" w:rsidRDefault="001E426E">
            <w:pPr>
              <w:spacing w:line="580" w:lineRule="exact"/>
              <w:rPr>
                <w:rFonts w:ascii="仿宋" w:eastAsia="仿宋" w:hAnsi="仿宋"/>
                <w:sz w:val="32"/>
                <w:szCs w:val="32"/>
              </w:rPr>
            </w:pPr>
            <w:r>
              <w:rPr>
                <w:rFonts w:ascii="仿宋" w:eastAsia="仿宋" w:hAnsi="仿宋" w:hint="eastAsia"/>
                <w:sz w:val="32"/>
                <w:szCs w:val="32"/>
              </w:rPr>
              <w:t>加</w:t>
            </w:r>
          </w:p>
          <w:p w:rsidR="00574570" w:rsidRDefault="001E426E">
            <w:pPr>
              <w:spacing w:line="580" w:lineRule="exact"/>
              <w:rPr>
                <w:rFonts w:ascii="仿宋" w:eastAsia="仿宋" w:hAnsi="仿宋"/>
                <w:sz w:val="32"/>
                <w:szCs w:val="32"/>
              </w:rPr>
            </w:pPr>
            <w:r>
              <w:rPr>
                <w:rFonts w:ascii="仿宋" w:eastAsia="仿宋" w:hAnsi="仿宋" w:hint="eastAsia"/>
                <w:sz w:val="32"/>
                <w:szCs w:val="32"/>
              </w:rPr>
              <w:t>论</w:t>
            </w:r>
          </w:p>
          <w:p w:rsidR="00574570" w:rsidRDefault="001E426E">
            <w:pPr>
              <w:spacing w:line="580" w:lineRule="exact"/>
              <w:rPr>
                <w:rFonts w:ascii="仿宋" w:eastAsia="仿宋" w:hAnsi="仿宋"/>
                <w:sz w:val="32"/>
                <w:szCs w:val="32"/>
              </w:rPr>
            </w:pPr>
            <w:r>
              <w:rPr>
                <w:rFonts w:ascii="仿宋" w:eastAsia="仿宋" w:hAnsi="仿宋" w:hint="eastAsia"/>
                <w:sz w:val="32"/>
                <w:szCs w:val="32"/>
              </w:rPr>
              <w:t>证</w:t>
            </w:r>
          </w:p>
          <w:p w:rsidR="00574570" w:rsidRDefault="001E426E">
            <w:pPr>
              <w:spacing w:line="580" w:lineRule="exact"/>
              <w:rPr>
                <w:rFonts w:ascii="仿宋" w:eastAsia="仿宋" w:hAnsi="仿宋"/>
                <w:sz w:val="32"/>
                <w:szCs w:val="32"/>
              </w:rPr>
            </w:pPr>
            <w:r>
              <w:rPr>
                <w:rFonts w:ascii="仿宋" w:eastAsia="仿宋" w:hAnsi="仿宋" w:hint="eastAsia"/>
                <w:sz w:val="32"/>
                <w:szCs w:val="32"/>
              </w:rPr>
              <w:t>会</w:t>
            </w:r>
          </w:p>
          <w:p w:rsidR="00574570" w:rsidRDefault="001E426E">
            <w:pPr>
              <w:spacing w:line="580" w:lineRule="exact"/>
              <w:rPr>
                <w:rFonts w:ascii="仿宋" w:eastAsia="仿宋" w:hAnsi="仿宋"/>
                <w:sz w:val="32"/>
                <w:szCs w:val="32"/>
              </w:rPr>
            </w:pPr>
            <w:r>
              <w:rPr>
                <w:rFonts w:ascii="仿宋" w:eastAsia="仿宋" w:hAnsi="仿宋" w:hint="eastAsia"/>
                <w:sz w:val="32"/>
                <w:szCs w:val="32"/>
              </w:rPr>
              <w:t>人</w:t>
            </w:r>
          </w:p>
          <w:p w:rsidR="00574570" w:rsidRDefault="001E426E">
            <w:pPr>
              <w:spacing w:line="580" w:lineRule="exact"/>
              <w:rPr>
                <w:rFonts w:ascii="仿宋" w:eastAsia="仿宋" w:hAnsi="仿宋"/>
                <w:sz w:val="32"/>
                <w:szCs w:val="32"/>
              </w:rPr>
            </w:pPr>
            <w:r>
              <w:rPr>
                <w:rFonts w:ascii="仿宋" w:eastAsia="仿宋" w:hAnsi="仿宋" w:hint="eastAsia"/>
                <w:sz w:val="32"/>
                <w:szCs w:val="32"/>
              </w:rPr>
              <w:t>员</w:t>
            </w:r>
          </w:p>
          <w:p w:rsidR="00574570" w:rsidRDefault="001E426E">
            <w:pPr>
              <w:spacing w:line="580" w:lineRule="exact"/>
              <w:rPr>
                <w:rFonts w:ascii="仿宋" w:eastAsia="仿宋" w:hAnsi="仿宋"/>
                <w:sz w:val="32"/>
                <w:szCs w:val="32"/>
              </w:rPr>
            </w:pPr>
            <w:r>
              <w:rPr>
                <w:rFonts w:ascii="仿宋" w:eastAsia="仿宋" w:hAnsi="仿宋" w:hint="eastAsia"/>
                <w:sz w:val="32"/>
                <w:szCs w:val="32"/>
              </w:rPr>
              <w:t>签</w:t>
            </w:r>
          </w:p>
          <w:p w:rsidR="00574570" w:rsidRDefault="001E426E">
            <w:pPr>
              <w:spacing w:line="580" w:lineRule="exact"/>
              <w:rPr>
                <w:rFonts w:ascii="仿宋" w:eastAsia="仿宋" w:hAnsi="仿宋"/>
                <w:sz w:val="32"/>
                <w:szCs w:val="32"/>
              </w:rPr>
            </w:pPr>
            <w:r>
              <w:rPr>
                <w:rFonts w:ascii="仿宋" w:eastAsia="仿宋" w:hAnsi="仿宋" w:hint="eastAsia"/>
                <w:sz w:val="32"/>
                <w:szCs w:val="32"/>
              </w:rPr>
              <w:t>字</w:t>
            </w:r>
          </w:p>
        </w:tc>
        <w:tc>
          <w:tcPr>
            <w:tcW w:w="1172" w:type="dxa"/>
            <w:tcBorders>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姓 名</w:t>
            </w:r>
          </w:p>
        </w:tc>
        <w:tc>
          <w:tcPr>
            <w:tcW w:w="2520" w:type="dxa"/>
            <w:tcBorders>
              <w:left w:val="single" w:sz="4" w:space="0" w:color="auto"/>
              <w:right w:val="single" w:sz="4" w:space="0" w:color="auto"/>
            </w:tcBorders>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工作单位及职称职务</w:t>
            </w:r>
          </w:p>
        </w:tc>
        <w:tc>
          <w:tcPr>
            <w:tcW w:w="1260" w:type="dxa"/>
            <w:tcBorders>
              <w:left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姓 名</w:t>
            </w:r>
          </w:p>
        </w:tc>
        <w:tc>
          <w:tcPr>
            <w:tcW w:w="4140" w:type="dxa"/>
            <w:tcBorders>
              <w:lef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工作单位及职称职务</w:t>
            </w:r>
          </w:p>
        </w:tc>
      </w:tr>
      <w:tr w:rsidR="00574570">
        <w:trPr>
          <w:trHeight w:val="463"/>
        </w:trPr>
        <w:tc>
          <w:tcPr>
            <w:tcW w:w="448" w:type="dxa"/>
            <w:vMerge/>
          </w:tcPr>
          <w:p w:rsidR="00574570" w:rsidRDefault="00574570">
            <w:pPr>
              <w:spacing w:line="580" w:lineRule="exact"/>
              <w:rPr>
                <w:rFonts w:ascii="仿宋" w:eastAsia="仿宋" w:hAnsi="仿宋"/>
                <w:sz w:val="32"/>
                <w:szCs w:val="32"/>
              </w:rPr>
            </w:pPr>
          </w:p>
        </w:tc>
        <w:tc>
          <w:tcPr>
            <w:tcW w:w="1172" w:type="dxa"/>
            <w:tcBorders>
              <w:right w:val="single" w:sz="4" w:space="0" w:color="auto"/>
            </w:tcBorders>
            <w:vAlign w:val="center"/>
          </w:tcPr>
          <w:p w:rsidR="00574570" w:rsidRDefault="00574570">
            <w:pPr>
              <w:spacing w:line="580" w:lineRule="exact"/>
              <w:rPr>
                <w:rFonts w:ascii="仿宋" w:eastAsia="仿宋" w:hAnsi="仿宋"/>
                <w:sz w:val="32"/>
                <w:szCs w:val="32"/>
              </w:rPr>
            </w:pPr>
          </w:p>
        </w:tc>
        <w:tc>
          <w:tcPr>
            <w:tcW w:w="2520" w:type="dxa"/>
            <w:tcBorders>
              <w:left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tcBorders>
              <w:left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4140" w:type="dxa"/>
            <w:tcBorders>
              <w:lef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456"/>
        </w:trPr>
        <w:tc>
          <w:tcPr>
            <w:tcW w:w="448" w:type="dxa"/>
            <w:vMerge/>
          </w:tcPr>
          <w:p w:rsidR="00574570" w:rsidRDefault="00574570">
            <w:pPr>
              <w:spacing w:line="580" w:lineRule="exact"/>
              <w:rPr>
                <w:rFonts w:ascii="仿宋" w:eastAsia="仿宋" w:hAnsi="仿宋"/>
                <w:sz w:val="32"/>
                <w:szCs w:val="32"/>
              </w:rPr>
            </w:pPr>
          </w:p>
        </w:tc>
        <w:tc>
          <w:tcPr>
            <w:tcW w:w="1172" w:type="dxa"/>
            <w:tcBorders>
              <w:right w:val="single" w:sz="4" w:space="0" w:color="auto"/>
            </w:tcBorders>
            <w:vAlign w:val="center"/>
          </w:tcPr>
          <w:p w:rsidR="00574570" w:rsidRDefault="00574570">
            <w:pPr>
              <w:spacing w:line="580" w:lineRule="exact"/>
              <w:rPr>
                <w:rFonts w:ascii="仿宋" w:eastAsia="仿宋" w:hAnsi="仿宋"/>
                <w:sz w:val="32"/>
                <w:szCs w:val="32"/>
              </w:rPr>
            </w:pPr>
          </w:p>
        </w:tc>
        <w:tc>
          <w:tcPr>
            <w:tcW w:w="2520" w:type="dxa"/>
            <w:tcBorders>
              <w:left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tcBorders>
              <w:left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4140" w:type="dxa"/>
            <w:tcBorders>
              <w:lef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462"/>
        </w:trPr>
        <w:tc>
          <w:tcPr>
            <w:tcW w:w="448" w:type="dxa"/>
            <w:vMerge/>
          </w:tcPr>
          <w:p w:rsidR="00574570" w:rsidRDefault="00574570">
            <w:pPr>
              <w:spacing w:line="580" w:lineRule="exact"/>
              <w:rPr>
                <w:rFonts w:ascii="仿宋" w:eastAsia="仿宋" w:hAnsi="仿宋"/>
                <w:sz w:val="32"/>
                <w:szCs w:val="32"/>
              </w:rPr>
            </w:pPr>
          </w:p>
        </w:tc>
        <w:tc>
          <w:tcPr>
            <w:tcW w:w="1172" w:type="dxa"/>
            <w:tcBorders>
              <w:right w:val="single" w:sz="4" w:space="0" w:color="auto"/>
            </w:tcBorders>
            <w:vAlign w:val="center"/>
          </w:tcPr>
          <w:p w:rsidR="00574570" w:rsidRDefault="00574570">
            <w:pPr>
              <w:spacing w:line="580" w:lineRule="exact"/>
              <w:rPr>
                <w:rFonts w:ascii="仿宋" w:eastAsia="仿宋" w:hAnsi="仿宋"/>
                <w:sz w:val="32"/>
                <w:szCs w:val="32"/>
              </w:rPr>
            </w:pPr>
          </w:p>
        </w:tc>
        <w:tc>
          <w:tcPr>
            <w:tcW w:w="2520" w:type="dxa"/>
            <w:tcBorders>
              <w:left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tcBorders>
              <w:left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4140" w:type="dxa"/>
            <w:tcBorders>
              <w:lef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454"/>
        </w:trPr>
        <w:tc>
          <w:tcPr>
            <w:tcW w:w="448" w:type="dxa"/>
            <w:vMerge/>
          </w:tcPr>
          <w:p w:rsidR="00574570" w:rsidRDefault="00574570">
            <w:pPr>
              <w:spacing w:line="580" w:lineRule="exact"/>
              <w:rPr>
                <w:rFonts w:ascii="仿宋" w:eastAsia="仿宋" w:hAnsi="仿宋"/>
                <w:sz w:val="32"/>
                <w:szCs w:val="32"/>
              </w:rPr>
            </w:pPr>
          </w:p>
        </w:tc>
        <w:tc>
          <w:tcPr>
            <w:tcW w:w="1172" w:type="dxa"/>
            <w:tcBorders>
              <w:right w:val="single" w:sz="4" w:space="0" w:color="auto"/>
            </w:tcBorders>
            <w:vAlign w:val="center"/>
          </w:tcPr>
          <w:p w:rsidR="00574570" w:rsidRDefault="00574570">
            <w:pPr>
              <w:spacing w:line="580" w:lineRule="exact"/>
              <w:rPr>
                <w:rFonts w:ascii="仿宋" w:eastAsia="仿宋" w:hAnsi="仿宋"/>
                <w:sz w:val="32"/>
                <w:szCs w:val="32"/>
              </w:rPr>
            </w:pPr>
          </w:p>
        </w:tc>
        <w:tc>
          <w:tcPr>
            <w:tcW w:w="2520" w:type="dxa"/>
            <w:tcBorders>
              <w:left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tcBorders>
              <w:left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4140" w:type="dxa"/>
            <w:tcBorders>
              <w:lef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460"/>
        </w:trPr>
        <w:tc>
          <w:tcPr>
            <w:tcW w:w="448" w:type="dxa"/>
            <w:vMerge/>
          </w:tcPr>
          <w:p w:rsidR="00574570" w:rsidRDefault="00574570">
            <w:pPr>
              <w:spacing w:line="580" w:lineRule="exact"/>
              <w:rPr>
                <w:rFonts w:ascii="仿宋" w:eastAsia="仿宋" w:hAnsi="仿宋"/>
                <w:sz w:val="32"/>
                <w:szCs w:val="32"/>
              </w:rPr>
            </w:pPr>
          </w:p>
        </w:tc>
        <w:tc>
          <w:tcPr>
            <w:tcW w:w="1172" w:type="dxa"/>
            <w:tcBorders>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2520" w:type="dxa"/>
            <w:tcBorders>
              <w:left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1260" w:type="dxa"/>
            <w:tcBorders>
              <w:left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4140" w:type="dxa"/>
            <w:tcBorders>
              <w:left w:val="single" w:sz="4" w:space="0" w:color="auto"/>
            </w:tcBorders>
            <w:vAlign w:val="center"/>
          </w:tcPr>
          <w:p w:rsidR="00574570" w:rsidRDefault="00574570">
            <w:pPr>
              <w:spacing w:line="580" w:lineRule="exact"/>
              <w:jc w:val="center"/>
              <w:rPr>
                <w:rFonts w:ascii="仿宋" w:eastAsia="仿宋" w:hAnsi="仿宋"/>
                <w:sz w:val="32"/>
                <w:szCs w:val="32"/>
              </w:rPr>
            </w:pPr>
          </w:p>
        </w:tc>
      </w:tr>
    </w:tbl>
    <w:p w:rsidR="00574570" w:rsidRDefault="00574570">
      <w:pPr>
        <w:spacing w:line="580" w:lineRule="exact"/>
        <w:rPr>
          <w:rFonts w:ascii="仿宋" w:eastAsia="仿宋" w:hAnsi="仿宋"/>
          <w:spacing w:val="24"/>
          <w:sz w:val="32"/>
          <w:szCs w:val="32"/>
        </w:rPr>
      </w:pPr>
    </w:p>
    <w:p w:rsidR="00574570" w:rsidRDefault="001E426E">
      <w:pPr>
        <w:spacing w:line="580" w:lineRule="exact"/>
        <w:rPr>
          <w:rFonts w:ascii="仿宋" w:eastAsia="仿宋" w:hAnsi="仿宋"/>
          <w:b/>
          <w:sz w:val="32"/>
          <w:szCs w:val="32"/>
        </w:rPr>
      </w:pPr>
      <w:r>
        <w:rPr>
          <w:rFonts w:ascii="仿宋" w:eastAsia="仿宋" w:hAnsi="仿宋" w:hint="eastAsia"/>
          <w:b/>
          <w:sz w:val="32"/>
          <w:szCs w:val="32"/>
        </w:rPr>
        <w:t>七、审核审批意见</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7740"/>
      </w:tblGrid>
      <w:tr w:rsidR="00574570">
        <w:trPr>
          <w:trHeight w:val="2056"/>
        </w:trPr>
        <w:tc>
          <w:tcPr>
            <w:tcW w:w="1800"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二级学院（部）意见</w:t>
            </w:r>
          </w:p>
        </w:tc>
        <w:tc>
          <w:tcPr>
            <w:tcW w:w="7740" w:type="dxa"/>
          </w:tcPr>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ind w:firstLineChars="1800" w:firstLine="5760"/>
              <w:jc w:val="right"/>
              <w:rPr>
                <w:rFonts w:ascii="仿宋" w:eastAsia="仿宋" w:hAnsi="仿宋"/>
                <w:sz w:val="32"/>
                <w:szCs w:val="32"/>
              </w:rPr>
            </w:pPr>
            <w:r>
              <w:rPr>
                <w:rFonts w:ascii="仿宋" w:eastAsia="仿宋" w:hAnsi="仿宋" w:hint="eastAsia"/>
                <w:sz w:val="32"/>
                <w:szCs w:val="32"/>
              </w:rPr>
              <w:t>签字 （盖章)年      月      日</w:t>
            </w:r>
            <w:r>
              <w:rPr>
                <w:rFonts w:ascii="仿宋" w:eastAsia="仿宋" w:hAnsi="仿宋" w:hint="eastAsia"/>
                <w:sz w:val="32"/>
                <w:szCs w:val="32"/>
              </w:rPr>
              <w:pgNum/>
            </w:r>
          </w:p>
        </w:tc>
      </w:tr>
      <w:tr w:rsidR="00574570">
        <w:trPr>
          <w:trHeight w:val="2125"/>
        </w:trPr>
        <w:tc>
          <w:tcPr>
            <w:tcW w:w="1800" w:type="dxa"/>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实验实训教学管理中心意见</w:t>
            </w:r>
          </w:p>
        </w:tc>
        <w:tc>
          <w:tcPr>
            <w:tcW w:w="7740" w:type="dxa"/>
          </w:tcPr>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ind w:firstLineChars="1800" w:firstLine="5760"/>
              <w:rPr>
                <w:rFonts w:ascii="仿宋" w:eastAsia="仿宋" w:hAnsi="仿宋"/>
                <w:sz w:val="32"/>
                <w:szCs w:val="32"/>
              </w:rPr>
            </w:pPr>
            <w:r>
              <w:rPr>
                <w:rFonts w:ascii="仿宋" w:eastAsia="仿宋" w:hAnsi="仿宋" w:hint="eastAsia"/>
                <w:sz w:val="32"/>
                <w:szCs w:val="32"/>
              </w:rPr>
              <w:t>签字 （盖章)</w:t>
            </w:r>
          </w:p>
          <w:p w:rsidR="00574570" w:rsidRDefault="001E426E">
            <w:pPr>
              <w:spacing w:line="580" w:lineRule="exact"/>
              <w:jc w:val="right"/>
              <w:rPr>
                <w:rFonts w:ascii="仿宋" w:eastAsia="仿宋" w:hAnsi="仿宋"/>
                <w:sz w:val="32"/>
                <w:szCs w:val="32"/>
              </w:rPr>
            </w:pPr>
            <w:r>
              <w:rPr>
                <w:rFonts w:ascii="仿宋" w:eastAsia="仿宋" w:hAnsi="仿宋" w:hint="eastAsia"/>
                <w:sz w:val="32"/>
                <w:szCs w:val="32"/>
              </w:rPr>
              <w:t>年      月      日</w:t>
            </w:r>
            <w:r>
              <w:rPr>
                <w:rFonts w:ascii="仿宋" w:eastAsia="仿宋" w:hAnsi="仿宋" w:hint="eastAsia"/>
                <w:sz w:val="32"/>
                <w:szCs w:val="32"/>
              </w:rPr>
              <w:pgNum/>
            </w:r>
          </w:p>
        </w:tc>
      </w:tr>
      <w:tr w:rsidR="00574570">
        <w:trPr>
          <w:trHeight w:val="2031"/>
        </w:trPr>
        <w:tc>
          <w:tcPr>
            <w:tcW w:w="1800"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lastRenderedPageBreak/>
              <w:t>院领导审批</w:t>
            </w: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意见</w:t>
            </w:r>
          </w:p>
        </w:tc>
        <w:tc>
          <w:tcPr>
            <w:tcW w:w="7740" w:type="dxa"/>
          </w:tcPr>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ind w:firstLineChars="1800" w:firstLine="5760"/>
              <w:rPr>
                <w:rFonts w:ascii="仿宋" w:eastAsia="仿宋" w:hAnsi="仿宋"/>
                <w:sz w:val="32"/>
                <w:szCs w:val="32"/>
              </w:rPr>
            </w:pPr>
            <w:r>
              <w:rPr>
                <w:rFonts w:ascii="仿宋" w:eastAsia="仿宋" w:hAnsi="仿宋" w:hint="eastAsia"/>
                <w:sz w:val="32"/>
                <w:szCs w:val="32"/>
              </w:rPr>
              <w:t>签字 （盖章)</w:t>
            </w:r>
          </w:p>
          <w:p w:rsidR="00574570" w:rsidRDefault="001E426E">
            <w:pPr>
              <w:spacing w:line="580" w:lineRule="exact"/>
              <w:jc w:val="right"/>
              <w:rPr>
                <w:rFonts w:ascii="仿宋" w:eastAsia="仿宋" w:hAnsi="仿宋"/>
                <w:sz w:val="32"/>
                <w:szCs w:val="32"/>
              </w:rPr>
            </w:pPr>
            <w:r>
              <w:rPr>
                <w:rFonts w:ascii="仿宋" w:eastAsia="仿宋" w:hAnsi="仿宋" w:hint="eastAsia"/>
                <w:sz w:val="32"/>
                <w:szCs w:val="32"/>
              </w:rPr>
              <w:t>年      月      日</w:t>
            </w:r>
            <w:r>
              <w:rPr>
                <w:rFonts w:ascii="仿宋" w:eastAsia="仿宋" w:hAnsi="仿宋" w:hint="eastAsia"/>
                <w:sz w:val="32"/>
                <w:szCs w:val="32"/>
              </w:rPr>
              <w:pgNum/>
            </w:r>
          </w:p>
        </w:tc>
      </w:tr>
    </w:tbl>
    <w:p w:rsidR="00574570" w:rsidRDefault="001E426E">
      <w:pPr>
        <w:spacing w:line="580" w:lineRule="exact"/>
        <w:ind w:right="482"/>
        <w:jc w:val="right"/>
        <w:rPr>
          <w:rFonts w:ascii="仿宋" w:eastAsia="仿宋" w:hAnsi="仿宋"/>
          <w:b/>
          <w:sz w:val="32"/>
          <w:szCs w:val="32"/>
        </w:rPr>
      </w:pPr>
      <w:r>
        <w:rPr>
          <w:rFonts w:ascii="仿宋" w:eastAsia="仿宋" w:hAnsi="仿宋" w:hint="eastAsia"/>
          <w:b/>
          <w:sz w:val="32"/>
          <w:szCs w:val="32"/>
        </w:rPr>
        <w:t xml:space="preserve">                             </w:t>
      </w:r>
    </w:p>
    <w:p w:rsidR="00574570" w:rsidRDefault="001E426E">
      <w:pPr>
        <w:spacing w:line="580" w:lineRule="exact"/>
        <w:ind w:right="482"/>
        <w:jc w:val="right"/>
        <w:rPr>
          <w:rFonts w:ascii="仿宋" w:eastAsia="仿宋" w:hAnsi="仿宋"/>
          <w:b/>
          <w:sz w:val="32"/>
          <w:szCs w:val="32"/>
        </w:rPr>
      </w:pPr>
      <w:r>
        <w:rPr>
          <w:rFonts w:ascii="仿宋" w:eastAsia="仿宋" w:hAnsi="仿宋" w:hint="eastAsia"/>
          <w:b/>
          <w:sz w:val="32"/>
          <w:szCs w:val="32"/>
        </w:rPr>
        <w:t>江苏省徐州技师学院实验实训教学管理中心制</w:t>
      </w:r>
    </w:p>
    <w:p w:rsidR="00574570" w:rsidRDefault="00574570">
      <w:pPr>
        <w:spacing w:line="580" w:lineRule="exact"/>
        <w:ind w:firstLineChars="2046" w:firstLine="6573"/>
        <w:jc w:val="center"/>
        <w:rPr>
          <w:rFonts w:ascii="仿宋" w:eastAsia="仿宋" w:hAnsi="仿宋"/>
          <w:b/>
          <w:sz w:val="32"/>
          <w:szCs w:val="32"/>
        </w:rPr>
      </w:pPr>
    </w:p>
    <w:p w:rsidR="00574570" w:rsidRDefault="00574570">
      <w:pPr>
        <w:spacing w:line="580" w:lineRule="exact"/>
        <w:ind w:firstLineChars="2046" w:firstLine="6573"/>
        <w:jc w:val="center"/>
        <w:rPr>
          <w:rFonts w:ascii="仿宋" w:eastAsia="仿宋" w:hAnsi="仿宋"/>
          <w:b/>
          <w:sz w:val="32"/>
          <w:szCs w:val="32"/>
        </w:rPr>
      </w:pPr>
    </w:p>
    <w:p w:rsidR="00574570" w:rsidRDefault="00574570">
      <w:pPr>
        <w:spacing w:line="580" w:lineRule="exact"/>
        <w:ind w:firstLineChars="2046" w:firstLine="6573"/>
        <w:jc w:val="center"/>
        <w:rPr>
          <w:rFonts w:ascii="仿宋" w:eastAsia="仿宋" w:hAnsi="仿宋"/>
          <w:b/>
          <w:sz w:val="32"/>
          <w:szCs w:val="32"/>
        </w:rPr>
      </w:pPr>
    </w:p>
    <w:p w:rsidR="00574570" w:rsidRDefault="001E426E">
      <w:pPr>
        <w:spacing w:line="580" w:lineRule="exact"/>
        <w:rPr>
          <w:rFonts w:ascii="仿宋" w:eastAsia="仿宋" w:hAnsi="仿宋"/>
          <w:b/>
          <w:sz w:val="32"/>
          <w:szCs w:val="32"/>
        </w:rPr>
      </w:pPr>
      <w:r>
        <w:rPr>
          <w:rFonts w:ascii="仿宋" w:eastAsia="仿宋" w:hAnsi="仿宋" w:hint="eastAsia"/>
          <w:b/>
          <w:sz w:val="32"/>
          <w:szCs w:val="32"/>
        </w:rPr>
        <w:t>附表二：</w:t>
      </w: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江苏省徐州技师学院</w:t>
      </w: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大型仪器设备验收报告</w:t>
      </w: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1E426E">
      <w:pPr>
        <w:spacing w:line="580" w:lineRule="exact"/>
        <w:ind w:firstLineChars="700" w:firstLine="2240"/>
        <w:rPr>
          <w:rFonts w:ascii="仿宋" w:eastAsia="仿宋" w:hAnsi="仿宋"/>
          <w:sz w:val="32"/>
          <w:szCs w:val="32"/>
          <w:u w:val="single"/>
        </w:rPr>
      </w:pPr>
      <w:r>
        <w:rPr>
          <w:rFonts w:ascii="仿宋" w:eastAsia="仿宋" w:hAnsi="仿宋" w:hint="eastAsia"/>
          <w:sz w:val="32"/>
          <w:szCs w:val="32"/>
        </w:rPr>
        <w:t>设备名称</w:t>
      </w:r>
      <w:r>
        <w:rPr>
          <w:rFonts w:ascii="仿宋" w:eastAsia="仿宋" w:hAnsi="仿宋" w:hint="eastAsia"/>
          <w:sz w:val="32"/>
          <w:szCs w:val="32"/>
          <w:u w:val="single"/>
        </w:rPr>
        <w:t xml:space="preserve">            </w:t>
      </w:r>
      <w:r>
        <w:rPr>
          <w:rFonts w:ascii="仿宋" w:eastAsia="仿宋" w:hAnsi="仿宋" w:hint="eastAsia"/>
          <w:sz w:val="32"/>
          <w:szCs w:val="32"/>
        </w:rPr>
        <w:t xml:space="preserve">   </w:t>
      </w:r>
    </w:p>
    <w:p w:rsidR="00574570" w:rsidRDefault="001E426E">
      <w:pPr>
        <w:spacing w:line="580" w:lineRule="exact"/>
        <w:rPr>
          <w:rFonts w:ascii="仿宋" w:eastAsia="仿宋" w:hAnsi="仿宋"/>
          <w:sz w:val="32"/>
          <w:szCs w:val="32"/>
        </w:rPr>
      </w:pPr>
      <w:r>
        <w:rPr>
          <w:rFonts w:ascii="仿宋" w:eastAsia="仿宋" w:hAnsi="仿宋" w:hint="eastAsia"/>
          <w:sz w:val="32"/>
          <w:szCs w:val="32"/>
        </w:rPr>
        <w:t xml:space="preserve">              使用单位____________</w:t>
      </w:r>
    </w:p>
    <w:p w:rsidR="00574570" w:rsidRDefault="001E426E">
      <w:pPr>
        <w:spacing w:line="580" w:lineRule="exact"/>
        <w:rPr>
          <w:rFonts w:ascii="仿宋" w:eastAsia="仿宋" w:hAnsi="仿宋"/>
          <w:sz w:val="32"/>
          <w:szCs w:val="32"/>
        </w:rPr>
      </w:pPr>
      <w:r>
        <w:rPr>
          <w:rFonts w:ascii="仿宋" w:eastAsia="仿宋" w:hAnsi="仿宋" w:hint="eastAsia"/>
          <w:sz w:val="32"/>
          <w:szCs w:val="32"/>
        </w:rPr>
        <w:t xml:space="preserve">              使用负责人__________</w:t>
      </w:r>
    </w:p>
    <w:p w:rsidR="00574570" w:rsidRDefault="001E426E">
      <w:pPr>
        <w:spacing w:line="580" w:lineRule="exact"/>
        <w:rPr>
          <w:rFonts w:ascii="仿宋" w:eastAsia="仿宋" w:hAnsi="仿宋"/>
          <w:sz w:val="32"/>
          <w:szCs w:val="32"/>
        </w:rPr>
      </w:pPr>
      <w:r>
        <w:rPr>
          <w:rFonts w:ascii="仿宋" w:eastAsia="仿宋" w:hAnsi="仿宋" w:hint="eastAsia"/>
          <w:sz w:val="32"/>
          <w:szCs w:val="32"/>
        </w:rPr>
        <w:lastRenderedPageBreak/>
        <w:t xml:space="preserve">              验收日期</w:t>
      </w:r>
      <w:r>
        <w:rPr>
          <w:rFonts w:ascii="仿宋" w:eastAsia="仿宋" w:hAnsi="仿宋" w:hint="eastAsia"/>
          <w:sz w:val="32"/>
          <w:szCs w:val="32"/>
          <w:u w:val="single"/>
        </w:rPr>
        <w:t xml:space="preserve">            </w:t>
      </w:r>
    </w:p>
    <w:p w:rsidR="00574570" w:rsidRDefault="001E426E">
      <w:pPr>
        <w:spacing w:line="580" w:lineRule="exact"/>
        <w:rPr>
          <w:rFonts w:ascii="仿宋" w:eastAsia="仿宋" w:hAnsi="仿宋"/>
          <w:sz w:val="32"/>
          <w:szCs w:val="32"/>
        </w:rPr>
      </w:pPr>
      <w:r>
        <w:rPr>
          <w:rFonts w:ascii="仿宋" w:eastAsia="仿宋" w:hAnsi="仿宋" w:hint="eastAsia"/>
          <w:sz w:val="32"/>
          <w:szCs w:val="32"/>
        </w:rPr>
        <w:t xml:space="preserve">              设备编号</w:t>
      </w:r>
      <w:r>
        <w:rPr>
          <w:rFonts w:ascii="仿宋" w:eastAsia="仿宋" w:hAnsi="仿宋" w:hint="eastAsia"/>
          <w:sz w:val="32"/>
          <w:szCs w:val="32"/>
          <w:u w:val="single"/>
        </w:rPr>
        <w:t xml:space="preserve">            </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ind w:firstLineChars="650" w:firstLine="2080"/>
        <w:rPr>
          <w:rFonts w:ascii="仿宋" w:eastAsia="仿宋" w:hAnsi="仿宋"/>
          <w:sz w:val="32"/>
          <w:szCs w:val="32"/>
        </w:rPr>
      </w:pPr>
      <w:r>
        <w:rPr>
          <w:rFonts w:ascii="仿宋" w:eastAsia="仿宋" w:hAnsi="仿宋" w:hint="eastAsia"/>
          <w:sz w:val="32"/>
          <w:szCs w:val="32"/>
        </w:rPr>
        <w:t>实验实训教学管理中心制</w:t>
      </w:r>
    </w:p>
    <w:p w:rsidR="00574570" w:rsidRDefault="00574570">
      <w:pPr>
        <w:spacing w:line="580" w:lineRule="exact"/>
        <w:ind w:firstLineChars="650" w:firstLine="2080"/>
        <w:rPr>
          <w:rFonts w:ascii="仿宋" w:eastAsia="仿宋" w:hAnsi="仿宋"/>
          <w:sz w:val="32"/>
          <w:szCs w:val="32"/>
        </w:rPr>
      </w:pPr>
    </w:p>
    <w:p w:rsidR="00574570" w:rsidRDefault="00574570">
      <w:pPr>
        <w:spacing w:line="580" w:lineRule="exact"/>
        <w:ind w:firstLineChars="650" w:firstLine="2080"/>
        <w:rPr>
          <w:rFonts w:ascii="仿宋" w:eastAsia="仿宋" w:hAnsi="仿宋"/>
          <w:sz w:val="32"/>
          <w:szCs w:val="32"/>
        </w:rPr>
      </w:pPr>
    </w:p>
    <w:p w:rsidR="00574570" w:rsidRDefault="00574570">
      <w:pPr>
        <w:spacing w:line="580" w:lineRule="exact"/>
        <w:ind w:firstLineChars="650" w:firstLine="2080"/>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填表说明</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1、凡单价≥10万元的仪器设备，或一次购置总金额≥10万元且其单价、规格型号、生产厂家、供应商等一致的仪器设备，验收时填写此报告；</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2、进口仪器设备，属国家法定商检的，必须进行商检，不属国家法定商检的，根据仪器设备的类型、技术性能、合同的有关条款等确定是否进行商检；</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3、仪器设备到校，由最终用户在生产厂家安装调试人员到场的情况下，依据合同及装箱单对仪器设备进行开箱验收，对内外包括、外观及实物进行验收清点，并做好验收记录；</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4、安装调试完毕，由使用单位技术人员和生产厂家的安装调试人员依据合同、技术协议及使用说明书的要求进行测试验</w:t>
      </w:r>
      <w:r>
        <w:rPr>
          <w:rFonts w:ascii="仿宋" w:eastAsia="仿宋" w:hAnsi="仿宋" w:hint="eastAsia"/>
          <w:sz w:val="32"/>
          <w:szCs w:val="32"/>
        </w:rPr>
        <w:lastRenderedPageBreak/>
        <w:t>收，必要时请有关专家或专业测试机构进行测试，并做好技术测试验收记录；</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5、开箱验收及技术测试验收完毕，使用单位填写好本报告的一、二、三、四部分内容，向实验实训教学管理中心申请最终验收；</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6、实验实训教学管理中心按照学校的有关规定，及时组织有使用单位负责人、项目负责人、技术专家、仪器设备使用人员等组成的验收小组进行最终验收，填写验收结论；</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7、使用单位、实验实训教学管理中心确认此报告后，使用单位办理资产建账手续，并将本报告随购货合同、随机资料等交实验实训教学管理中心转档案室存档；</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8、本表各栏目可根据需要自行添加或扩充；</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9、本表须用A4纸打印，用蓝色、黑色墨水钢笔填写，字迹工整、清晰。</w:t>
      </w:r>
    </w:p>
    <w:p w:rsidR="00574570" w:rsidRDefault="00574570">
      <w:pPr>
        <w:spacing w:line="580" w:lineRule="exact"/>
        <w:rPr>
          <w:rFonts w:ascii="仿宋" w:eastAsia="仿宋" w:hAnsi="仿宋"/>
          <w:sz w:val="32"/>
          <w:szCs w:val="32"/>
        </w:rPr>
      </w:pPr>
    </w:p>
    <w:p w:rsidR="00574570" w:rsidRDefault="001E426E">
      <w:pPr>
        <w:spacing w:line="580" w:lineRule="exact"/>
        <w:jc w:val="center"/>
        <w:rPr>
          <w:rFonts w:ascii="仿宋" w:eastAsia="仿宋" w:hAnsi="仿宋"/>
          <w:b/>
          <w:sz w:val="32"/>
          <w:szCs w:val="32"/>
        </w:rPr>
      </w:pPr>
      <w:r>
        <w:rPr>
          <w:rFonts w:ascii="仿宋" w:eastAsia="仿宋" w:hAnsi="仿宋" w:hint="eastAsia"/>
          <w:b/>
          <w:sz w:val="32"/>
          <w:szCs w:val="32"/>
        </w:rPr>
        <w:t>仪器设备基本情况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1440"/>
        <w:gridCol w:w="1080"/>
        <w:gridCol w:w="1620"/>
        <w:gridCol w:w="1800"/>
        <w:gridCol w:w="2340"/>
      </w:tblGrid>
      <w:tr w:rsidR="00574570">
        <w:tc>
          <w:tcPr>
            <w:tcW w:w="1548" w:type="dxa"/>
            <w:vMerge w:val="restart"/>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名称</w:t>
            </w:r>
          </w:p>
        </w:tc>
        <w:tc>
          <w:tcPr>
            <w:tcW w:w="8280" w:type="dxa"/>
            <w:gridSpan w:val="5"/>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中文：</w:t>
            </w:r>
          </w:p>
        </w:tc>
      </w:tr>
      <w:tr w:rsidR="00574570">
        <w:tc>
          <w:tcPr>
            <w:tcW w:w="1548" w:type="dxa"/>
            <w:vMerge/>
            <w:vAlign w:val="center"/>
          </w:tcPr>
          <w:p w:rsidR="00574570" w:rsidRDefault="00574570">
            <w:pPr>
              <w:spacing w:line="580" w:lineRule="exact"/>
              <w:jc w:val="center"/>
              <w:rPr>
                <w:rFonts w:ascii="仿宋" w:eastAsia="仿宋" w:hAnsi="仿宋"/>
                <w:sz w:val="32"/>
                <w:szCs w:val="32"/>
              </w:rPr>
            </w:pPr>
          </w:p>
        </w:tc>
        <w:tc>
          <w:tcPr>
            <w:tcW w:w="8280" w:type="dxa"/>
            <w:gridSpan w:val="5"/>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英文：</w:t>
            </w:r>
          </w:p>
        </w:tc>
      </w:tr>
      <w:tr w:rsidR="00574570">
        <w:tc>
          <w:tcPr>
            <w:tcW w:w="1548"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国别</w:t>
            </w:r>
          </w:p>
        </w:tc>
        <w:tc>
          <w:tcPr>
            <w:tcW w:w="1440" w:type="dxa"/>
            <w:vAlign w:val="center"/>
          </w:tcPr>
          <w:p w:rsidR="00574570" w:rsidRDefault="00574570">
            <w:pPr>
              <w:spacing w:line="580" w:lineRule="exact"/>
              <w:jc w:val="center"/>
              <w:rPr>
                <w:rFonts w:ascii="仿宋" w:eastAsia="仿宋" w:hAnsi="仿宋"/>
                <w:sz w:val="32"/>
                <w:szCs w:val="32"/>
              </w:rPr>
            </w:pPr>
          </w:p>
        </w:tc>
        <w:tc>
          <w:tcPr>
            <w:tcW w:w="1080"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品牌</w:t>
            </w:r>
          </w:p>
        </w:tc>
        <w:tc>
          <w:tcPr>
            <w:tcW w:w="1620" w:type="dxa"/>
            <w:vAlign w:val="center"/>
          </w:tcPr>
          <w:p w:rsidR="00574570" w:rsidRDefault="00574570">
            <w:pPr>
              <w:spacing w:line="580" w:lineRule="exact"/>
              <w:jc w:val="center"/>
              <w:rPr>
                <w:rFonts w:ascii="仿宋" w:eastAsia="仿宋" w:hAnsi="仿宋"/>
                <w:sz w:val="32"/>
                <w:szCs w:val="32"/>
              </w:rPr>
            </w:pPr>
          </w:p>
        </w:tc>
        <w:tc>
          <w:tcPr>
            <w:tcW w:w="1800"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型号</w:t>
            </w:r>
          </w:p>
        </w:tc>
        <w:tc>
          <w:tcPr>
            <w:tcW w:w="2340" w:type="dxa"/>
            <w:vAlign w:val="center"/>
          </w:tcPr>
          <w:p w:rsidR="00574570" w:rsidRDefault="00574570">
            <w:pPr>
              <w:spacing w:line="580" w:lineRule="exact"/>
              <w:jc w:val="center"/>
              <w:rPr>
                <w:rFonts w:ascii="仿宋" w:eastAsia="仿宋" w:hAnsi="仿宋"/>
                <w:sz w:val="32"/>
                <w:szCs w:val="32"/>
              </w:rPr>
            </w:pPr>
          </w:p>
        </w:tc>
      </w:tr>
      <w:tr w:rsidR="00574570">
        <w:tc>
          <w:tcPr>
            <w:tcW w:w="1548"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生产厂</w:t>
            </w:r>
          </w:p>
        </w:tc>
        <w:tc>
          <w:tcPr>
            <w:tcW w:w="4140" w:type="dxa"/>
            <w:gridSpan w:val="3"/>
            <w:vAlign w:val="center"/>
          </w:tcPr>
          <w:p w:rsidR="00574570" w:rsidRDefault="00574570">
            <w:pPr>
              <w:spacing w:line="580" w:lineRule="exact"/>
              <w:jc w:val="center"/>
              <w:rPr>
                <w:rFonts w:ascii="仿宋" w:eastAsia="仿宋" w:hAnsi="仿宋"/>
                <w:sz w:val="32"/>
                <w:szCs w:val="32"/>
              </w:rPr>
            </w:pPr>
          </w:p>
        </w:tc>
        <w:tc>
          <w:tcPr>
            <w:tcW w:w="1800"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供应（代理）商</w:t>
            </w:r>
          </w:p>
        </w:tc>
        <w:tc>
          <w:tcPr>
            <w:tcW w:w="2340" w:type="dxa"/>
            <w:vAlign w:val="center"/>
          </w:tcPr>
          <w:p w:rsidR="00574570" w:rsidRDefault="00574570">
            <w:pPr>
              <w:spacing w:line="580" w:lineRule="exact"/>
              <w:jc w:val="center"/>
              <w:rPr>
                <w:rFonts w:ascii="仿宋" w:eastAsia="仿宋" w:hAnsi="仿宋"/>
                <w:sz w:val="32"/>
                <w:szCs w:val="32"/>
              </w:rPr>
            </w:pPr>
          </w:p>
        </w:tc>
      </w:tr>
      <w:tr w:rsidR="00574570">
        <w:tc>
          <w:tcPr>
            <w:tcW w:w="1548" w:type="dxa"/>
            <w:vMerge w:val="restart"/>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单价</w:t>
            </w:r>
          </w:p>
        </w:tc>
        <w:tc>
          <w:tcPr>
            <w:tcW w:w="414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人民币：</w:t>
            </w:r>
          </w:p>
        </w:tc>
        <w:tc>
          <w:tcPr>
            <w:tcW w:w="1800" w:type="dxa"/>
            <w:vMerge w:val="restart"/>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数量</w:t>
            </w:r>
          </w:p>
        </w:tc>
        <w:tc>
          <w:tcPr>
            <w:tcW w:w="2340" w:type="dxa"/>
            <w:vMerge w:val="restart"/>
            <w:vAlign w:val="center"/>
          </w:tcPr>
          <w:p w:rsidR="00574570" w:rsidRDefault="00574570">
            <w:pPr>
              <w:spacing w:line="580" w:lineRule="exact"/>
              <w:jc w:val="center"/>
              <w:rPr>
                <w:rFonts w:ascii="仿宋" w:eastAsia="仿宋" w:hAnsi="仿宋"/>
                <w:sz w:val="32"/>
                <w:szCs w:val="32"/>
              </w:rPr>
            </w:pPr>
          </w:p>
        </w:tc>
      </w:tr>
      <w:tr w:rsidR="00574570">
        <w:tc>
          <w:tcPr>
            <w:tcW w:w="1548" w:type="dxa"/>
            <w:vMerge/>
            <w:vAlign w:val="center"/>
          </w:tcPr>
          <w:p w:rsidR="00574570" w:rsidRDefault="00574570">
            <w:pPr>
              <w:spacing w:line="580" w:lineRule="exact"/>
              <w:jc w:val="center"/>
              <w:rPr>
                <w:rFonts w:ascii="仿宋" w:eastAsia="仿宋" w:hAnsi="仿宋"/>
                <w:sz w:val="32"/>
                <w:szCs w:val="32"/>
              </w:rPr>
            </w:pPr>
          </w:p>
        </w:tc>
        <w:tc>
          <w:tcPr>
            <w:tcW w:w="414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外  币：</w:t>
            </w:r>
          </w:p>
        </w:tc>
        <w:tc>
          <w:tcPr>
            <w:tcW w:w="1800" w:type="dxa"/>
            <w:vMerge/>
            <w:vAlign w:val="center"/>
          </w:tcPr>
          <w:p w:rsidR="00574570" w:rsidRDefault="00574570">
            <w:pPr>
              <w:spacing w:line="580" w:lineRule="exact"/>
              <w:jc w:val="center"/>
              <w:rPr>
                <w:rFonts w:ascii="仿宋" w:eastAsia="仿宋" w:hAnsi="仿宋"/>
                <w:sz w:val="32"/>
                <w:szCs w:val="32"/>
              </w:rPr>
            </w:pPr>
          </w:p>
        </w:tc>
        <w:tc>
          <w:tcPr>
            <w:tcW w:w="2340" w:type="dxa"/>
            <w:vMerge/>
            <w:vAlign w:val="center"/>
          </w:tcPr>
          <w:p w:rsidR="00574570" w:rsidRDefault="00574570">
            <w:pPr>
              <w:spacing w:line="580" w:lineRule="exact"/>
              <w:jc w:val="center"/>
              <w:rPr>
                <w:rFonts w:ascii="仿宋" w:eastAsia="仿宋" w:hAnsi="仿宋"/>
                <w:sz w:val="32"/>
                <w:szCs w:val="32"/>
              </w:rPr>
            </w:pPr>
          </w:p>
        </w:tc>
      </w:tr>
      <w:tr w:rsidR="00574570">
        <w:tc>
          <w:tcPr>
            <w:tcW w:w="1548" w:type="dxa"/>
            <w:vMerge w:val="restart"/>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总价</w:t>
            </w:r>
          </w:p>
        </w:tc>
        <w:tc>
          <w:tcPr>
            <w:tcW w:w="414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人民币：</w:t>
            </w:r>
          </w:p>
        </w:tc>
        <w:tc>
          <w:tcPr>
            <w:tcW w:w="1800" w:type="dxa"/>
            <w:vMerge w:val="restart"/>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经费来源</w:t>
            </w:r>
          </w:p>
        </w:tc>
        <w:tc>
          <w:tcPr>
            <w:tcW w:w="2340" w:type="dxa"/>
            <w:vMerge w:val="restart"/>
            <w:vAlign w:val="center"/>
          </w:tcPr>
          <w:p w:rsidR="00574570" w:rsidRDefault="00574570">
            <w:pPr>
              <w:spacing w:line="580" w:lineRule="exact"/>
              <w:jc w:val="center"/>
              <w:rPr>
                <w:rFonts w:ascii="仿宋" w:eastAsia="仿宋" w:hAnsi="仿宋"/>
                <w:sz w:val="32"/>
                <w:szCs w:val="32"/>
              </w:rPr>
            </w:pPr>
          </w:p>
        </w:tc>
      </w:tr>
      <w:tr w:rsidR="00574570">
        <w:tc>
          <w:tcPr>
            <w:tcW w:w="1548" w:type="dxa"/>
            <w:vMerge/>
            <w:vAlign w:val="center"/>
          </w:tcPr>
          <w:p w:rsidR="00574570" w:rsidRDefault="00574570">
            <w:pPr>
              <w:spacing w:line="580" w:lineRule="exact"/>
              <w:jc w:val="center"/>
              <w:rPr>
                <w:rFonts w:ascii="仿宋" w:eastAsia="仿宋" w:hAnsi="仿宋"/>
                <w:sz w:val="32"/>
                <w:szCs w:val="32"/>
              </w:rPr>
            </w:pPr>
          </w:p>
        </w:tc>
        <w:tc>
          <w:tcPr>
            <w:tcW w:w="4140" w:type="dxa"/>
            <w:gridSpan w:val="3"/>
            <w:vAlign w:val="center"/>
          </w:tcPr>
          <w:p w:rsidR="00574570" w:rsidRDefault="001E426E">
            <w:pPr>
              <w:spacing w:line="580" w:lineRule="exact"/>
              <w:rPr>
                <w:rFonts w:ascii="仿宋" w:eastAsia="仿宋" w:hAnsi="仿宋"/>
                <w:sz w:val="32"/>
                <w:szCs w:val="32"/>
              </w:rPr>
            </w:pPr>
            <w:r>
              <w:rPr>
                <w:rFonts w:ascii="仿宋" w:eastAsia="仿宋" w:hAnsi="仿宋" w:hint="eastAsia"/>
                <w:sz w:val="32"/>
                <w:szCs w:val="32"/>
              </w:rPr>
              <w:t>外  币：</w:t>
            </w:r>
          </w:p>
        </w:tc>
        <w:tc>
          <w:tcPr>
            <w:tcW w:w="1800" w:type="dxa"/>
            <w:vMerge/>
            <w:vAlign w:val="center"/>
          </w:tcPr>
          <w:p w:rsidR="00574570" w:rsidRDefault="00574570">
            <w:pPr>
              <w:spacing w:line="580" w:lineRule="exact"/>
              <w:jc w:val="center"/>
              <w:rPr>
                <w:rFonts w:ascii="仿宋" w:eastAsia="仿宋" w:hAnsi="仿宋"/>
                <w:sz w:val="32"/>
                <w:szCs w:val="32"/>
              </w:rPr>
            </w:pPr>
          </w:p>
        </w:tc>
        <w:tc>
          <w:tcPr>
            <w:tcW w:w="2340" w:type="dxa"/>
            <w:vMerge/>
            <w:vAlign w:val="center"/>
          </w:tcPr>
          <w:p w:rsidR="00574570" w:rsidRDefault="00574570">
            <w:pPr>
              <w:spacing w:line="580" w:lineRule="exact"/>
              <w:jc w:val="center"/>
              <w:rPr>
                <w:rFonts w:ascii="仿宋" w:eastAsia="仿宋" w:hAnsi="仿宋"/>
                <w:sz w:val="32"/>
                <w:szCs w:val="32"/>
              </w:rPr>
            </w:pPr>
          </w:p>
        </w:tc>
      </w:tr>
      <w:tr w:rsidR="00574570">
        <w:tc>
          <w:tcPr>
            <w:tcW w:w="1548"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lastRenderedPageBreak/>
              <w:t>合同号</w:t>
            </w:r>
          </w:p>
        </w:tc>
        <w:tc>
          <w:tcPr>
            <w:tcW w:w="4140" w:type="dxa"/>
            <w:gridSpan w:val="3"/>
            <w:vAlign w:val="center"/>
          </w:tcPr>
          <w:p w:rsidR="00574570" w:rsidRDefault="00574570">
            <w:pPr>
              <w:spacing w:line="580" w:lineRule="exact"/>
              <w:jc w:val="center"/>
              <w:rPr>
                <w:rFonts w:ascii="仿宋" w:eastAsia="仿宋" w:hAnsi="仿宋"/>
                <w:sz w:val="32"/>
                <w:szCs w:val="32"/>
              </w:rPr>
            </w:pPr>
          </w:p>
        </w:tc>
        <w:tc>
          <w:tcPr>
            <w:tcW w:w="1800"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发票号</w:t>
            </w:r>
          </w:p>
        </w:tc>
        <w:tc>
          <w:tcPr>
            <w:tcW w:w="2340" w:type="dxa"/>
            <w:vAlign w:val="center"/>
          </w:tcPr>
          <w:p w:rsidR="00574570" w:rsidRDefault="00574570">
            <w:pPr>
              <w:spacing w:line="580" w:lineRule="exact"/>
              <w:jc w:val="center"/>
              <w:rPr>
                <w:rFonts w:ascii="仿宋" w:eastAsia="仿宋" w:hAnsi="仿宋"/>
                <w:sz w:val="32"/>
                <w:szCs w:val="32"/>
              </w:rPr>
            </w:pPr>
          </w:p>
        </w:tc>
      </w:tr>
      <w:tr w:rsidR="00574570">
        <w:tc>
          <w:tcPr>
            <w:tcW w:w="1548"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出厂日期</w:t>
            </w:r>
          </w:p>
        </w:tc>
        <w:tc>
          <w:tcPr>
            <w:tcW w:w="4140" w:type="dxa"/>
            <w:gridSpan w:val="3"/>
            <w:vAlign w:val="center"/>
          </w:tcPr>
          <w:p w:rsidR="00574570" w:rsidRDefault="00574570">
            <w:pPr>
              <w:spacing w:line="580" w:lineRule="exact"/>
              <w:jc w:val="center"/>
              <w:rPr>
                <w:rFonts w:ascii="仿宋" w:eastAsia="仿宋" w:hAnsi="仿宋"/>
                <w:sz w:val="32"/>
                <w:szCs w:val="32"/>
              </w:rPr>
            </w:pPr>
          </w:p>
        </w:tc>
        <w:tc>
          <w:tcPr>
            <w:tcW w:w="1800"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出厂编号</w:t>
            </w:r>
          </w:p>
        </w:tc>
        <w:tc>
          <w:tcPr>
            <w:tcW w:w="2340" w:type="dxa"/>
            <w:vAlign w:val="center"/>
          </w:tcPr>
          <w:p w:rsidR="00574570" w:rsidRDefault="00574570">
            <w:pPr>
              <w:spacing w:line="580" w:lineRule="exact"/>
              <w:jc w:val="center"/>
              <w:rPr>
                <w:rFonts w:ascii="仿宋" w:eastAsia="仿宋" w:hAnsi="仿宋"/>
                <w:sz w:val="32"/>
                <w:szCs w:val="32"/>
              </w:rPr>
            </w:pPr>
          </w:p>
        </w:tc>
      </w:tr>
      <w:tr w:rsidR="00574570">
        <w:tc>
          <w:tcPr>
            <w:tcW w:w="1548"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到校日期</w:t>
            </w:r>
          </w:p>
        </w:tc>
        <w:tc>
          <w:tcPr>
            <w:tcW w:w="4140" w:type="dxa"/>
            <w:gridSpan w:val="3"/>
            <w:vAlign w:val="center"/>
          </w:tcPr>
          <w:p w:rsidR="00574570" w:rsidRDefault="00574570">
            <w:pPr>
              <w:spacing w:line="580" w:lineRule="exact"/>
              <w:jc w:val="center"/>
              <w:rPr>
                <w:rFonts w:ascii="仿宋" w:eastAsia="仿宋" w:hAnsi="仿宋"/>
                <w:sz w:val="32"/>
                <w:szCs w:val="32"/>
              </w:rPr>
            </w:pPr>
          </w:p>
        </w:tc>
        <w:tc>
          <w:tcPr>
            <w:tcW w:w="1800"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安装日期</w:t>
            </w:r>
          </w:p>
        </w:tc>
        <w:tc>
          <w:tcPr>
            <w:tcW w:w="2340" w:type="dxa"/>
            <w:vAlign w:val="center"/>
          </w:tcPr>
          <w:p w:rsidR="00574570" w:rsidRDefault="00574570">
            <w:pPr>
              <w:spacing w:line="580" w:lineRule="exact"/>
              <w:jc w:val="center"/>
              <w:rPr>
                <w:rFonts w:ascii="仿宋" w:eastAsia="仿宋" w:hAnsi="仿宋"/>
                <w:sz w:val="32"/>
                <w:szCs w:val="32"/>
              </w:rPr>
            </w:pPr>
          </w:p>
        </w:tc>
      </w:tr>
      <w:tr w:rsidR="00574570">
        <w:tc>
          <w:tcPr>
            <w:tcW w:w="1548"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存放地点</w:t>
            </w:r>
          </w:p>
        </w:tc>
        <w:tc>
          <w:tcPr>
            <w:tcW w:w="4140" w:type="dxa"/>
            <w:gridSpan w:val="3"/>
            <w:vAlign w:val="center"/>
          </w:tcPr>
          <w:p w:rsidR="00574570" w:rsidRDefault="00574570">
            <w:pPr>
              <w:spacing w:line="580" w:lineRule="exact"/>
              <w:jc w:val="center"/>
              <w:rPr>
                <w:rFonts w:ascii="仿宋" w:eastAsia="仿宋" w:hAnsi="仿宋"/>
                <w:sz w:val="32"/>
                <w:szCs w:val="32"/>
              </w:rPr>
            </w:pPr>
          </w:p>
        </w:tc>
        <w:tc>
          <w:tcPr>
            <w:tcW w:w="1800" w:type="dxa"/>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负责人</w:t>
            </w:r>
          </w:p>
        </w:tc>
        <w:tc>
          <w:tcPr>
            <w:tcW w:w="2340" w:type="dxa"/>
            <w:vAlign w:val="center"/>
          </w:tcPr>
          <w:p w:rsidR="00574570" w:rsidRDefault="00574570">
            <w:pPr>
              <w:spacing w:line="580" w:lineRule="exact"/>
              <w:jc w:val="center"/>
              <w:rPr>
                <w:rFonts w:ascii="仿宋" w:eastAsia="仿宋" w:hAnsi="仿宋"/>
                <w:sz w:val="32"/>
                <w:szCs w:val="32"/>
              </w:rPr>
            </w:pPr>
          </w:p>
        </w:tc>
      </w:tr>
    </w:tbl>
    <w:p w:rsidR="00574570" w:rsidRDefault="00574570">
      <w:pPr>
        <w:spacing w:line="580" w:lineRule="exact"/>
        <w:rPr>
          <w:rFonts w:ascii="仿宋" w:eastAsia="仿宋" w:hAnsi="仿宋"/>
          <w:sz w:val="32"/>
          <w:szCs w:val="32"/>
        </w:rPr>
      </w:pPr>
    </w:p>
    <w:p w:rsidR="00574570" w:rsidRDefault="00574570">
      <w:pPr>
        <w:spacing w:line="580" w:lineRule="exact"/>
        <w:ind w:firstLineChars="50" w:firstLine="161"/>
        <w:jc w:val="center"/>
        <w:rPr>
          <w:rFonts w:ascii="仿宋" w:eastAsia="仿宋" w:hAnsi="仿宋"/>
          <w:b/>
          <w:sz w:val="32"/>
          <w:szCs w:val="32"/>
        </w:rPr>
      </w:pPr>
    </w:p>
    <w:p w:rsidR="00574570" w:rsidRDefault="00574570">
      <w:pPr>
        <w:spacing w:line="580" w:lineRule="exact"/>
        <w:ind w:firstLineChars="50" w:firstLine="161"/>
        <w:jc w:val="center"/>
        <w:rPr>
          <w:rFonts w:ascii="仿宋" w:eastAsia="仿宋" w:hAnsi="仿宋"/>
          <w:b/>
          <w:sz w:val="32"/>
          <w:szCs w:val="32"/>
        </w:rPr>
      </w:pPr>
    </w:p>
    <w:p w:rsidR="00574570" w:rsidRDefault="00574570">
      <w:pPr>
        <w:spacing w:line="580" w:lineRule="exact"/>
        <w:ind w:firstLineChars="50" w:firstLine="161"/>
        <w:jc w:val="center"/>
        <w:rPr>
          <w:rFonts w:ascii="仿宋" w:eastAsia="仿宋" w:hAnsi="仿宋"/>
          <w:b/>
          <w:sz w:val="32"/>
          <w:szCs w:val="32"/>
        </w:rPr>
      </w:pPr>
    </w:p>
    <w:p w:rsidR="00574570" w:rsidRDefault="00574570">
      <w:pPr>
        <w:spacing w:line="580" w:lineRule="exact"/>
        <w:ind w:firstLineChars="50" w:firstLine="161"/>
        <w:jc w:val="center"/>
        <w:rPr>
          <w:rFonts w:ascii="仿宋" w:eastAsia="仿宋" w:hAnsi="仿宋"/>
          <w:b/>
          <w:sz w:val="32"/>
          <w:szCs w:val="32"/>
        </w:rPr>
      </w:pPr>
    </w:p>
    <w:p w:rsidR="00574570" w:rsidRDefault="00574570">
      <w:pPr>
        <w:spacing w:line="580" w:lineRule="exact"/>
        <w:ind w:firstLineChars="50" w:firstLine="161"/>
        <w:jc w:val="center"/>
        <w:rPr>
          <w:rFonts w:ascii="仿宋" w:eastAsia="仿宋" w:hAnsi="仿宋"/>
          <w:b/>
          <w:sz w:val="32"/>
          <w:szCs w:val="32"/>
        </w:rPr>
      </w:pPr>
    </w:p>
    <w:p w:rsidR="00574570" w:rsidRDefault="00574570">
      <w:pPr>
        <w:spacing w:line="580" w:lineRule="exact"/>
        <w:ind w:firstLineChars="50" w:firstLine="161"/>
        <w:jc w:val="center"/>
        <w:rPr>
          <w:rFonts w:ascii="仿宋" w:eastAsia="仿宋" w:hAnsi="仿宋"/>
          <w:b/>
          <w:sz w:val="32"/>
          <w:szCs w:val="32"/>
        </w:rPr>
      </w:pPr>
    </w:p>
    <w:p w:rsidR="00574570" w:rsidRDefault="00574570">
      <w:pPr>
        <w:spacing w:line="580" w:lineRule="exact"/>
        <w:ind w:firstLineChars="50" w:firstLine="161"/>
        <w:jc w:val="center"/>
        <w:rPr>
          <w:rFonts w:ascii="仿宋" w:eastAsia="仿宋" w:hAnsi="仿宋"/>
          <w:b/>
          <w:sz w:val="32"/>
          <w:szCs w:val="32"/>
        </w:rPr>
      </w:pPr>
    </w:p>
    <w:p w:rsidR="00574570" w:rsidRDefault="001E426E">
      <w:pPr>
        <w:spacing w:line="580" w:lineRule="exact"/>
        <w:ind w:firstLineChars="50" w:firstLine="161"/>
        <w:jc w:val="center"/>
        <w:rPr>
          <w:rFonts w:ascii="仿宋" w:eastAsia="仿宋" w:hAnsi="仿宋"/>
          <w:b/>
          <w:sz w:val="32"/>
          <w:szCs w:val="32"/>
        </w:rPr>
      </w:pPr>
      <w:r>
        <w:rPr>
          <w:rFonts w:ascii="仿宋" w:eastAsia="仿宋" w:hAnsi="仿宋" w:hint="eastAsia"/>
          <w:b/>
          <w:sz w:val="32"/>
          <w:szCs w:val="32"/>
        </w:rPr>
        <w:t>验 收 记 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8"/>
        <w:gridCol w:w="180"/>
        <w:gridCol w:w="1620"/>
        <w:gridCol w:w="2340"/>
        <w:gridCol w:w="1260"/>
        <w:gridCol w:w="900"/>
        <w:gridCol w:w="2160"/>
      </w:tblGrid>
      <w:tr w:rsidR="00574570">
        <w:tc>
          <w:tcPr>
            <w:tcW w:w="9828" w:type="dxa"/>
            <w:gridSpan w:val="7"/>
          </w:tcPr>
          <w:p w:rsidR="00574570" w:rsidRDefault="001E426E">
            <w:pPr>
              <w:spacing w:line="580" w:lineRule="exact"/>
              <w:rPr>
                <w:rFonts w:ascii="仿宋" w:eastAsia="仿宋" w:hAnsi="仿宋"/>
                <w:sz w:val="32"/>
                <w:szCs w:val="32"/>
              </w:rPr>
            </w:pPr>
            <w:r>
              <w:rPr>
                <w:rFonts w:ascii="仿宋" w:eastAsia="仿宋" w:hAnsi="仿宋" w:hint="eastAsia"/>
                <w:sz w:val="32"/>
                <w:szCs w:val="32"/>
              </w:rPr>
              <w:t>（一）外观、数量等验收情况</w:t>
            </w:r>
          </w:p>
        </w:tc>
      </w:tr>
      <w:tr w:rsidR="00574570">
        <w:trPr>
          <w:trHeight w:val="923"/>
        </w:trPr>
        <w:tc>
          <w:tcPr>
            <w:tcW w:w="9828" w:type="dxa"/>
            <w:gridSpan w:val="7"/>
          </w:tcPr>
          <w:p w:rsidR="00574570" w:rsidRDefault="001E426E">
            <w:pPr>
              <w:spacing w:line="580" w:lineRule="exact"/>
              <w:rPr>
                <w:rFonts w:ascii="仿宋" w:eastAsia="仿宋" w:hAnsi="仿宋"/>
                <w:sz w:val="32"/>
                <w:szCs w:val="32"/>
              </w:rPr>
            </w:pPr>
            <w:r>
              <w:rPr>
                <w:rFonts w:ascii="仿宋" w:eastAsia="仿宋" w:hAnsi="仿宋" w:hint="eastAsia"/>
                <w:sz w:val="32"/>
                <w:szCs w:val="32"/>
              </w:rPr>
              <w:t>1、内外包装（完好、无破损、碰伤、浸湿、受潮、变形等情况）</w:t>
            </w: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 xml:space="preserve"> </w:t>
            </w:r>
          </w:p>
        </w:tc>
      </w:tr>
      <w:tr w:rsidR="00574570">
        <w:tc>
          <w:tcPr>
            <w:tcW w:w="9828" w:type="dxa"/>
            <w:gridSpan w:val="7"/>
          </w:tcPr>
          <w:p w:rsidR="00574570" w:rsidRDefault="001E426E">
            <w:pPr>
              <w:spacing w:line="580" w:lineRule="exact"/>
              <w:rPr>
                <w:rFonts w:ascii="仿宋" w:eastAsia="仿宋" w:hAnsi="仿宋"/>
                <w:sz w:val="32"/>
                <w:szCs w:val="32"/>
              </w:rPr>
            </w:pPr>
            <w:r>
              <w:rPr>
                <w:rFonts w:ascii="仿宋" w:eastAsia="仿宋" w:hAnsi="仿宋" w:hint="eastAsia"/>
                <w:sz w:val="32"/>
                <w:szCs w:val="32"/>
              </w:rPr>
              <w:t>2、设备及附件外型（无残缺、锈蚀、碰伤等）</w:t>
            </w:r>
          </w:p>
          <w:p w:rsidR="00574570" w:rsidRDefault="00574570">
            <w:pPr>
              <w:spacing w:line="580" w:lineRule="exact"/>
              <w:rPr>
                <w:rFonts w:ascii="仿宋" w:eastAsia="仿宋" w:hAnsi="仿宋"/>
                <w:sz w:val="32"/>
                <w:szCs w:val="32"/>
              </w:rPr>
            </w:pPr>
          </w:p>
        </w:tc>
      </w:tr>
      <w:tr w:rsidR="00574570">
        <w:tc>
          <w:tcPr>
            <w:tcW w:w="9828" w:type="dxa"/>
            <w:gridSpan w:val="7"/>
          </w:tcPr>
          <w:p w:rsidR="00574570" w:rsidRDefault="001E426E">
            <w:pPr>
              <w:spacing w:line="580" w:lineRule="exact"/>
              <w:rPr>
                <w:rFonts w:ascii="仿宋" w:eastAsia="仿宋" w:hAnsi="仿宋"/>
                <w:sz w:val="32"/>
                <w:szCs w:val="32"/>
              </w:rPr>
            </w:pPr>
            <w:r>
              <w:rPr>
                <w:rFonts w:ascii="仿宋" w:eastAsia="仿宋" w:hAnsi="仿宋" w:hint="eastAsia"/>
                <w:sz w:val="32"/>
                <w:szCs w:val="32"/>
              </w:rPr>
              <w:t>3、主机、附件的型号、规格、配置和数量等（与合同、招投标文件、装箱单等相符）</w:t>
            </w:r>
          </w:p>
          <w:p w:rsidR="00574570" w:rsidRDefault="00574570">
            <w:pPr>
              <w:spacing w:line="580" w:lineRule="exact"/>
              <w:rPr>
                <w:rFonts w:ascii="仿宋" w:eastAsia="仿宋" w:hAnsi="仿宋"/>
                <w:sz w:val="32"/>
                <w:szCs w:val="32"/>
              </w:rPr>
            </w:pPr>
          </w:p>
        </w:tc>
      </w:tr>
      <w:tr w:rsidR="00574570">
        <w:tc>
          <w:tcPr>
            <w:tcW w:w="9828" w:type="dxa"/>
            <w:gridSpan w:val="7"/>
          </w:tcPr>
          <w:p w:rsidR="00574570" w:rsidRDefault="001E426E">
            <w:pPr>
              <w:spacing w:line="580" w:lineRule="exact"/>
              <w:rPr>
                <w:rFonts w:ascii="仿宋" w:eastAsia="仿宋" w:hAnsi="仿宋"/>
                <w:sz w:val="32"/>
                <w:szCs w:val="32"/>
              </w:rPr>
            </w:pPr>
            <w:r>
              <w:rPr>
                <w:rFonts w:ascii="仿宋" w:eastAsia="仿宋" w:hAnsi="仿宋" w:hint="eastAsia"/>
                <w:sz w:val="32"/>
                <w:szCs w:val="32"/>
              </w:rPr>
              <w:t>4、随机资料（如仪器设备说明书、操作规程、检修手册、产品合格证等）齐全</w:t>
            </w:r>
          </w:p>
          <w:p w:rsidR="00574570" w:rsidRDefault="00574570">
            <w:pPr>
              <w:spacing w:line="580" w:lineRule="exact"/>
              <w:rPr>
                <w:rFonts w:ascii="仿宋" w:eastAsia="仿宋" w:hAnsi="仿宋"/>
                <w:sz w:val="32"/>
                <w:szCs w:val="32"/>
              </w:rPr>
            </w:pPr>
          </w:p>
        </w:tc>
      </w:tr>
      <w:tr w:rsidR="00574570">
        <w:tc>
          <w:tcPr>
            <w:tcW w:w="9828" w:type="dxa"/>
            <w:gridSpan w:val="7"/>
          </w:tcPr>
          <w:p w:rsidR="00574570" w:rsidRDefault="001E426E">
            <w:pPr>
              <w:spacing w:line="580" w:lineRule="exact"/>
              <w:rPr>
                <w:rFonts w:ascii="仿宋" w:eastAsia="仿宋" w:hAnsi="仿宋"/>
                <w:sz w:val="32"/>
                <w:szCs w:val="32"/>
              </w:rPr>
            </w:pPr>
            <w:r>
              <w:rPr>
                <w:rFonts w:ascii="仿宋" w:eastAsia="仿宋" w:hAnsi="仿宋" w:hint="eastAsia"/>
                <w:sz w:val="32"/>
                <w:szCs w:val="32"/>
              </w:rPr>
              <w:t>5、主要附件及备件登记</w:t>
            </w:r>
          </w:p>
        </w:tc>
      </w:tr>
      <w:tr w:rsidR="00574570">
        <w:tc>
          <w:tcPr>
            <w:tcW w:w="1368" w:type="dxa"/>
            <w:vMerge w:val="restart"/>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lastRenderedPageBreak/>
              <w:t>编号</w:t>
            </w:r>
          </w:p>
        </w:tc>
        <w:tc>
          <w:tcPr>
            <w:tcW w:w="4140" w:type="dxa"/>
            <w:gridSpan w:val="3"/>
            <w:vMerge w:val="restart"/>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主要附件及备件名称</w:t>
            </w:r>
          </w:p>
        </w:tc>
        <w:tc>
          <w:tcPr>
            <w:tcW w:w="2160" w:type="dxa"/>
            <w:gridSpan w:val="2"/>
          </w:tcPr>
          <w:p w:rsidR="00574570" w:rsidRDefault="001E426E">
            <w:pPr>
              <w:spacing w:line="580" w:lineRule="exact"/>
              <w:rPr>
                <w:rFonts w:ascii="仿宋" w:eastAsia="仿宋" w:hAnsi="仿宋"/>
                <w:sz w:val="32"/>
                <w:szCs w:val="32"/>
              </w:rPr>
            </w:pPr>
            <w:r>
              <w:rPr>
                <w:rFonts w:ascii="仿宋" w:eastAsia="仿宋" w:hAnsi="仿宋" w:hint="eastAsia"/>
                <w:sz w:val="32"/>
                <w:szCs w:val="32"/>
              </w:rPr>
              <w:t>合同或装箱单规定</w:t>
            </w:r>
          </w:p>
        </w:tc>
        <w:tc>
          <w:tcPr>
            <w:tcW w:w="2160" w:type="dxa"/>
            <w:vMerge w:val="restart"/>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实际验</w:t>
            </w: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收结果</w:t>
            </w:r>
          </w:p>
        </w:tc>
      </w:tr>
      <w:tr w:rsidR="00574570">
        <w:tc>
          <w:tcPr>
            <w:tcW w:w="1368" w:type="dxa"/>
            <w:vMerge/>
          </w:tcPr>
          <w:p w:rsidR="00574570" w:rsidRDefault="00574570">
            <w:pPr>
              <w:spacing w:line="580" w:lineRule="exact"/>
              <w:rPr>
                <w:rFonts w:ascii="仿宋" w:eastAsia="仿宋" w:hAnsi="仿宋"/>
                <w:sz w:val="32"/>
                <w:szCs w:val="32"/>
              </w:rPr>
            </w:pPr>
          </w:p>
        </w:tc>
        <w:tc>
          <w:tcPr>
            <w:tcW w:w="4140" w:type="dxa"/>
            <w:gridSpan w:val="3"/>
            <w:vMerge/>
          </w:tcPr>
          <w:p w:rsidR="00574570" w:rsidRDefault="00574570">
            <w:pPr>
              <w:spacing w:line="580" w:lineRule="exact"/>
              <w:rPr>
                <w:rFonts w:ascii="仿宋" w:eastAsia="仿宋" w:hAnsi="仿宋"/>
                <w:sz w:val="32"/>
                <w:szCs w:val="32"/>
              </w:rPr>
            </w:pPr>
          </w:p>
        </w:tc>
        <w:tc>
          <w:tcPr>
            <w:tcW w:w="1260" w:type="dxa"/>
          </w:tcPr>
          <w:p w:rsidR="00574570" w:rsidRDefault="001E426E">
            <w:pPr>
              <w:spacing w:line="580" w:lineRule="exact"/>
              <w:rPr>
                <w:rFonts w:ascii="仿宋" w:eastAsia="仿宋" w:hAnsi="仿宋"/>
                <w:sz w:val="32"/>
                <w:szCs w:val="32"/>
              </w:rPr>
            </w:pPr>
            <w:r>
              <w:rPr>
                <w:rFonts w:ascii="仿宋" w:eastAsia="仿宋" w:hAnsi="仿宋" w:hint="eastAsia"/>
                <w:sz w:val="32"/>
                <w:szCs w:val="32"/>
              </w:rPr>
              <w:t>规格型号</w:t>
            </w:r>
          </w:p>
        </w:tc>
        <w:tc>
          <w:tcPr>
            <w:tcW w:w="900" w:type="dxa"/>
          </w:tcPr>
          <w:p w:rsidR="00574570" w:rsidRDefault="001E426E">
            <w:pPr>
              <w:spacing w:line="580" w:lineRule="exact"/>
              <w:rPr>
                <w:rFonts w:ascii="仿宋" w:eastAsia="仿宋" w:hAnsi="仿宋"/>
                <w:sz w:val="32"/>
                <w:szCs w:val="32"/>
              </w:rPr>
            </w:pPr>
            <w:r>
              <w:rPr>
                <w:rFonts w:ascii="仿宋" w:eastAsia="仿宋" w:hAnsi="仿宋" w:hint="eastAsia"/>
                <w:sz w:val="32"/>
                <w:szCs w:val="32"/>
              </w:rPr>
              <w:t>数量</w:t>
            </w:r>
          </w:p>
        </w:tc>
        <w:tc>
          <w:tcPr>
            <w:tcW w:w="2160" w:type="dxa"/>
            <w:vMerge/>
          </w:tcPr>
          <w:p w:rsidR="00574570" w:rsidRDefault="00574570">
            <w:pPr>
              <w:spacing w:line="580" w:lineRule="exact"/>
              <w:rPr>
                <w:rFonts w:ascii="仿宋" w:eastAsia="仿宋" w:hAnsi="仿宋"/>
                <w:sz w:val="32"/>
                <w:szCs w:val="32"/>
              </w:rPr>
            </w:pPr>
          </w:p>
        </w:tc>
      </w:tr>
      <w:tr w:rsidR="00574570">
        <w:tc>
          <w:tcPr>
            <w:tcW w:w="1368" w:type="dxa"/>
          </w:tcPr>
          <w:p w:rsidR="00574570" w:rsidRDefault="00574570">
            <w:pPr>
              <w:spacing w:line="580" w:lineRule="exact"/>
              <w:rPr>
                <w:rFonts w:ascii="仿宋" w:eastAsia="仿宋" w:hAnsi="仿宋"/>
                <w:sz w:val="32"/>
                <w:szCs w:val="32"/>
              </w:rPr>
            </w:pPr>
          </w:p>
        </w:tc>
        <w:tc>
          <w:tcPr>
            <w:tcW w:w="4140" w:type="dxa"/>
            <w:gridSpan w:val="3"/>
          </w:tcPr>
          <w:p w:rsidR="00574570" w:rsidRDefault="00574570">
            <w:pPr>
              <w:spacing w:line="580" w:lineRule="exact"/>
              <w:rPr>
                <w:rFonts w:ascii="仿宋" w:eastAsia="仿宋" w:hAnsi="仿宋"/>
                <w:sz w:val="32"/>
                <w:szCs w:val="32"/>
              </w:rPr>
            </w:pPr>
          </w:p>
        </w:tc>
        <w:tc>
          <w:tcPr>
            <w:tcW w:w="1260" w:type="dxa"/>
          </w:tcPr>
          <w:p w:rsidR="00574570" w:rsidRDefault="00574570">
            <w:pPr>
              <w:spacing w:line="580" w:lineRule="exact"/>
              <w:rPr>
                <w:rFonts w:ascii="仿宋" w:eastAsia="仿宋" w:hAnsi="仿宋"/>
                <w:sz w:val="32"/>
                <w:szCs w:val="32"/>
              </w:rPr>
            </w:pPr>
          </w:p>
        </w:tc>
        <w:tc>
          <w:tcPr>
            <w:tcW w:w="900" w:type="dxa"/>
          </w:tcPr>
          <w:p w:rsidR="00574570" w:rsidRDefault="00574570">
            <w:pPr>
              <w:spacing w:line="580" w:lineRule="exact"/>
              <w:rPr>
                <w:rFonts w:ascii="仿宋" w:eastAsia="仿宋" w:hAnsi="仿宋"/>
                <w:sz w:val="32"/>
                <w:szCs w:val="32"/>
              </w:rPr>
            </w:pPr>
          </w:p>
        </w:tc>
        <w:tc>
          <w:tcPr>
            <w:tcW w:w="2160" w:type="dxa"/>
          </w:tcPr>
          <w:p w:rsidR="00574570" w:rsidRDefault="00574570">
            <w:pPr>
              <w:spacing w:line="580" w:lineRule="exact"/>
              <w:rPr>
                <w:rFonts w:ascii="仿宋" w:eastAsia="仿宋" w:hAnsi="仿宋"/>
                <w:sz w:val="32"/>
                <w:szCs w:val="32"/>
              </w:rPr>
            </w:pPr>
          </w:p>
        </w:tc>
      </w:tr>
      <w:tr w:rsidR="00574570">
        <w:tc>
          <w:tcPr>
            <w:tcW w:w="1368" w:type="dxa"/>
          </w:tcPr>
          <w:p w:rsidR="00574570" w:rsidRDefault="00574570">
            <w:pPr>
              <w:spacing w:line="580" w:lineRule="exact"/>
              <w:rPr>
                <w:rFonts w:ascii="仿宋" w:eastAsia="仿宋" w:hAnsi="仿宋"/>
                <w:sz w:val="32"/>
                <w:szCs w:val="32"/>
              </w:rPr>
            </w:pPr>
          </w:p>
        </w:tc>
        <w:tc>
          <w:tcPr>
            <w:tcW w:w="4140" w:type="dxa"/>
            <w:gridSpan w:val="3"/>
          </w:tcPr>
          <w:p w:rsidR="00574570" w:rsidRDefault="00574570">
            <w:pPr>
              <w:spacing w:line="580" w:lineRule="exact"/>
              <w:rPr>
                <w:rFonts w:ascii="仿宋" w:eastAsia="仿宋" w:hAnsi="仿宋"/>
                <w:sz w:val="32"/>
                <w:szCs w:val="32"/>
              </w:rPr>
            </w:pPr>
          </w:p>
        </w:tc>
        <w:tc>
          <w:tcPr>
            <w:tcW w:w="1260" w:type="dxa"/>
          </w:tcPr>
          <w:p w:rsidR="00574570" w:rsidRDefault="00574570">
            <w:pPr>
              <w:spacing w:line="580" w:lineRule="exact"/>
              <w:rPr>
                <w:rFonts w:ascii="仿宋" w:eastAsia="仿宋" w:hAnsi="仿宋"/>
                <w:sz w:val="32"/>
                <w:szCs w:val="32"/>
              </w:rPr>
            </w:pPr>
          </w:p>
        </w:tc>
        <w:tc>
          <w:tcPr>
            <w:tcW w:w="900" w:type="dxa"/>
          </w:tcPr>
          <w:p w:rsidR="00574570" w:rsidRDefault="00574570">
            <w:pPr>
              <w:spacing w:line="580" w:lineRule="exact"/>
              <w:rPr>
                <w:rFonts w:ascii="仿宋" w:eastAsia="仿宋" w:hAnsi="仿宋"/>
                <w:sz w:val="32"/>
                <w:szCs w:val="32"/>
              </w:rPr>
            </w:pPr>
          </w:p>
        </w:tc>
        <w:tc>
          <w:tcPr>
            <w:tcW w:w="2160" w:type="dxa"/>
          </w:tcPr>
          <w:p w:rsidR="00574570" w:rsidRDefault="00574570">
            <w:pPr>
              <w:spacing w:line="580" w:lineRule="exact"/>
              <w:rPr>
                <w:rFonts w:ascii="仿宋" w:eastAsia="仿宋" w:hAnsi="仿宋"/>
                <w:sz w:val="32"/>
                <w:szCs w:val="32"/>
              </w:rPr>
            </w:pPr>
          </w:p>
        </w:tc>
      </w:tr>
      <w:tr w:rsidR="00574570">
        <w:tc>
          <w:tcPr>
            <w:tcW w:w="1368" w:type="dxa"/>
          </w:tcPr>
          <w:p w:rsidR="00574570" w:rsidRDefault="00574570">
            <w:pPr>
              <w:spacing w:line="580" w:lineRule="exact"/>
              <w:rPr>
                <w:rFonts w:ascii="仿宋" w:eastAsia="仿宋" w:hAnsi="仿宋"/>
                <w:sz w:val="32"/>
                <w:szCs w:val="32"/>
              </w:rPr>
            </w:pPr>
          </w:p>
        </w:tc>
        <w:tc>
          <w:tcPr>
            <w:tcW w:w="4140" w:type="dxa"/>
            <w:gridSpan w:val="3"/>
          </w:tcPr>
          <w:p w:rsidR="00574570" w:rsidRDefault="00574570">
            <w:pPr>
              <w:spacing w:line="580" w:lineRule="exact"/>
              <w:rPr>
                <w:rFonts w:ascii="仿宋" w:eastAsia="仿宋" w:hAnsi="仿宋"/>
                <w:sz w:val="32"/>
                <w:szCs w:val="32"/>
              </w:rPr>
            </w:pPr>
          </w:p>
        </w:tc>
        <w:tc>
          <w:tcPr>
            <w:tcW w:w="1260" w:type="dxa"/>
          </w:tcPr>
          <w:p w:rsidR="00574570" w:rsidRDefault="00574570">
            <w:pPr>
              <w:spacing w:line="580" w:lineRule="exact"/>
              <w:rPr>
                <w:rFonts w:ascii="仿宋" w:eastAsia="仿宋" w:hAnsi="仿宋"/>
                <w:sz w:val="32"/>
                <w:szCs w:val="32"/>
              </w:rPr>
            </w:pPr>
          </w:p>
        </w:tc>
        <w:tc>
          <w:tcPr>
            <w:tcW w:w="900" w:type="dxa"/>
          </w:tcPr>
          <w:p w:rsidR="00574570" w:rsidRDefault="00574570">
            <w:pPr>
              <w:spacing w:line="580" w:lineRule="exact"/>
              <w:rPr>
                <w:rFonts w:ascii="仿宋" w:eastAsia="仿宋" w:hAnsi="仿宋"/>
                <w:sz w:val="32"/>
                <w:szCs w:val="32"/>
              </w:rPr>
            </w:pPr>
          </w:p>
        </w:tc>
        <w:tc>
          <w:tcPr>
            <w:tcW w:w="2160" w:type="dxa"/>
          </w:tcPr>
          <w:p w:rsidR="00574570" w:rsidRDefault="00574570">
            <w:pPr>
              <w:spacing w:line="580" w:lineRule="exact"/>
              <w:rPr>
                <w:rFonts w:ascii="仿宋" w:eastAsia="仿宋" w:hAnsi="仿宋"/>
                <w:sz w:val="32"/>
                <w:szCs w:val="32"/>
              </w:rPr>
            </w:pPr>
          </w:p>
        </w:tc>
      </w:tr>
      <w:tr w:rsidR="00574570">
        <w:tc>
          <w:tcPr>
            <w:tcW w:w="1368" w:type="dxa"/>
          </w:tcPr>
          <w:p w:rsidR="00574570" w:rsidRDefault="00574570">
            <w:pPr>
              <w:spacing w:line="580" w:lineRule="exact"/>
              <w:rPr>
                <w:rFonts w:ascii="仿宋" w:eastAsia="仿宋" w:hAnsi="仿宋"/>
                <w:sz w:val="32"/>
                <w:szCs w:val="32"/>
              </w:rPr>
            </w:pPr>
          </w:p>
        </w:tc>
        <w:tc>
          <w:tcPr>
            <w:tcW w:w="4140" w:type="dxa"/>
            <w:gridSpan w:val="3"/>
          </w:tcPr>
          <w:p w:rsidR="00574570" w:rsidRDefault="00574570">
            <w:pPr>
              <w:spacing w:line="580" w:lineRule="exact"/>
              <w:rPr>
                <w:rFonts w:ascii="仿宋" w:eastAsia="仿宋" w:hAnsi="仿宋"/>
                <w:sz w:val="32"/>
                <w:szCs w:val="32"/>
              </w:rPr>
            </w:pPr>
          </w:p>
        </w:tc>
        <w:tc>
          <w:tcPr>
            <w:tcW w:w="1260" w:type="dxa"/>
          </w:tcPr>
          <w:p w:rsidR="00574570" w:rsidRDefault="00574570">
            <w:pPr>
              <w:spacing w:line="580" w:lineRule="exact"/>
              <w:rPr>
                <w:rFonts w:ascii="仿宋" w:eastAsia="仿宋" w:hAnsi="仿宋"/>
                <w:sz w:val="32"/>
                <w:szCs w:val="32"/>
              </w:rPr>
            </w:pPr>
          </w:p>
        </w:tc>
        <w:tc>
          <w:tcPr>
            <w:tcW w:w="900" w:type="dxa"/>
          </w:tcPr>
          <w:p w:rsidR="00574570" w:rsidRDefault="00574570">
            <w:pPr>
              <w:spacing w:line="580" w:lineRule="exact"/>
              <w:rPr>
                <w:rFonts w:ascii="仿宋" w:eastAsia="仿宋" w:hAnsi="仿宋"/>
                <w:sz w:val="32"/>
                <w:szCs w:val="32"/>
              </w:rPr>
            </w:pPr>
          </w:p>
        </w:tc>
        <w:tc>
          <w:tcPr>
            <w:tcW w:w="2160" w:type="dxa"/>
          </w:tcPr>
          <w:p w:rsidR="00574570" w:rsidRDefault="00574570">
            <w:pPr>
              <w:spacing w:line="580" w:lineRule="exact"/>
              <w:rPr>
                <w:rFonts w:ascii="仿宋" w:eastAsia="仿宋" w:hAnsi="仿宋"/>
                <w:sz w:val="32"/>
                <w:szCs w:val="32"/>
              </w:rPr>
            </w:pPr>
          </w:p>
        </w:tc>
      </w:tr>
      <w:tr w:rsidR="00574570">
        <w:tc>
          <w:tcPr>
            <w:tcW w:w="1368" w:type="dxa"/>
          </w:tcPr>
          <w:p w:rsidR="00574570" w:rsidRDefault="00574570">
            <w:pPr>
              <w:spacing w:line="580" w:lineRule="exact"/>
              <w:rPr>
                <w:rFonts w:ascii="仿宋" w:eastAsia="仿宋" w:hAnsi="仿宋"/>
                <w:sz w:val="32"/>
                <w:szCs w:val="32"/>
              </w:rPr>
            </w:pPr>
          </w:p>
        </w:tc>
        <w:tc>
          <w:tcPr>
            <w:tcW w:w="4140" w:type="dxa"/>
            <w:gridSpan w:val="3"/>
          </w:tcPr>
          <w:p w:rsidR="00574570" w:rsidRDefault="00574570">
            <w:pPr>
              <w:spacing w:line="580" w:lineRule="exact"/>
              <w:rPr>
                <w:rFonts w:ascii="仿宋" w:eastAsia="仿宋" w:hAnsi="仿宋"/>
                <w:sz w:val="32"/>
                <w:szCs w:val="32"/>
              </w:rPr>
            </w:pPr>
          </w:p>
        </w:tc>
        <w:tc>
          <w:tcPr>
            <w:tcW w:w="1260" w:type="dxa"/>
          </w:tcPr>
          <w:p w:rsidR="00574570" w:rsidRDefault="00574570">
            <w:pPr>
              <w:spacing w:line="580" w:lineRule="exact"/>
              <w:rPr>
                <w:rFonts w:ascii="仿宋" w:eastAsia="仿宋" w:hAnsi="仿宋"/>
                <w:sz w:val="32"/>
                <w:szCs w:val="32"/>
              </w:rPr>
            </w:pPr>
          </w:p>
        </w:tc>
        <w:tc>
          <w:tcPr>
            <w:tcW w:w="900" w:type="dxa"/>
          </w:tcPr>
          <w:p w:rsidR="00574570" w:rsidRDefault="00574570">
            <w:pPr>
              <w:spacing w:line="580" w:lineRule="exact"/>
              <w:rPr>
                <w:rFonts w:ascii="仿宋" w:eastAsia="仿宋" w:hAnsi="仿宋"/>
                <w:sz w:val="32"/>
                <w:szCs w:val="32"/>
              </w:rPr>
            </w:pPr>
          </w:p>
        </w:tc>
        <w:tc>
          <w:tcPr>
            <w:tcW w:w="2160" w:type="dxa"/>
          </w:tcPr>
          <w:p w:rsidR="00574570" w:rsidRDefault="00574570">
            <w:pPr>
              <w:spacing w:line="580" w:lineRule="exact"/>
              <w:rPr>
                <w:rFonts w:ascii="仿宋" w:eastAsia="仿宋" w:hAnsi="仿宋"/>
                <w:sz w:val="32"/>
                <w:szCs w:val="32"/>
              </w:rPr>
            </w:pPr>
          </w:p>
        </w:tc>
      </w:tr>
      <w:tr w:rsidR="00574570">
        <w:tc>
          <w:tcPr>
            <w:tcW w:w="1368" w:type="dxa"/>
          </w:tcPr>
          <w:p w:rsidR="00574570" w:rsidRDefault="00574570">
            <w:pPr>
              <w:spacing w:line="580" w:lineRule="exact"/>
              <w:rPr>
                <w:rFonts w:ascii="仿宋" w:eastAsia="仿宋" w:hAnsi="仿宋"/>
                <w:sz w:val="32"/>
                <w:szCs w:val="32"/>
              </w:rPr>
            </w:pPr>
          </w:p>
        </w:tc>
        <w:tc>
          <w:tcPr>
            <w:tcW w:w="4140" w:type="dxa"/>
            <w:gridSpan w:val="3"/>
          </w:tcPr>
          <w:p w:rsidR="00574570" w:rsidRDefault="00574570">
            <w:pPr>
              <w:spacing w:line="580" w:lineRule="exact"/>
              <w:rPr>
                <w:rFonts w:ascii="仿宋" w:eastAsia="仿宋" w:hAnsi="仿宋"/>
                <w:sz w:val="32"/>
                <w:szCs w:val="32"/>
              </w:rPr>
            </w:pPr>
          </w:p>
        </w:tc>
        <w:tc>
          <w:tcPr>
            <w:tcW w:w="1260" w:type="dxa"/>
          </w:tcPr>
          <w:p w:rsidR="00574570" w:rsidRDefault="00574570">
            <w:pPr>
              <w:spacing w:line="580" w:lineRule="exact"/>
              <w:rPr>
                <w:rFonts w:ascii="仿宋" w:eastAsia="仿宋" w:hAnsi="仿宋"/>
                <w:sz w:val="32"/>
                <w:szCs w:val="32"/>
              </w:rPr>
            </w:pPr>
          </w:p>
        </w:tc>
        <w:tc>
          <w:tcPr>
            <w:tcW w:w="900" w:type="dxa"/>
          </w:tcPr>
          <w:p w:rsidR="00574570" w:rsidRDefault="00574570">
            <w:pPr>
              <w:spacing w:line="580" w:lineRule="exact"/>
              <w:rPr>
                <w:rFonts w:ascii="仿宋" w:eastAsia="仿宋" w:hAnsi="仿宋"/>
                <w:sz w:val="32"/>
                <w:szCs w:val="32"/>
              </w:rPr>
            </w:pPr>
          </w:p>
        </w:tc>
        <w:tc>
          <w:tcPr>
            <w:tcW w:w="2160" w:type="dxa"/>
          </w:tcPr>
          <w:p w:rsidR="00574570" w:rsidRDefault="00574570">
            <w:pPr>
              <w:spacing w:line="580" w:lineRule="exact"/>
              <w:rPr>
                <w:rFonts w:ascii="仿宋" w:eastAsia="仿宋" w:hAnsi="仿宋"/>
                <w:sz w:val="32"/>
                <w:szCs w:val="32"/>
              </w:rPr>
            </w:pPr>
          </w:p>
        </w:tc>
      </w:tr>
      <w:tr w:rsidR="00574570">
        <w:tc>
          <w:tcPr>
            <w:tcW w:w="1368" w:type="dxa"/>
          </w:tcPr>
          <w:p w:rsidR="00574570" w:rsidRDefault="00574570">
            <w:pPr>
              <w:spacing w:line="580" w:lineRule="exact"/>
              <w:rPr>
                <w:rFonts w:ascii="仿宋" w:eastAsia="仿宋" w:hAnsi="仿宋"/>
                <w:sz w:val="32"/>
                <w:szCs w:val="32"/>
              </w:rPr>
            </w:pPr>
          </w:p>
        </w:tc>
        <w:tc>
          <w:tcPr>
            <w:tcW w:w="4140" w:type="dxa"/>
            <w:gridSpan w:val="3"/>
          </w:tcPr>
          <w:p w:rsidR="00574570" w:rsidRDefault="00574570">
            <w:pPr>
              <w:spacing w:line="580" w:lineRule="exact"/>
              <w:rPr>
                <w:rFonts w:ascii="仿宋" w:eastAsia="仿宋" w:hAnsi="仿宋"/>
                <w:sz w:val="32"/>
                <w:szCs w:val="32"/>
              </w:rPr>
            </w:pPr>
          </w:p>
        </w:tc>
        <w:tc>
          <w:tcPr>
            <w:tcW w:w="1260" w:type="dxa"/>
          </w:tcPr>
          <w:p w:rsidR="00574570" w:rsidRDefault="00574570">
            <w:pPr>
              <w:spacing w:line="580" w:lineRule="exact"/>
              <w:rPr>
                <w:rFonts w:ascii="仿宋" w:eastAsia="仿宋" w:hAnsi="仿宋"/>
                <w:sz w:val="32"/>
                <w:szCs w:val="32"/>
              </w:rPr>
            </w:pPr>
          </w:p>
        </w:tc>
        <w:tc>
          <w:tcPr>
            <w:tcW w:w="900" w:type="dxa"/>
          </w:tcPr>
          <w:p w:rsidR="00574570" w:rsidRDefault="00574570">
            <w:pPr>
              <w:spacing w:line="580" w:lineRule="exact"/>
              <w:rPr>
                <w:rFonts w:ascii="仿宋" w:eastAsia="仿宋" w:hAnsi="仿宋"/>
                <w:sz w:val="32"/>
                <w:szCs w:val="32"/>
              </w:rPr>
            </w:pPr>
          </w:p>
        </w:tc>
        <w:tc>
          <w:tcPr>
            <w:tcW w:w="2160" w:type="dxa"/>
          </w:tcPr>
          <w:p w:rsidR="00574570" w:rsidRDefault="00574570">
            <w:pPr>
              <w:spacing w:line="580" w:lineRule="exact"/>
              <w:rPr>
                <w:rFonts w:ascii="仿宋" w:eastAsia="仿宋" w:hAnsi="仿宋"/>
                <w:sz w:val="32"/>
                <w:szCs w:val="32"/>
              </w:rPr>
            </w:pPr>
          </w:p>
        </w:tc>
      </w:tr>
      <w:tr w:rsidR="00574570">
        <w:tc>
          <w:tcPr>
            <w:tcW w:w="1368" w:type="dxa"/>
          </w:tcPr>
          <w:p w:rsidR="00574570" w:rsidRDefault="00574570">
            <w:pPr>
              <w:spacing w:line="580" w:lineRule="exact"/>
              <w:rPr>
                <w:rFonts w:ascii="仿宋" w:eastAsia="仿宋" w:hAnsi="仿宋"/>
                <w:sz w:val="32"/>
                <w:szCs w:val="32"/>
              </w:rPr>
            </w:pPr>
          </w:p>
        </w:tc>
        <w:tc>
          <w:tcPr>
            <w:tcW w:w="4140" w:type="dxa"/>
            <w:gridSpan w:val="3"/>
          </w:tcPr>
          <w:p w:rsidR="00574570" w:rsidRDefault="00574570">
            <w:pPr>
              <w:spacing w:line="580" w:lineRule="exact"/>
              <w:rPr>
                <w:rFonts w:ascii="仿宋" w:eastAsia="仿宋" w:hAnsi="仿宋"/>
                <w:sz w:val="32"/>
                <w:szCs w:val="32"/>
              </w:rPr>
            </w:pPr>
          </w:p>
        </w:tc>
        <w:tc>
          <w:tcPr>
            <w:tcW w:w="1260" w:type="dxa"/>
          </w:tcPr>
          <w:p w:rsidR="00574570" w:rsidRDefault="00574570">
            <w:pPr>
              <w:spacing w:line="580" w:lineRule="exact"/>
              <w:rPr>
                <w:rFonts w:ascii="仿宋" w:eastAsia="仿宋" w:hAnsi="仿宋"/>
                <w:sz w:val="32"/>
                <w:szCs w:val="32"/>
              </w:rPr>
            </w:pPr>
          </w:p>
        </w:tc>
        <w:tc>
          <w:tcPr>
            <w:tcW w:w="900" w:type="dxa"/>
          </w:tcPr>
          <w:p w:rsidR="00574570" w:rsidRDefault="00574570">
            <w:pPr>
              <w:spacing w:line="580" w:lineRule="exact"/>
              <w:rPr>
                <w:rFonts w:ascii="仿宋" w:eastAsia="仿宋" w:hAnsi="仿宋"/>
                <w:sz w:val="32"/>
                <w:szCs w:val="32"/>
              </w:rPr>
            </w:pPr>
          </w:p>
        </w:tc>
        <w:tc>
          <w:tcPr>
            <w:tcW w:w="2160" w:type="dxa"/>
          </w:tcPr>
          <w:p w:rsidR="00574570" w:rsidRDefault="00574570">
            <w:pPr>
              <w:spacing w:line="580" w:lineRule="exact"/>
              <w:rPr>
                <w:rFonts w:ascii="仿宋" w:eastAsia="仿宋" w:hAnsi="仿宋"/>
                <w:sz w:val="32"/>
                <w:szCs w:val="32"/>
              </w:rPr>
            </w:pPr>
          </w:p>
        </w:tc>
      </w:tr>
      <w:tr w:rsidR="00574570">
        <w:trPr>
          <w:trHeight w:val="1670"/>
        </w:trPr>
        <w:tc>
          <w:tcPr>
            <w:tcW w:w="9828" w:type="dxa"/>
            <w:gridSpan w:val="7"/>
          </w:tcPr>
          <w:p w:rsidR="00574570" w:rsidRDefault="001E426E">
            <w:pPr>
              <w:spacing w:line="580" w:lineRule="exact"/>
              <w:rPr>
                <w:rFonts w:ascii="仿宋" w:eastAsia="仿宋" w:hAnsi="仿宋"/>
                <w:sz w:val="32"/>
                <w:szCs w:val="32"/>
              </w:rPr>
            </w:pPr>
            <w:r>
              <w:rPr>
                <w:rFonts w:ascii="仿宋" w:eastAsia="仿宋" w:hAnsi="仿宋" w:hint="eastAsia"/>
                <w:sz w:val="32"/>
                <w:szCs w:val="32"/>
              </w:rPr>
              <w:t>6、质量（性能、品质）验收：</w:t>
            </w:r>
          </w:p>
          <w:p w:rsidR="00574570" w:rsidRDefault="001E426E">
            <w:pPr>
              <w:spacing w:line="580" w:lineRule="exact"/>
              <w:rPr>
                <w:rFonts w:ascii="仿宋" w:eastAsia="仿宋" w:hAnsi="仿宋"/>
                <w:sz w:val="32"/>
                <w:szCs w:val="32"/>
              </w:rPr>
            </w:pPr>
            <w:r>
              <w:rPr>
                <w:rFonts w:ascii="仿宋" w:eastAsia="仿宋" w:hAnsi="仿宋" w:hint="eastAsia"/>
                <w:sz w:val="32"/>
                <w:szCs w:val="32"/>
              </w:rPr>
              <w:t>（1）安装测试条件、仪器、样品：</w:t>
            </w:r>
          </w:p>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sz w:val="32"/>
                <w:szCs w:val="32"/>
              </w:rPr>
            </w:pPr>
            <w:r>
              <w:rPr>
                <w:rFonts w:ascii="仿宋" w:eastAsia="仿宋" w:hAnsi="仿宋" w:hint="eastAsia"/>
                <w:sz w:val="32"/>
                <w:szCs w:val="32"/>
              </w:rPr>
              <w:t>（2）功能、技术指标验收（包括附件）：</w:t>
            </w:r>
          </w:p>
          <w:p w:rsidR="00574570" w:rsidRDefault="00574570">
            <w:pPr>
              <w:spacing w:line="580" w:lineRule="exact"/>
              <w:rPr>
                <w:rFonts w:ascii="仿宋" w:eastAsia="仿宋" w:hAnsi="仿宋"/>
                <w:sz w:val="32"/>
                <w:szCs w:val="32"/>
              </w:rPr>
            </w:pPr>
          </w:p>
        </w:tc>
      </w:tr>
      <w:tr w:rsidR="00574570">
        <w:tc>
          <w:tcPr>
            <w:tcW w:w="9828" w:type="dxa"/>
            <w:gridSpan w:val="7"/>
          </w:tcPr>
          <w:p w:rsidR="00574570" w:rsidRDefault="001E426E">
            <w:pPr>
              <w:spacing w:line="580" w:lineRule="exact"/>
              <w:rPr>
                <w:rFonts w:ascii="仿宋" w:eastAsia="仿宋" w:hAnsi="仿宋"/>
                <w:sz w:val="32"/>
                <w:szCs w:val="32"/>
              </w:rPr>
            </w:pPr>
            <w:r>
              <w:rPr>
                <w:rFonts w:ascii="仿宋" w:eastAsia="仿宋" w:hAnsi="仿宋" w:hint="eastAsia"/>
                <w:sz w:val="32"/>
                <w:szCs w:val="32"/>
              </w:rPr>
              <w:t>7、验收结论及处理意见：（合格验收、限期维修、更换、退货、索赔等）</w:t>
            </w:r>
          </w:p>
        </w:tc>
      </w:tr>
      <w:tr w:rsidR="00574570">
        <w:tc>
          <w:tcPr>
            <w:tcW w:w="3168" w:type="dxa"/>
            <w:gridSpan w:val="3"/>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验收组成员</w:t>
            </w:r>
          </w:p>
        </w:tc>
        <w:tc>
          <w:tcPr>
            <w:tcW w:w="6660" w:type="dxa"/>
            <w:gridSpan w:val="4"/>
            <w:vMerge w:val="restart"/>
          </w:tcPr>
          <w:p w:rsidR="00574570" w:rsidRDefault="001E426E">
            <w:pPr>
              <w:spacing w:line="580" w:lineRule="exact"/>
              <w:rPr>
                <w:rFonts w:ascii="仿宋" w:eastAsia="仿宋" w:hAnsi="仿宋"/>
                <w:sz w:val="32"/>
                <w:szCs w:val="32"/>
              </w:rPr>
            </w:pPr>
            <w:r>
              <w:rPr>
                <w:rFonts w:ascii="仿宋" w:eastAsia="仿宋" w:hAnsi="仿宋" w:hint="eastAsia"/>
                <w:sz w:val="32"/>
                <w:szCs w:val="32"/>
              </w:rPr>
              <w:t>验收意见：</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sz w:val="32"/>
                <w:szCs w:val="32"/>
              </w:rPr>
            </w:pPr>
            <w:r>
              <w:rPr>
                <w:rFonts w:ascii="仿宋" w:eastAsia="仿宋" w:hAnsi="仿宋" w:hint="eastAsia"/>
                <w:sz w:val="32"/>
                <w:szCs w:val="32"/>
              </w:rPr>
              <w:t xml:space="preserve">                                   </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jc w:val="right"/>
              <w:rPr>
                <w:rFonts w:ascii="仿宋" w:eastAsia="仿宋" w:hAnsi="仿宋"/>
                <w:sz w:val="32"/>
                <w:szCs w:val="32"/>
              </w:rPr>
            </w:pPr>
            <w:r>
              <w:rPr>
                <w:rFonts w:ascii="仿宋" w:eastAsia="仿宋" w:hAnsi="仿宋" w:hint="eastAsia"/>
                <w:sz w:val="32"/>
                <w:szCs w:val="32"/>
              </w:rPr>
              <w:lastRenderedPageBreak/>
              <w:t xml:space="preserve"> 年    月    日</w:t>
            </w:r>
          </w:p>
        </w:tc>
      </w:tr>
      <w:tr w:rsidR="00574570">
        <w:tc>
          <w:tcPr>
            <w:tcW w:w="1548" w:type="dxa"/>
            <w:gridSpan w:val="2"/>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姓名</w:t>
            </w:r>
          </w:p>
        </w:tc>
        <w:tc>
          <w:tcPr>
            <w:tcW w:w="1620" w:type="dxa"/>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职称</w:t>
            </w:r>
          </w:p>
        </w:tc>
        <w:tc>
          <w:tcPr>
            <w:tcW w:w="6660" w:type="dxa"/>
            <w:gridSpan w:val="4"/>
            <w:vMerge/>
          </w:tcPr>
          <w:p w:rsidR="00574570" w:rsidRDefault="00574570">
            <w:pPr>
              <w:spacing w:line="580" w:lineRule="exact"/>
              <w:rPr>
                <w:rFonts w:ascii="仿宋" w:eastAsia="仿宋" w:hAnsi="仿宋"/>
                <w:sz w:val="32"/>
                <w:szCs w:val="32"/>
              </w:rPr>
            </w:pPr>
          </w:p>
        </w:tc>
      </w:tr>
      <w:tr w:rsidR="00574570">
        <w:tc>
          <w:tcPr>
            <w:tcW w:w="1548" w:type="dxa"/>
            <w:gridSpan w:val="2"/>
          </w:tcPr>
          <w:p w:rsidR="00574570" w:rsidRDefault="00574570">
            <w:pPr>
              <w:spacing w:line="580" w:lineRule="exact"/>
              <w:rPr>
                <w:rFonts w:ascii="仿宋" w:eastAsia="仿宋" w:hAnsi="仿宋"/>
                <w:sz w:val="32"/>
                <w:szCs w:val="32"/>
              </w:rPr>
            </w:pPr>
          </w:p>
        </w:tc>
        <w:tc>
          <w:tcPr>
            <w:tcW w:w="1620" w:type="dxa"/>
          </w:tcPr>
          <w:p w:rsidR="00574570" w:rsidRDefault="00574570">
            <w:pPr>
              <w:spacing w:line="580" w:lineRule="exact"/>
              <w:rPr>
                <w:rFonts w:ascii="仿宋" w:eastAsia="仿宋" w:hAnsi="仿宋"/>
                <w:sz w:val="32"/>
                <w:szCs w:val="32"/>
              </w:rPr>
            </w:pPr>
          </w:p>
        </w:tc>
        <w:tc>
          <w:tcPr>
            <w:tcW w:w="6660" w:type="dxa"/>
            <w:gridSpan w:val="4"/>
            <w:vMerge/>
          </w:tcPr>
          <w:p w:rsidR="00574570" w:rsidRDefault="00574570">
            <w:pPr>
              <w:spacing w:line="580" w:lineRule="exact"/>
              <w:rPr>
                <w:rFonts w:ascii="仿宋" w:eastAsia="仿宋" w:hAnsi="仿宋"/>
                <w:sz w:val="32"/>
                <w:szCs w:val="32"/>
              </w:rPr>
            </w:pPr>
          </w:p>
        </w:tc>
      </w:tr>
      <w:tr w:rsidR="00574570">
        <w:tc>
          <w:tcPr>
            <w:tcW w:w="1548" w:type="dxa"/>
            <w:gridSpan w:val="2"/>
          </w:tcPr>
          <w:p w:rsidR="00574570" w:rsidRDefault="00574570">
            <w:pPr>
              <w:spacing w:line="580" w:lineRule="exact"/>
              <w:rPr>
                <w:rFonts w:ascii="仿宋" w:eastAsia="仿宋" w:hAnsi="仿宋"/>
                <w:sz w:val="32"/>
                <w:szCs w:val="32"/>
              </w:rPr>
            </w:pPr>
          </w:p>
        </w:tc>
        <w:tc>
          <w:tcPr>
            <w:tcW w:w="1620" w:type="dxa"/>
          </w:tcPr>
          <w:p w:rsidR="00574570" w:rsidRDefault="00574570">
            <w:pPr>
              <w:spacing w:line="580" w:lineRule="exact"/>
              <w:rPr>
                <w:rFonts w:ascii="仿宋" w:eastAsia="仿宋" w:hAnsi="仿宋"/>
                <w:sz w:val="32"/>
                <w:szCs w:val="32"/>
              </w:rPr>
            </w:pPr>
          </w:p>
        </w:tc>
        <w:tc>
          <w:tcPr>
            <w:tcW w:w="6660" w:type="dxa"/>
            <w:gridSpan w:val="4"/>
            <w:vMerge/>
          </w:tcPr>
          <w:p w:rsidR="00574570" w:rsidRDefault="00574570">
            <w:pPr>
              <w:spacing w:line="580" w:lineRule="exact"/>
              <w:rPr>
                <w:rFonts w:ascii="仿宋" w:eastAsia="仿宋" w:hAnsi="仿宋"/>
                <w:sz w:val="32"/>
                <w:szCs w:val="32"/>
              </w:rPr>
            </w:pPr>
          </w:p>
        </w:tc>
      </w:tr>
      <w:tr w:rsidR="00574570">
        <w:tc>
          <w:tcPr>
            <w:tcW w:w="1548" w:type="dxa"/>
            <w:gridSpan w:val="2"/>
          </w:tcPr>
          <w:p w:rsidR="00574570" w:rsidRDefault="00574570">
            <w:pPr>
              <w:spacing w:line="580" w:lineRule="exact"/>
              <w:rPr>
                <w:rFonts w:ascii="仿宋" w:eastAsia="仿宋" w:hAnsi="仿宋"/>
                <w:sz w:val="32"/>
                <w:szCs w:val="32"/>
              </w:rPr>
            </w:pPr>
          </w:p>
        </w:tc>
        <w:tc>
          <w:tcPr>
            <w:tcW w:w="1620" w:type="dxa"/>
          </w:tcPr>
          <w:p w:rsidR="00574570" w:rsidRDefault="00574570">
            <w:pPr>
              <w:spacing w:line="580" w:lineRule="exact"/>
              <w:rPr>
                <w:rFonts w:ascii="仿宋" w:eastAsia="仿宋" w:hAnsi="仿宋"/>
                <w:sz w:val="32"/>
                <w:szCs w:val="32"/>
              </w:rPr>
            </w:pPr>
          </w:p>
        </w:tc>
        <w:tc>
          <w:tcPr>
            <w:tcW w:w="6660" w:type="dxa"/>
            <w:gridSpan w:val="4"/>
            <w:vMerge/>
          </w:tcPr>
          <w:p w:rsidR="00574570" w:rsidRDefault="00574570">
            <w:pPr>
              <w:spacing w:line="580" w:lineRule="exact"/>
              <w:rPr>
                <w:rFonts w:ascii="仿宋" w:eastAsia="仿宋" w:hAnsi="仿宋"/>
                <w:sz w:val="32"/>
                <w:szCs w:val="32"/>
              </w:rPr>
            </w:pPr>
          </w:p>
        </w:tc>
      </w:tr>
      <w:tr w:rsidR="00574570">
        <w:tc>
          <w:tcPr>
            <w:tcW w:w="1548" w:type="dxa"/>
            <w:gridSpan w:val="2"/>
          </w:tcPr>
          <w:p w:rsidR="00574570" w:rsidRDefault="00574570">
            <w:pPr>
              <w:spacing w:line="580" w:lineRule="exact"/>
              <w:rPr>
                <w:rFonts w:ascii="仿宋" w:eastAsia="仿宋" w:hAnsi="仿宋"/>
                <w:sz w:val="32"/>
                <w:szCs w:val="32"/>
              </w:rPr>
            </w:pPr>
          </w:p>
        </w:tc>
        <w:tc>
          <w:tcPr>
            <w:tcW w:w="1620" w:type="dxa"/>
          </w:tcPr>
          <w:p w:rsidR="00574570" w:rsidRDefault="00574570">
            <w:pPr>
              <w:spacing w:line="580" w:lineRule="exact"/>
              <w:rPr>
                <w:rFonts w:ascii="仿宋" w:eastAsia="仿宋" w:hAnsi="仿宋"/>
                <w:sz w:val="32"/>
                <w:szCs w:val="32"/>
              </w:rPr>
            </w:pPr>
          </w:p>
        </w:tc>
        <w:tc>
          <w:tcPr>
            <w:tcW w:w="6660" w:type="dxa"/>
            <w:gridSpan w:val="4"/>
            <w:vMerge/>
          </w:tcPr>
          <w:p w:rsidR="00574570" w:rsidRDefault="00574570">
            <w:pPr>
              <w:spacing w:line="580" w:lineRule="exact"/>
              <w:rPr>
                <w:rFonts w:ascii="仿宋" w:eastAsia="仿宋" w:hAnsi="仿宋"/>
                <w:sz w:val="32"/>
                <w:szCs w:val="32"/>
              </w:rPr>
            </w:pPr>
          </w:p>
        </w:tc>
      </w:tr>
      <w:tr w:rsidR="00574570">
        <w:tc>
          <w:tcPr>
            <w:tcW w:w="1548" w:type="dxa"/>
            <w:gridSpan w:val="2"/>
          </w:tcPr>
          <w:p w:rsidR="00574570" w:rsidRDefault="00574570">
            <w:pPr>
              <w:spacing w:line="580" w:lineRule="exact"/>
              <w:rPr>
                <w:rFonts w:ascii="仿宋" w:eastAsia="仿宋" w:hAnsi="仿宋"/>
                <w:sz w:val="32"/>
                <w:szCs w:val="32"/>
              </w:rPr>
            </w:pPr>
          </w:p>
        </w:tc>
        <w:tc>
          <w:tcPr>
            <w:tcW w:w="1620" w:type="dxa"/>
          </w:tcPr>
          <w:p w:rsidR="00574570" w:rsidRDefault="00574570">
            <w:pPr>
              <w:spacing w:line="580" w:lineRule="exact"/>
              <w:rPr>
                <w:rFonts w:ascii="仿宋" w:eastAsia="仿宋" w:hAnsi="仿宋"/>
                <w:sz w:val="32"/>
                <w:szCs w:val="32"/>
              </w:rPr>
            </w:pPr>
          </w:p>
        </w:tc>
        <w:tc>
          <w:tcPr>
            <w:tcW w:w="6660" w:type="dxa"/>
            <w:gridSpan w:val="4"/>
            <w:vMerge/>
          </w:tcPr>
          <w:p w:rsidR="00574570" w:rsidRDefault="00574570">
            <w:pPr>
              <w:spacing w:line="580" w:lineRule="exact"/>
              <w:rPr>
                <w:rFonts w:ascii="仿宋" w:eastAsia="仿宋" w:hAnsi="仿宋"/>
                <w:sz w:val="32"/>
                <w:szCs w:val="32"/>
              </w:rPr>
            </w:pPr>
          </w:p>
        </w:tc>
      </w:tr>
      <w:tr w:rsidR="00574570">
        <w:trPr>
          <w:trHeight w:val="1068"/>
        </w:trPr>
        <w:tc>
          <w:tcPr>
            <w:tcW w:w="3168" w:type="dxa"/>
            <w:gridSpan w:val="3"/>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lastRenderedPageBreak/>
              <w:t>项目负责人意见</w:t>
            </w:r>
          </w:p>
        </w:tc>
        <w:tc>
          <w:tcPr>
            <w:tcW w:w="6660" w:type="dxa"/>
            <w:gridSpan w:val="4"/>
          </w:tcPr>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sz w:val="32"/>
                <w:szCs w:val="32"/>
              </w:rPr>
            </w:pPr>
            <w:r>
              <w:rPr>
                <w:rFonts w:ascii="仿宋" w:eastAsia="仿宋" w:hAnsi="仿宋" w:hint="eastAsia"/>
                <w:sz w:val="32"/>
                <w:szCs w:val="32"/>
              </w:rPr>
              <w:t>签字：                    年    月    日</w:t>
            </w:r>
          </w:p>
        </w:tc>
      </w:tr>
      <w:tr w:rsidR="00574570">
        <w:tc>
          <w:tcPr>
            <w:tcW w:w="3168" w:type="dxa"/>
            <w:gridSpan w:val="3"/>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用户单位领导人意见</w:t>
            </w:r>
          </w:p>
        </w:tc>
        <w:tc>
          <w:tcPr>
            <w:tcW w:w="6660" w:type="dxa"/>
            <w:gridSpan w:val="4"/>
          </w:tcPr>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sz w:val="32"/>
                <w:szCs w:val="32"/>
              </w:rPr>
            </w:pPr>
            <w:r>
              <w:rPr>
                <w:rFonts w:ascii="仿宋" w:eastAsia="仿宋" w:hAnsi="仿宋" w:hint="eastAsia"/>
                <w:sz w:val="32"/>
                <w:szCs w:val="32"/>
              </w:rPr>
              <w:t>签字：                     年    月    日</w:t>
            </w:r>
          </w:p>
        </w:tc>
      </w:tr>
      <w:tr w:rsidR="00574570">
        <w:tc>
          <w:tcPr>
            <w:tcW w:w="3168" w:type="dxa"/>
            <w:gridSpan w:val="3"/>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实验实训教学管理中心意见</w:t>
            </w:r>
          </w:p>
        </w:tc>
        <w:tc>
          <w:tcPr>
            <w:tcW w:w="6660" w:type="dxa"/>
            <w:gridSpan w:val="4"/>
          </w:tcPr>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sz w:val="32"/>
                <w:szCs w:val="32"/>
              </w:rPr>
            </w:pPr>
            <w:r>
              <w:rPr>
                <w:rFonts w:ascii="仿宋" w:eastAsia="仿宋" w:hAnsi="仿宋" w:hint="eastAsia"/>
                <w:sz w:val="32"/>
                <w:szCs w:val="32"/>
              </w:rPr>
              <w:t>签字：                  年    月    日</w:t>
            </w:r>
          </w:p>
        </w:tc>
      </w:tr>
      <w:tr w:rsidR="00574570">
        <w:tc>
          <w:tcPr>
            <w:tcW w:w="3168" w:type="dxa"/>
            <w:gridSpan w:val="3"/>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主管院长意见</w:t>
            </w:r>
          </w:p>
        </w:tc>
        <w:tc>
          <w:tcPr>
            <w:tcW w:w="6660" w:type="dxa"/>
            <w:gridSpan w:val="4"/>
          </w:tcPr>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sz w:val="32"/>
                <w:szCs w:val="32"/>
              </w:rPr>
            </w:pPr>
            <w:r>
              <w:rPr>
                <w:rFonts w:ascii="仿宋" w:eastAsia="仿宋" w:hAnsi="仿宋" w:hint="eastAsia"/>
                <w:sz w:val="32"/>
                <w:szCs w:val="32"/>
              </w:rPr>
              <w:t>签字：                年    月    日</w:t>
            </w:r>
          </w:p>
        </w:tc>
      </w:tr>
    </w:tbl>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 xml:space="preserve"> </w:t>
      </w:r>
    </w:p>
    <w:p w:rsidR="00574570" w:rsidRDefault="00574570">
      <w:pPr>
        <w:spacing w:line="580" w:lineRule="exact"/>
        <w:rPr>
          <w:rFonts w:ascii="仿宋" w:eastAsia="仿宋" w:hAnsi="仿宋"/>
          <w:sz w:val="32"/>
          <w:szCs w:val="32"/>
        </w:rPr>
      </w:pPr>
    </w:p>
    <w:p w:rsidR="00574570" w:rsidRDefault="001E426E">
      <w:pPr>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江苏省徐州技师学院</w:t>
      </w:r>
    </w:p>
    <w:p w:rsidR="00574570" w:rsidRDefault="001E426E">
      <w:pPr>
        <w:pStyle w:val="2"/>
        <w:spacing w:before="0" w:after="0" w:line="580" w:lineRule="exact"/>
        <w:jc w:val="center"/>
        <w:rPr>
          <w:rFonts w:ascii="方正小标宋简体" w:eastAsia="方正小标宋简体" w:hAnsi="仿宋"/>
          <w:b w:val="0"/>
          <w:bCs w:val="0"/>
          <w:sz w:val="44"/>
          <w:szCs w:val="44"/>
        </w:rPr>
      </w:pPr>
      <w:r>
        <w:rPr>
          <w:rFonts w:ascii="方正小标宋简体" w:eastAsia="方正小标宋简体" w:hAnsi="仿宋" w:hint="eastAsia"/>
          <w:b w:val="0"/>
          <w:bCs w:val="0"/>
          <w:sz w:val="44"/>
          <w:szCs w:val="44"/>
        </w:rPr>
        <w:t>低值耐用品、易耗品、材料管理办法</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第一章   总  则</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第一条  为了贯彻勤俭办学方针，加强低值耐用品、易耗品与材料的管理，更好的发挥其效用，避免积压和浪费，确保教学、科研等工作顺利进行，特制定本办法。</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第二条  本办法所称的低值耐用品、易耗品与材料，包括教学、科研、实训等方面使用不属于固定资产的物品（以下简称物资）。</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1．低值耐用品又称低值仪器设备，是指单价在50元以上（含50元）、800元以下（不含800元），耐用期在一年以上能独立使用的仪器设备类，如仪器仪表、工具、量具、刃具等物品。</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2．易耗品是指单价在50元以下或耐用期一年以下能够重复使用的物资，如玻璃仪器、器皿、各种元件、器件、零配件等物</w:t>
      </w:r>
      <w:r>
        <w:rPr>
          <w:rFonts w:ascii="仿宋" w:eastAsia="仿宋" w:hAnsi="仿宋" w:hint="eastAsia"/>
          <w:sz w:val="32"/>
          <w:szCs w:val="32"/>
        </w:rPr>
        <w:lastRenderedPageBreak/>
        <w:t>品。</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3．材料为一次性消耗掉</w:t>
      </w:r>
      <w:r>
        <w:rPr>
          <w:rFonts w:ascii="仿宋" w:eastAsia="仿宋" w:hAnsi="仿宋"/>
          <w:sz w:val="32"/>
          <w:szCs w:val="32"/>
        </w:rPr>
        <w:t>而不能复原的</w:t>
      </w:r>
      <w:r>
        <w:rPr>
          <w:rFonts w:ascii="仿宋" w:eastAsia="仿宋" w:hAnsi="仿宋" w:hint="eastAsia"/>
          <w:sz w:val="32"/>
          <w:szCs w:val="32"/>
        </w:rPr>
        <w:t>物品，是指各种金属、非金属、焊条、燃料、气体等。</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 xml:space="preserve">第三条  </w:t>
      </w:r>
      <w:r>
        <w:rPr>
          <w:rFonts w:ascii="仿宋" w:eastAsia="仿宋" w:hAnsi="仿宋"/>
          <w:sz w:val="32"/>
          <w:szCs w:val="32"/>
        </w:rPr>
        <w:t>学</w:t>
      </w:r>
      <w:r>
        <w:rPr>
          <w:rFonts w:ascii="仿宋" w:eastAsia="仿宋" w:hAnsi="仿宋" w:hint="eastAsia"/>
          <w:sz w:val="32"/>
          <w:szCs w:val="32"/>
        </w:rPr>
        <w:t>院</w:t>
      </w:r>
      <w:r>
        <w:rPr>
          <w:rFonts w:ascii="仿宋" w:eastAsia="仿宋" w:hAnsi="仿宋"/>
          <w:sz w:val="32"/>
          <w:szCs w:val="32"/>
        </w:rPr>
        <w:t>按照</w:t>
      </w:r>
      <w:r>
        <w:rPr>
          <w:rFonts w:ascii="仿宋" w:eastAsia="仿宋" w:hAnsi="仿宋" w:hint="eastAsia"/>
          <w:sz w:val="32"/>
          <w:szCs w:val="32"/>
        </w:rPr>
        <w:t>“</w:t>
      </w:r>
      <w:r>
        <w:rPr>
          <w:rFonts w:ascii="仿宋" w:eastAsia="仿宋" w:hAnsi="仿宋"/>
          <w:sz w:val="32"/>
          <w:szCs w:val="32"/>
        </w:rPr>
        <w:t>统一领导，</w:t>
      </w:r>
      <w:r>
        <w:rPr>
          <w:rFonts w:ascii="仿宋" w:eastAsia="仿宋" w:hAnsi="仿宋" w:hint="eastAsia"/>
          <w:sz w:val="32"/>
          <w:szCs w:val="32"/>
        </w:rPr>
        <w:t>分级管理”</w:t>
      </w:r>
      <w:r>
        <w:rPr>
          <w:rFonts w:ascii="仿宋" w:eastAsia="仿宋" w:hAnsi="仿宋"/>
          <w:sz w:val="32"/>
          <w:szCs w:val="32"/>
        </w:rPr>
        <w:t>的原则，由</w:t>
      </w:r>
      <w:r>
        <w:rPr>
          <w:rFonts w:ascii="仿宋" w:eastAsia="仿宋" w:hAnsi="仿宋" w:hint="eastAsia"/>
          <w:sz w:val="32"/>
          <w:szCs w:val="32"/>
        </w:rPr>
        <w:t>实验实训教学管理中心</w:t>
      </w:r>
      <w:r>
        <w:rPr>
          <w:rFonts w:ascii="仿宋" w:eastAsia="仿宋" w:hAnsi="仿宋"/>
          <w:sz w:val="32"/>
          <w:szCs w:val="32"/>
        </w:rPr>
        <w:t>在主管</w:t>
      </w:r>
      <w:r>
        <w:rPr>
          <w:rFonts w:ascii="仿宋" w:eastAsia="仿宋" w:hAnsi="仿宋" w:hint="eastAsia"/>
          <w:sz w:val="32"/>
          <w:szCs w:val="32"/>
        </w:rPr>
        <w:t>院</w:t>
      </w:r>
      <w:r>
        <w:rPr>
          <w:rFonts w:ascii="仿宋" w:eastAsia="仿宋" w:hAnsi="仿宋"/>
          <w:sz w:val="32"/>
          <w:szCs w:val="32"/>
        </w:rPr>
        <w:t>长领导下负责全</w:t>
      </w:r>
      <w:r>
        <w:rPr>
          <w:rFonts w:ascii="仿宋" w:eastAsia="仿宋" w:hAnsi="仿宋" w:hint="eastAsia"/>
          <w:sz w:val="32"/>
          <w:szCs w:val="32"/>
        </w:rPr>
        <w:t>院的物资管理工作，</w:t>
      </w:r>
      <w:r>
        <w:rPr>
          <w:rFonts w:ascii="仿宋" w:eastAsia="仿宋" w:hAnsi="仿宋"/>
          <w:sz w:val="32"/>
          <w:szCs w:val="32"/>
        </w:rPr>
        <w:t>各</w:t>
      </w:r>
      <w:r>
        <w:rPr>
          <w:rFonts w:ascii="仿宋" w:eastAsia="仿宋" w:hAnsi="仿宋" w:hint="eastAsia"/>
          <w:sz w:val="32"/>
          <w:szCs w:val="32"/>
        </w:rPr>
        <w:t>二级学院实施一把手负责制，设备管理员承担物资管理具体工作。</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第二章  计划制定、审批、购置</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 xml:space="preserve">第四条  </w:t>
      </w:r>
      <w:r>
        <w:rPr>
          <w:rFonts w:ascii="仿宋" w:eastAsia="仿宋" w:hAnsi="仿宋"/>
          <w:sz w:val="32"/>
          <w:szCs w:val="32"/>
        </w:rPr>
        <w:t>各单位于每学期</w:t>
      </w:r>
      <w:r>
        <w:rPr>
          <w:rFonts w:ascii="仿宋" w:eastAsia="仿宋" w:hAnsi="仿宋" w:hint="eastAsia"/>
          <w:sz w:val="32"/>
          <w:szCs w:val="32"/>
        </w:rPr>
        <w:t>期末前</w:t>
      </w:r>
      <w:r>
        <w:rPr>
          <w:rFonts w:ascii="仿宋" w:eastAsia="仿宋" w:hAnsi="仿宋"/>
          <w:sz w:val="32"/>
          <w:szCs w:val="32"/>
        </w:rPr>
        <w:t>一个月向</w:t>
      </w:r>
      <w:r>
        <w:rPr>
          <w:rFonts w:ascii="仿宋" w:eastAsia="仿宋" w:hAnsi="仿宋" w:hint="eastAsia"/>
          <w:sz w:val="32"/>
          <w:szCs w:val="32"/>
        </w:rPr>
        <w:t>实验实训教学管理中心分别</w:t>
      </w:r>
      <w:r>
        <w:rPr>
          <w:rFonts w:ascii="仿宋" w:eastAsia="仿宋" w:hAnsi="仿宋"/>
          <w:sz w:val="32"/>
          <w:szCs w:val="32"/>
        </w:rPr>
        <w:t>报送</w:t>
      </w:r>
      <w:r>
        <w:rPr>
          <w:rFonts w:ascii="仿宋" w:eastAsia="仿宋" w:hAnsi="仿宋" w:hint="eastAsia"/>
          <w:sz w:val="32"/>
          <w:szCs w:val="32"/>
        </w:rPr>
        <w:t>下学</w:t>
      </w:r>
      <w:r>
        <w:rPr>
          <w:rFonts w:ascii="仿宋" w:eastAsia="仿宋" w:hAnsi="仿宋"/>
          <w:sz w:val="32"/>
          <w:szCs w:val="32"/>
        </w:rPr>
        <w:t>期所需</w:t>
      </w:r>
      <w:r>
        <w:rPr>
          <w:rFonts w:ascii="仿宋" w:eastAsia="仿宋" w:hAnsi="仿宋" w:hint="eastAsia"/>
          <w:sz w:val="32"/>
          <w:szCs w:val="32"/>
        </w:rPr>
        <w:t>低值耐用品、易耗品、材料</w:t>
      </w:r>
      <w:r>
        <w:rPr>
          <w:rFonts w:ascii="仿宋" w:eastAsia="仿宋" w:hAnsi="仿宋"/>
          <w:sz w:val="32"/>
          <w:szCs w:val="32"/>
        </w:rPr>
        <w:t>的申购计划</w:t>
      </w:r>
      <w:r>
        <w:rPr>
          <w:rFonts w:ascii="仿宋" w:eastAsia="仿宋" w:hAnsi="仿宋" w:hint="eastAsia"/>
          <w:sz w:val="32"/>
          <w:szCs w:val="32"/>
        </w:rPr>
        <w:t>，实验实训教学管理中心审核后进行。</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第五条  教学运行阶段遇新增仪器设备以及因损坏或丢失报废等原因需添置、更新低值耐用品，可提出购置计划。</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各单位</w:t>
      </w:r>
      <w:r>
        <w:rPr>
          <w:rFonts w:ascii="仿宋" w:eastAsia="仿宋" w:hAnsi="仿宋" w:hint="eastAsia"/>
          <w:sz w:val="32"/>
          <w:szCs w:val="32"/>
        </w:rPr>
        <w:t>低值耐用品购置计划制定时必须提供相关支撑材料，如新增的仪器设备套数及数量，经实验实训教学管理中心批准，并填写《物资申购单》（附表一）。</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第六条  教学运行阶段添置易耗品一般遵循“以赔代补”原则，各实验室根据损坏和丢失数量来制定补充计划。</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各单位</w:t>
      </w:r>
      <w:r>
        <w:rPr>
          <w:rFonts w:ascii="仿宋" w:eastAsia="仿宋" w:hAnsi="仿宋" w:hint="eastAsia"/>
          <w:sz w:val="32"/>
          <w:szCs w:val="32"/>
        </w:rPr>
        <w:t>易耗品采购计划制定时必须提供相关支撑材料如易耗品丢失损坏登记表、赔偿通知单等。</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第七条  材料添置一般遵循“保证需要，避免积压”原则；每学期末各按照下学期实训教学进度计划（即人均台时工位组数），遵照实训课题上规定的材料消耗定额，计算出消耗量并减去库存量得到购入量，原则上每学期末结存数不能超过本学期采购量与上学期末存量之和的30%。</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lastRenderedPageBreak/>
        <w:t>材料采购计划制定时必须提供相关支撑材料如承担的实验、实训教学进度计划、材料盘存表等，并填写《学期实训材料申购计划表》（附表二）。</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第八条  实验实训教学管理中心接到各单位低值耐用品、易耗品、材料</w:t>
      </w:r>
      <w:r>
        <w:rPr>
          <w:rFonts w:ascii="仿宋" w:eastAsia="仿宋" w:hAnsi="仿宋"/>
          <w:sz w:val="32"/>
          <w:szCs w:val="32"/>
        </w:rPr>
        <w:t>的申购计划</w:t>
      </w:r>
      <w:r>
        <w:rPr>
          <w:rFonts w:ascii="仿宋" w:eastAsia="仿宋" w:hAnsi="仿宋" w:hint="eastAsia"/>
          <w:sz w:val="32"/>
          <w:szCs w:val="32"/>
        </w:rPr>
        <w:t>，汇总平衡后报主管院长审批，批准后归口采购。质量验收由各使用部门最终负责。国家控制的稀有材料或危险品购置按国家有关部门的规定执行。</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第三章  帐物及在用管理</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 xml:space="preserve">第九条  </w:t>
      </w:r>
      <w:r>
        <w:rPr>
          <w:rFonts w:ascii="仿宋" w:eastAsia="仿宋" w:hAnsi="仿宋"/>
          <w:sz w:val="32"/>
          <w:szCs w:val="32"/>
        </w:rPr>
        <w:t>低值</w:t>
      </w:r>
      <w:r>
        <w:rPr>
          <w:rFonts w:ascii="仿宋" w:eastAsia="仿宋" w:hAnsi="仿宋" w:hint="eastAsia"/>
          <w:sz w:val="32"/>
          <w:szCs w:val="32"/>
        </w:rPr>
        <w:t>耐用品的管理</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低值耐用品应建立</w:t>
      </w:r>
      <w:r>
        <w:rPr>
          <w:rFonts w:ascii="仿宋" w:eastAsia="仿宋" w:hAnsi="仿宋" w:hint="eastAsia"/>
          <w:sz w:val="32"/>
          <w:szCs w:val="32"/>
        </w:rPr>
        <w:t>使用领取制度。</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2．实验实训教学管理中心建立低值耐用品总帐，各单位建立相应的明细帐</w:t>
      </w:r>
      <w:r>
        <w:rPr>
          <w:rFonts w:ascii="仿宋" w:eastAsia="仿宋" w:hAnsi="仿宋"/>
          <w:sz w:val="32"/>
          <w:szCs w:val="32"/>
        </w:rPr>
        <w:t>管理</w:t>
      </w:r>
      <w:r>
        <w:rPr>
          <w:rFonts w:ascii="仿宋" w:eastAsia="仿宋" w:hAnsi="仿宋" w:hint="eastAsia"/>
          <w:sz w:val="32"/>
          <w:szCs w:val="32"/>
        </w:rPr>
        <w:t>，逐步纳入计算机管理。</w:t>
      </w:r>
      <w:r>
        <w:rPr>
          <w:rFonts w:ascii="仿宋" w:eastAsia="仿宋" w:hAnsi="仿宋"/>
          <w:sz w:val="32"/>
          <w:szCs w:val="32"/>
        </w:rPr>
        <w:t>管理人员除应做好低值耐用品的日常管理和使用外，还应根据</w:t>
      </w:r>
      <w:r>
        <w:rPr>
          <w:rFonts w:ascii="仿宋" w:eastAsia="仿宋" w:hAnsi="仿宋" w:hint="eastAsia"/>
          <w:sz w:val="32"/>
          <w:szCs w:val="32"/>
        </w:rPr>
        <w:t>其</w:t>
      </w:r>
      <w:r>
        <w:rPr>
          <w:rFonts w:ascii="仿宋" w:eastAsia="仿宋" w:hAnsi="仿宋"/>
          <w:sz w:val="32"/>
          <w:szCs w:val="32"/>
        </w:rPr>
        <w:t>不同情况，有计划地、定期地进行帐、物核对工作，保证帐、物一致。</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低值耐用品的借用、调拨、报废等其它条款均参照</w:t>
      </w:r>
      <w:r>
        <w:rPr>
          <w:rFonts w:ascii="仿宋" w:eastAsia="仿宋" w:hAnsi="仿宋" w:hint="eastAsia"/>
          <w:sz w:val="32"/>
          <w:szCs w:val="32"/>
        </w:rPr>
        <w:t>相关</w:t>
      </w:r>
      <w:r>
        <w:rPr>
          <w:rFonts w:ascii="仿宋" w:eastAsia="仿宋" w:hAnsi="仿宋"/>
          <w:sz w:val="32"/>
          <w:szCs w:val="32"/>
        </w:rPr>
        <w:t>管理办法执行。</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4．低值耐用品丢失损坏按《仪器设备损坏、丢失赔偿办法》处理。低值耐用品维修由各部门自行组织维修。院内因公使用需借出的，由相关单位设备管理员办理借用手续，报实验实训教学管理中心备案。不用时要及时收回。低值耐用品调拨、报废处理由各单位申报交实验实训教学管理中心审批处理。低值耐用品报废残值收入、有偿调拨、赔偿费等一律交财务处。</w:t>
      </w:r>
    </w:p>
    <w:p w:rsidR="00574570" w:rsidRDefault="001E426E">
      <w:pPr>
        <w:spacing w:line="580" w:lineRule="exact"/>
        <w:ind w:firstLineChars="206" w:firstLine="659"/>
        <w:rPr>
          <w:rFonts w:ascii="仿宋" w:eastAsia="仿宋" w:hAnsi="仿宋"/>
          <w:color w:val="000000"/>
          <w:sz w:val="32"/>
          <w:szCs w:val="32"/>
        </w:rPr>
      </w:pPr>
      <w:r>
        <w:rPr>
          <w:rFonts w:ascii="仿宋" w:eastAsia="仿宋" w:hAnsi="仿宋" w:cs="宋体" w:hint="eastAsia"/>
          <w:color w:val="000000"/>
          <w:sz w:val="32"/>
          <w:szCs w:val="32"/>
        </w:rPr>
        <w:t>5.  属于公私两用物品应严格管理，如：电扇、照相机、打印机、石英钟、录音机、计算器、万用表、手电钻、台灯、小台钳、吸尘器、成套专用工具等。任何人不得借工作之便私拿、占</w:t>
      </w:r>
      <w:r>
        <w:rPr>
          <w:rFonts w:ascii="仿宋" w:eastAsia="仿宋" w:hAnsi="仿宋" w:cs="宋体" w:hint="eastAsia"/>
          <w:color w:val="000000"/>
          <w:sz w:val="32"/>
          <w:szCs w:val="32"/>
        </w:rPr>
        <w:lastRenderedPageBreak/>
        <w:t>用，一经发现，将严肃处理。</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第四章  库存管理</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第十条  实验实训教学管理中心设立院一级仓库，使用单位不设仓库。为了保证教学、科研的日常消耗和维修等工作的需要，根据情况使用单位可设立常用或专用物品保管室,以方便管理使用。</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第十一条  仓库人员要严格履行入出库手续。物品入库前，采购人员、库房管理人员要配合有关技术人员(使用部门派出)认真对物品进行质检。质检合格后，由采购人员填写入库验收单，经库房管理人员逐项核对无误后方可入库。物资出库要填写出库领料单，经有关领导审批后方可出库。</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第五章  危险品的管理</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 xml:space="preserve">第十二条  </w:t>
      </w:r>
      <w:r>
        <w:rPr>
          <w:rFonts w:ascii="仿宋" w:eastAsia="仿宋" w:hAnsi="仿宋"/>
          <w:sz w:val="32"/>
          <w:szCs w:val="32"/>
        </w:rPr>
        <w:t>易燃、易爆、剧毒、放射性及其它危险物品入库前，应进行严格地检查、登记，并按规定设立专库，分类、分项存放，确保安全。</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 xml:space="preserve">第十三条  </w:t>
      </w:r>
      <w:r>
        <w:rPr>
          <w:rFonts w:ascii="仿宋" w:eastAsia="仿宋" w:hAnsi="仿宋"/>
          <w:sz w:val="32"/>
          <w:szCs w:val="32"/>
        </w:rPr>
        <w:t>危险物品的领取，要经单位负责人签字批准</w:t>
      </w:r>
      <w:r>
        <w:rPr>
          <w:rFonts w:ascii="仿宋" w:eastAsia="仿宋" w:hAnsi="仿宋" w:hint="eastAsia"/>
          <w:sz w:val="32"/>
          <w:szCs w:val="32"/>
        </w:rPr>
        <w:t>。</w:t>
      </w:r>
      <w:r>
        <w:rPr>
          <w:rFonts w:ascii="仿宋" w:eastAsia="仿宋" w:hAnsi="仿宋"/>
          <w:sz w:val="32"/>
          <w:szCs w:val="32"/>
        </w:rPr>
        <w:t>使用剩余数量要及时退回库房。</w:t>
      </w:r>
    </w:p>
    <w:p w:rsidR="00574570" w:rsidRDefault="001E426E">
      <w:pPr>
        <w:spacing w:line="580" w:lineRule="exact"/>
        <w:ind w:firstLineChars="206" w:firstLine="659"/>
        <w:rPr>
          <w:rFonts w:ascii="仿宋" w:eastAsia="仿宋" w:hAnsi="仿宋"/>
          <w:sz w:val="32"/>
          <w:szCs w:val="32"/>
        </w:rPr>
      </w:pPr>
      <w:r>
        <w:rPr>
          <w:rFonts w:ascii="仿宋" w:eastAsia="仿宋" w:hAnsi="仿宋" w:hint="eastAsia"/>
          <w:sz w:val="32"/>
          <w:szCs w:val="32"/>
        </w:rPr>
        <w:t>第十四条  本办法自院长批准公布之日起生效。</w:t>
      </w:r>
    </w:p>
    <w:p w:rsidR="00574570" w:rsidRDefault="00574570">
      <w:pPr>
        <w:spacing w:line="580" w:lineRule="exact"/>
        <w:jc w:val="center"/>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ind w:leftChars="-85" w:left="62" w:hangingChars="75" w:hanging="240"/>
        <w:rPr>
          <w:rFonts w:ascii="仿宋" w:eastAsia="仿宋" w:hAnsi="仿宋"/>
          <w:bCs/>
          <w:sz w:val="32"/>
          <w:szCs w:val="32"/>
        </w:rPr>
      </w:pPr>
      <w:r>
        <w:rPr>
          <w:rFonts w:ascii="仿宋" w:eastAsia="仿宋" w:hAnsi="仿宋" w:hint="eastAsia"/>
          <w:bCs/>
          <w:sz w:val="32"/>
          <w:szCs w:val="32"/>
        </w:rPr>
        <w:t>附表一：</w:t>
      </w:r>
    </w:p>
    <w:p w:rsidR="00574570" w:rsidRDefault="001E426E">
      <w:pPr>
        <w:pStyle w:val="2"/>
        <w:spacing w:before="0" w:after="0" w:line="580" w:lineRule="exact"/>
        <w:jc w:val="center"/>
        <w:rPr>
          <w:rFonts w:ascii="仿宋" w:eastAsia="仿宋" w:hAnsi="仿宋"/>
          <w:b w:val="0"/>
          <w:bCs w:val="0"/>
        </w:rPr>
      </w:pPr>
      <w:r>
        <w:rPr>
          <w:rFonts w:ascii="仿宋" w:eastAsia="仿宋" w:hAnsi="仿宋" w:hint="eastAsia"/>
          <w:b w:val="0"/>
          <w:bCs w:val="0"/>
        </w:rPr>
        <w:t>江苏省徐州技师学院</w:t>
      </w:r>
    </w:p>
    <w:p w:rsidR="00574570" w:rsidRDefault="001E426E">
      <w:pPr>
        <w:pStyle w:val="2"/>
        <w:spacing w:before="0" w:after="0" w:line="580" w:lineRule="exact"/>
        <w:jc w:val="center"/>
        <w:rPr>
          <w:rFonts w:ascii="仿宋" w:eastAsia="仿宋" w:hAnsi="仿宋"/>
          <w:b w:val="0"/>
          <w:bCs w:val="0"/>
        </w:rPr>
      </w:pPr>
      <w:r>
        <w:rPr>
          <w:rFonts w:ascii="仿宋" w:eastAsia="仿宋" w:hAnsi="仿宋" w:hint="eastAsia"/>
          <w:b w:val="0"/>
          <w:bCs w:val="0"/>
        </w:rPr>
        <w:t>物资申购单</w:t>
      </w:r>
    </w:p>
    <w:tbl>
      <w:tblPr>
        <w:tblW w:w="10098" w:type="dxa"/>
        <w:jc w:val="center"/>
        <w:tblLayout w:type="fixed"/>
        <w:tblLook w:val="04A0"/>
      </w:tblPr>
      <w:tblGrid>
        <w:gridCol w:w="1082"/>
        <w:gridCol w:w="826"/>
        <w:gridCol w:w="360"/>
        <w:gridCol w:w="720"/>
        <w:gridCol w:w="1080"/>
        <w:gridCol w:w="540"/>
        <w:gridCol w:w="360"/>
        <w:gridCol w:w="900"/>
        <w:gridCol w:w="900"/>
        <w:gridCol w:w="1440"/>
        <w:gridCol w:w="1890"/>
      </w:tblGrid>
      <w:tr w:rsidR="00574570">
        <w:trPr>
          <w:trHeight w:val="461"/>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cs="宋体" w:hint="eastAsia"/>
                <w:bCs/>
                <w:kern w:val="0"/>
                <w:sz w:val="32"/>
                <w:szCs w:val="32"/>
              </w:rPr>
              <w:t>申报部门</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cs="宋体" w:hint="eastAsia"/>
                <w:bCs/>
                <w:kern w:val="0"/>
                <w:sz w:val="32"/>
                <w:szCs w:val="32"/>
              </w:rPr>
              <w:t>申报时间</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ind w:leftChars="15" w:left="31"/>
              <w:rPr>
                <w:rFonts w:ascii="仿宋" w:eastAsia="仿宋" w:hAnsi="仿宋"/>
                <w:sz w:val="32"/>
                <w:szCs w:val="32"/>
              </w:rPr>
            </w:pPr>
            <w:r>
              <w:rPr>
                <w:rFonts w:ascii="仿宋" w:eastAsia="仿宋" w:hAnsi="仿宋" w:cs="宋体" w:hint="eastAsia"/>
                <w:bCs/>
                <w:kern w:val="0"/>
                <w:sz w:val="32"/>
                <w:szCs w:val="32"/>
              </w:rPr>
              <w:t>预算合计</w:t>
            </w: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920"/>
          <w:jc w:val="center"/>
        </w:trPr>
        <w:tc>
          <w:tcPr>
            <w:tcW w:w="10098" w:type="dxa"/>
            <w:gridSpan w:val="11"/>
            <w:tcBorders>
              <w:top w:val="single" w:sz="4" w:space="0" w:color="auto"/>
              <w:left w:val="single" w:sz="4" w:space="0" w:color="auto"/>
              <w:bottom w:val="single" w:sz="4" w:space="0" w:color="auto"/>
              <w:right w:val="single" w:sz="4" w:space="0" w:color="auto"/>
            </w:tcBorders>
          </w:tcPr>
          <w:p w:rsidR="00574570" w:rsidRDefault="001E426E">
            <w:pPr>
              <w:spacing w:line="580" w:lineRule="exact"/>
              <w:ind w:leftChars="15" w:left="31"/>
              <w:rPr>
                <w:rFonts w:ascii="仿宋" w:eastAsia="仿宋" w:hAnsi="仿宋"/>
                <w:sz w:val="32"/>
                <w:szCs w:val="32"/>
              </w:rPr>
            </w:pPr>
            <w:r>
              <w:rPr>
                <w:rFonts w:ascii="仿宋" w:eastAsia="仿宋" w:hAnsi="仿宋" w:cs="宋体" w:hint="eastAsia"/>
                <w:bCs/>
                <w:kern w:val="0"/>
                <w:sz w:val="32"/>
                <w:szCs w:val="32"/>
              </w:rPr>
              <w:t>申报理由：</w:t>
            </w:r>
          </w:p>
        </w:tc>
      </w:tr>
      <w:tr w:rsidR="00574570">
        <w:trPr>
          <w:trHeight w:val="1069"/>
          <w:jc w:val="center"/>
        </w:trPr>
        <w:tc>
          <w:tcPr>
            <w:tcW w:w="10098" w:type="dxa"/>
            <w:gridSpan w:val="11"/>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sz w:val="32"/>
                <w:szCs w:val="32"/>
              </w:rPr>
            </w:pPr>
            <w:r>
              <w:rPr>
                <w:rFonts w:ascii="仿宋" w:eastAsia="仿宋" w:hAnsi="仿宋" w:cs="宋体" w:hint="eastAsia"/>
                <w:bCs/>
                <w:kern w:val="0"/>
                <w:sz w:val="32"/>
                <w:szCs w:val="32"/>
              </w:rPr>
              <w:t>申报单位领导意见：</w:t>
            </w:r>
          </w:p>
        </w:tc>
      </w:tr>
      <w:tr w:rsidR="00574570">
        <w:trPr>
          <w:trHeight w:val="562"/>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bCs/>
                <w:sz w:val="32"/>
                <w:szCs w:val="32"/>
              </w:rPr>
              <w:t>名称</w:t>
            </w:r>
          </w:p>
        </w:tc>
        <w:tc>
          <w:tcPr>
            <w:tcW w:w="2986" w:type="dxa"/>
            <w:gridSpan w:val="4"/>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bCs/>
                <w:sz w:val="32"/>
                <w:szCs w:val="32"/>
              </w:rPr>
            </w:pPr>
            <w:r>
              <w:rPr>
                <w:rFonts w:ascii="仿宋" w:eastAsia="仿宋" w:hAnsi="仿宋" w:hint="eastAsia"/>
                <w:bCs/>
                <w:sz w:val="32"/>
                <w:szCs w:val="32"/>
              </w:rPr>
              <w:t>规格型号</w:t>
            </w:r>
          </w:p>
        </w:tc>
        <w:tc>
          <w:tcPr>
            <w:tcW w:w="900" w:type="dxa"/>
            <w:gridSpan w:val="2"/>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bCs/>
                <w:sz w:val="32"/>
                <w:szCs w:val="32"/>
              </w:rPr>
              <w:t>单位</w:t>
            </w:r>
          </w:p>
        </w:tc>
        <w:tc>
          <w:tcPr>
            <w:tcW w:w="9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bCs/>
                <w:sz w:val="32"/>
                <w:szCs w:val="32"/>
              </w:rPr>
              <w:t>数量</w:t>
            </w:r>
          </w:p>
        </w:tc>
        <w:tc>
          <w:tcPr>
            <w:tcW w:w="9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bCs/>
                <w:sz w:val="32"/>
                <w:szCs w:val="32"/>
              </w:rPr>
              <w:t>单价</w:t>
            </w: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hint="eastAsia"/>
                <w:bCs/>
                <w:sz w:val="32"/>
                <w:szCs w:val="32"/>
              </w:rPr>
              <w:t>金额</w:t>
            </w:r>
          </w:p>
        </w:tc>
        <w:tc>
          <w:tcPr>
            <w:tcW w:w="189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sz w:val="32"/>
                <w:szCs w:val="32"/>
              </w:rPr>
            </w:pPr>
            <w:r>
              <w:rPr>
                <w:rFonts w:ascii="仿宋" w:eastAsia="仿宋" w:hAnsi="仿宋" w:hint="eastAsia"/>
                <w:bCs/>
                <w:sz w:val="32"/>
                <w:szCs w:val="32"/>
              </w:rPr>
              <w:t>备 注</w:t>
            </w:r>
          </w:p>
        </w:tc>
      </w:tr>
      <w:tr w:rsidR="00574570">
        <w:trPr>
          <w:trHeight w:val="334"/>
          <w:jc w:val="center"/>
        </w:trPr>
        <w:tc>
          <w:tcPr>
            <w:tcW w:w="1082" w:type="dxa"/>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32"/>
                <w:szCs w:val="32"/>
              </w:rPr>
            </w:pPr>
          </w:p>
        </w:tc>
      </w:tr>
      <w:tr w:rsidR="00574570">
        <w:trPr>
          <w:trHeight w:val="809"/>
          <w:jc w:val="center"/>
        </w:trPr>
        <w:tc>
          <w:tcPr>
            <w:tcW w:w="2268"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cs="宋体" w:hint="eastAsia"/>
                <w:kern w:val="0"/>
                <w:sz w:val="32"/>
                <w:szCs w:val="32"/>
              </w:rPr>
              <w:t>实验实训教学管理  中心意见</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eastAsia="仿宋"/>
                <w:sz w:val="32"/>
                <w:szCs w:val="32"/>
              </w:rPr>
              <w:t> </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32"/>
                <w:szCs w:val="32"/>
              </w:rPr>
            </w:pPr>
            <w:r>
              <w:rPr>
                <w:rFonts w:ascii="仿宋" w:eastAsia="仿宋" w:hAnsi="仿宋" w:cs="宋体" w:hint="eastAsia"/>
                <w:kern w:val="0"/>
                <w:sz w:val="32"/>
                <w:szCs w:val="32"/>
              </w:rPr>
              <w:t>财务处意见</w:t>
            </w:r>
          </w:p>
        </w:tc>
        <w:tc>
          <w:tcPr>
            <w:tcW w:w="3330" w:type="dxa"/>
            <w:gridSpan w:val="2"/>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kern w:val="0"/>
                <w:sz w:val="32"/>
                <w:szCs w:val="32"/>
              </w:rPr>
            </w:pPr>
          </w:p>
        </w:tc>
      </w:tr>
      <w:tr w:rsidR="00574570">
        <w:trPr>
          <w:trHeight w:val="809"/>
          <w:jc w:val="center"/>
        </w:trPr>
        <w:tc>
          <w:tcPr>
            <w:tcW w:w="2268"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cs="宋体"/>
                <w:kern w:val="0"/>
                <w:sz w:val="32"/>
                <w:szCs w:val="32"/>
              </w:rPr>
            </w:pPr>
            <w:r>
              <w:rPr>
                <w:rFonts w:ascii="仿宋" w:eastAsia="仿宋" w:hAnsi="仿宋" w:cs="宋体" w:hint="eastAsia"/>
                <w:kern w:val="0"/>
                <w:sz w:val="32"/>
                <w:szCs w:val="32"/>
              </w:rPr>
              <w:t>分管院领导意见</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jc w:val="center"/>
              <w:rPr>
                <w:rFonts w:ascii="仿宋" w:eastAsia="仿宋" w:hAnsi="仿宋"/>
                <w:sz w:val="32"/>
                <w:szCs w:val="32"/>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cs="宋体"/>
                <w:kern w:val="0"/>
                <w:sz w:val="32"/>
                <w:szCs w:val="32"/>
              </w:rPr>
            </w:pPr>
            <w:r>
              <w:rPr>
                <w:rFonts w:ascii="仿宋" w:eastAsia="仿宋" w:hAnsi="仿宋" w:cs="宋体" w:hint="eastAsia"/>
                <w:kern w:val="0"/>
                <w:sz w:val="32"/>
                <w:szCs w:val="32"/>
              </w:rPr>
              <w:t>院领导意见</w:t>
            </w:r>
          </w:p>
        </w:tc>
        <w:tc>
          <w:tcPr>
            <w:tcW w:w="3330" w:type="dxa"/>
            <w:gridSpan w:val="2"/>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kern w:val="0"/>
                <w:sz w:val="32"/>
                <w:szCs w:val="32"/>
              </w:rPr>
            </w:pPr>
          </w:p>
        </w:tc>
      </w:tr>
    </w:tbl>
    <w:p w:rsidR="00574570" w:rsidRDefault="001E426E">
      <w:pPr>
        <w:spacing w:line="580" w:lineRule="exact"/>
        <w:jc w:val="right"/>
        <w:rPr>
          <w:rFonts w:ascii="仿宋" w:eastAsia="仿宋" w:hAnsi="仿宋"/>
          <w:sz w:val="32"/>
          <w:szCs w:val="32"/>
        </w:rPr>
      </w:pPr>
      <w:r>
        <w:rPr>
          <w:rFonts w:ascii="仿宋" w:eastAsia="仿宋" w:hAnsi="仿宋" w:hint="eastAsia"/>
          <w:b/>
          <w:sz w:val="32"/>
          <w:szCs w:val="32"/>
        </w:rPr>
        <w:t xml:space="preserve">                                         江苏省徐州技师学院实验实训教学管理中心制</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sz w:val="32"/>
          <w:szCs w:val="32"/>
        </w:rPr>
      </w:pPr>
      <w:r>
        <w:rPr>
          <w:rFonts w:ascii="仿宋" w:eastAsia="仿宋" w:hAnsi="仿宋" w:hint="eastAsia"/>
          <w:sz w:val="32"/>
          <w:szCs w:val="32"/>
        </w:rPr>
        <w:t xml:space="preserve">附表二：                     </w:t>
      </w:r>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江苏省徐州技师学院</w:t>
      </w:r>
      <w:bookmarkStart w:id="3" w:name="_Toc339375453"/>
      <w:r>
        <w:rPr>
          <w:rFonts w:ascii="仿宋" w:eastAsia="仿宋" w:hAnsi="仿宋" w:hint="eastAsia"/>
          <w:sz w:val="32"/>
          <w:szCs w:val="32"/>
        </w:rPr>
        <w:t>----     第 学期      专业实训材料申购计划表</w:t>
      </w:r>
      <w:bookmarkEnd w:id="3"/>
    </w:p>
    <w:p w:rsidR="00574570" w:rsidRDefault="001E426E">
      <w:pPr>
        <w:spacing w:line="580" w:lineRule="exact"/>
        <w:ind w:left="7360" w:hangingChars="2300" w:hanging="7360"/>
        <w:rPr>
          <w:rFonts w:ascii="仿宋" w:eastAsia="仿宋" w:hAnsi="仿宋"/>
          <w:sz w:val="32"/>
          <w:szCs w:val="32"/>
        </w:rPr>
      </w:pPr>
      <w:r>
        <w:rPr>
          <w:rFonts w:ascii="仿宋" w:eastAsia="仿宋" w:hAnsi="仿宋" w:hint="eastAsia"/>
          <w:sz w:val="32"/>
          <w:szCs w:val="32"/>
        </w:rPr>
        <w:t xml:space="preserve">                                                                          </w:t>
      </w:r>
    </w:p>
    <w:tbl>
      <w:tblPr>
        <w:tblW w:w="10612" w:type="dxa"/>
        <w:tblInd w:w="-604" w:type="dxa"/>
        <w:tblLayout w:type="fixed"/>
        <w:tblLook w:val="04A0"/>
      </w:tblPr>
      <w:tblGrid>
        <w:gridCol w:w="532"/>
        <w:gridCol w:w="755"/>
        <w:gridCol w:w="505"/>
        <w:gridCol w:w="1265"/>
        <w:gridCol w:w="236"/>
        <w:gridCol w:w="1019"/>
        <w:gridCol w:w="507"/>
        <w:gridCol w:w="753"/>
        <w:gridCol w:w="1356"/>
        <w:gridCol w:w="68"/>
        <w:gridCol w:w="452"/>
        <w:gridCol w:w="709"/>
        <w:gridCol w:w="709"/>
        <w:gridCol w:w="875"/>
        <w:gridCol w:w="871"/>
      </w:tblGrid>
      <w:tr w:rsidR="00574570">
        <w:trPr>
          <w:trHeight w:val="520"/>
        </w:trPr>
        <w:tc>
          <w:tcPr>
            <w:tcW w:w="1287"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cs="宋体"/>
                <w:kern w:val="0"/>
                <w:sz w:val="24"/>
              </w:rPr>
            </w:pPr>
            <w:r>
              <w:rPr>
                <w:rFonts w:ascii="仿宋" w:eastAsia="仿宋" w:hAnsi="仿宋" w:cs="宋体" w:hint="eastAsia"/>
                <w:kern w:val="0"/>
                <w:sz w:val="24"/>
              </w:rPr>
              <w:t>申报部门</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762"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申报时间</w:t>
            </w:r>
          </w:p>
        </w:tc>
        <w:tc>
          <w:tcPr>
            <w:tcW w:w="2177" w:type="dxa"/>
            <w:gridSpan w:val="3"/>
            <w:tcBorders>
              <w:top w:val="single" w:sz="4" w:space="0" w:color="auto"/>
              <w:left w:val="single" w:sz="4" w:space="0" w:color="auto"/>
              <w:bottom w:val="single" w:sz="4" w:space="0" w:color="auto"/>
              <w:right w:val="single" w:sz="4" w:space="0" w:color="auto"/>
            </w:tcBorders>
          </w:tcPr>
          <w:p w:rsidR="00574570" w:rsidRDefault="00574570">
            <w:pPr>
              <w:spacing w:line="580" w:lineRule="exact"/>
              <w:rPr>
                <w:rFonts w:ascii="仿宋" w:eastAsia="仿宋" w:hAnsi="仿宋"/>
                <w:sz w:val="24"/>
              </w:rPr>
            </w:pPr>
          </w:p>
        </w:tc>
        <w:tc>
          <w:tcPr>
            <w:tcW w:w="3616" w:type="dxa"/>
            <w:gridSpan w:val="5"/>
            <w:vMerge w:val="restart"/>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sz w:val="24"/>
              </w:rPr>
            </w:pPr>
            <w:r>
              <w:rPr>
                <w:rFonts w:ascii="仿宋" w:eastAsia="仿宋" w:hAnsi="仿宋" w:hint="eastAsia"/>
                <w:sz w:val="24"/>
              </w:rPr>
              <w:t>申报单位领导意见：</w:t>
            </w:r>
          </w:p>
        </w:tc>
      </w:tr>
      <w:tr w:rsidR="00574570">
        <w:trPr>
          <w:trHeight w:val="601"/>
        </w:trPr>
        <w:tc>
          <w:tcPr>
            <w:tcW w:w="1287"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填报人</w:t>
            </w:r>
          </w:p>
        </w:tc>
        <w:tc>
          <w:tcPr>
            <w:tcW w:w="177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762"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用料预算合计</w:t>
            </w:r>
          </w:p>
        </w:tc>
        <w:tc>
          <w:tcPr>
            <w:tcW w:w="2177"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3616" w:type="dxa"/>
            <w:gridSpan w:val="5"/>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r>
      <w:tr w:rsidR="00574570">
        <w:trPr>
          <w:trHeight w:val="931"/>
        </w:trPr>
        <w:tc>
          <w:tcPr>
            <w:tcW w:w="10612" w:type="dxa"/>
            <w:gridSpan w:val="15"/>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sz w:val="24"/>
              </w:rPr>
            </w:pPr>
            <w:r>
              <w:rPr>
                <w:rFonts w:ascii="仿宋" w:eastAsia="仿宋" w:hAnsi="仿宋" w:hint="eastAsia"/>
                <w:sz w:val="24"/>
              </w:rPr>
              <w:t>理由：</w:t>
            </w:r>
          </w:p>
        </w:tc>
      </w:tr>
      <w:tr w:rsidR="00574570">
        <w:trPr>
          <w:trHeight w:val="225"/>
        </w:trPr>
        <w:tc>
          <w:tcPr>
            <w:tcW w:w="532"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序号</w:t>
            </w:r>
          </w:p>
        </w:tc>
        <w:tc>
          <w:tcPr>
            <w:tcW w:w="1260" w:type="dxa"/>
            <w:gridSpan w:val="2"/>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实训班级</w:t>
            </w:r>
          </w:p>
          <w:p w:rsidR="00574570" w:rsidRDefault="001E426E">
            <w:pPr>
              <w:spacing w:line="580" w:lineRule="exact"/>
              <w:rPr>
                <w:rFonts w:ascii="仿宋" w:eastAsia="仿宋" w:hAnsi="仿宋"/>
                <w:sz w:val="24"/>
              </w:rPr>
            </w:pPr>
            <w:r>
              <w:rPr>
                <w:rFonts w:ascii="仿宋" w:eastAsia="仿宋" w:hAnsi="仿宋" w:hint="eastAsia"/>
                <w:sz w:val="24"/>
              </w:rPr>
              <w:t>(人数)</w:t>
            </w:r>
          </w:p>
        </w:tc>
        <w:tc>
          <w:tcPr>
            <w:tcW w:w="1501" w:type="dxa"/>
            <w:gridSpan w:val="2"/>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实训设备</w:t>
            </w:r>
          </w:p>
          <w:p w:rsidR="00574570" w:rsidRDefault="001E426E">
            <w:pPr>
              <w:spacing w:line="580" w:lineRule="exact"/>
              <w:rPr>
                <w:rFonts w:ascii="仿宋" w:eastAsia="仿宋" w:hAnsi="仿宋"/>
                <w:sz w:val="24"/>
              </w:rPr>
            </w:pPr>
            <w:r>
              <w:rPr>
                <w:rFonts w:ascii="仿宋" w:eastAsia="仿宋" w:hAnsi="仿宋" w:hint="eastAsia"/>
                <w:sz w:val="24"/>
              </w:rPr>
              <w:t>(工位)数量</w:t>
            </w:r>
          </w:p>
        </w:tc>
        <w:tc>
          <w:tcPr>
            <w:tcW w:w="1019" w:type="dxa"/>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实训材料名称</w:t>
            </w:r>
          </w:p>
        </w:tc>
        <w:tc>
          <w:tcPr>
            <w:tcW w:w="1260" w:type="dxa"/>
            <w:gridSpan w:val="2"/>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厂家品牌</w:t>
            </w:r>
          </w:p>
        </w:tc>
        <w:tc>
          <w:tcPr>
            <w:tcW w:w="1356" w:type="dxa"/>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规格型号</w:t>
            </w:r>
          </w:p>
        </w:tc>
        <w:tc>
          <w:tcPr>
            <w:tcW w:w="520" w:type="dxa"/>
            <w:gridSpan w:val="2"/>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单位</w:t>
            </w:r>
          </w:p>
        </w:tc>
        <w:tc>
          <w:tcPr>
            <w:tcW w:w="709" w:type="dxa"/>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数量</w:t>
            </w:r>
          </w:p>
        </w:tc>
        <w:tc>
          <w:tcPr>
            <w:tcW w:w="709" w:type="dxa"/>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单价</w:t>
            </w:r>
          </w:p>
        </w:tc>
        <w:tc>
          <w:tcPr>
            <w:tcW w:w="875" w:type="dxa"/>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合计</w:t>
            </w:r>
          </w:p>
        </w:tc>
        <w:tc>
          <w:tcPr>
            <w:tcW w:w="871" w:type="dxa"/>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备注</w:t>
            </w:r>
          </w:p>
        </w:tc>
      </w:tr>
      <w:tr w:rsidR="00574570">
        <w:trPr>
          <w:trHeight w:val="580"/>
        </w:trPr>
        <w:tc>
          <w:tcPr>
            <w:tcW w:w="532" w:type="dxa"/>
            <w:vMerge w:val="restart"/>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260" w:type="dxa"/>
            <w:gridSpan w:val="2"/>
            <w:vMerge w:val="restart"/>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501" w:type="dxa"/>
            <w:gridSpan w:val="2"/>
            <w:vMerge w:val="restart"/>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019" w:type="dxa"/>
            <w:vMerge w:val="restart"/>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260" w:type="dxa"/>
            <w:gridSpan w:val="2"/>
            <w:vMerge w:val="restart"/>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356" w:type="dxa"/>
            <w:vMerge w:val="restart"/>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520" w:type="dxa"/>
            <w:gridSpan w:val="2"/>
            <w:vMerge w:val="restart"/>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709" w:type="dxa"/>
            <w:vMerge w:val="restart"/>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709" w:type="dxa"/>
            <w:vMerge w:val="restart"/>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875" w:type="dxa"/>
            <w:vMerge w:val="restart"/>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871" w:type="dxa"/>
            <w:vMerge w:val="restart"/>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r>
      <w:tr w:rsidR="00574570">
        <w:trPr>
          <w:trHeight w:val="580"/>
        </w:trPr>
        <w:tc>
          <w:tcPr>
            <w:tcW w:w="532"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501"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019"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356"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520"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5"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1"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580"/>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501"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52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1"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580"/>
        </w:trPr>
        <w:tc>
          <w:tcPr>
            <w:tcW w:w="532"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501"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019"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356"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520"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5"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1"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580"/>
        </w:trPr>
        <w:tc>
          <w:tcPr>
            <w:tcW w:w="532"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501"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52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580"/>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501"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52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1"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580"/>
        </w:trPr>
        <w:tc>
          <w:tcPr>
            <w:tcW w:w="532"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501"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019"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356"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520" w:type="dxa"/>
            <w:gridSpan w:val="2"/>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5"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1"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580"/>
        </w:trPr>
        <w:tc>
          <w:tcPr>
            <w:tcW w:w="532"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501"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019"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356"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520" w:type="dxa"/>
            <w:gridSpan w:val="2"/>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5"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1"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580"/>
        </w:trPr>
        <w:tc>
          <w:tcPr>
            <w:tcW w:w="532"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501"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019"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260"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1356"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520" w:type="dxa"/>
            <w:gridSpan w:val="2"/>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709"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5"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c>
          <w:tcPr>
            <w:tcW w:w="871" w:type="dxa"/>
            <w:vMerge/>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32"/>
                <w:szCs w:val="32"/>
              </w:rPr>
            </w:pPr>
          </w:p>
        </w:tc>
      </w:tr>
      <w:tr w:rsidR="00574570">
        <w:trPr>
          <w:trHeight w:val="886"/>
        </w:trPr>
        <w:tc>
          <w:tcPr>
            <w:tcW w:w="1792" w:type="dxa"/>
            <w:gridSpan w:val="3"/>
            <w:tcBorders>
              <w:top w:val="single" w:sz="4" w:space="0" w:color="auto"/>
              <w:left w:val="single" w:sz="4" w:space="0" w:color="auto"/>
              <w:bottom w:val="nil"/>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实验实训教学管理中心意见</w:t>
            </w:r>
          </w:p>
        </w:tc>
        <w:tc>
          <w:tcPr>
            <w:tcW w:w="3780" w:type="dxa"/>
            <w:gridSpan w:val="5"/>
            <w:tcBorders>
              <w:top w:val="single" w:sz="4" w:space="0" w:color="auto"/>
              <w:left w:val="single" w:sz="4" w:space="0" w:color="auto"/>
              <w:bottom w:val="nil"/>
              <w:right w:val="single" w:sz="4" w:space="0" w:color="auto"/>
            </w:tcBorders>
            <w:vAlign w:val="center"/>
          </w:tcPr>
          <w:p w:rsidR="00574570" w:rsidRDefault="00574570">
            <w:pPr>
              <w:spacing w:line="580" w:lineRule="exact"/>
              <w:rPr>
                <w:rFonts w:ascii="仿宋" w:eastAsia="仿宋" w:hAnsi="仿宋"/>
                <w:sz w:val="24"/>
              </w:rPr>
            </w:pPr>
          </w:p>
        </w:tc>
        <w:tc>
          <w:tcPr>
            <w:tcW w:w="1876" w:type="dxa"/>
            <w:gridSpan w:val="3"/>
            <w:tcBorders>
              <w:top w:val="single" w:sz="4" w:space="0" w:color="auto"/>
              <w:left w:val="single" w:sz="4" w:space="0" w:color="auto"/>
              <w:bottom w:val="nil"/>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财务处意见</w:t>
            </w:r>
          </w:p>
        </w:tc>
        <w:tc>
          <w:tcPr>
            <w:tcW w:w="3164" w:type="dxa"/>
            <w:gridSpan w:val="4"/>
            <w:tcBorders>
              <w:top w:val="single" w:sz="4" w:space="0" w:color="auto"/>
              <w:left w:val="single" w:sz="4" w:space="0" w:color="auto"/>
              <w:bottom w:val="nil"/>
              <w:right w:val="single" w:sz="4" w:space="0" w:color="auto"/>
            </w:tcBorders>
            <w:vAlign w:val="center"/>
          </w:tcPr>
          <w:p w:rsidR="00574570" w:rsidRDefault="00574570">
            <w:pPr>
              <w:spacing w:line="580" w:lineRule="exact"/>
              <w:rPr>
                <w:rFonts w:ascii="仿宋" w:eastAsia="仿宋" w:hAnsi="仿宋"/>
                <w:sz w:val="24"/>
              </w:rPr>
            </w:pPr>
          </w:p>
        </w:tc>
      </w:tr>
      <w:tr w:rsidR="00574570">
        <w:trPr>
          <w:trHeight w:val="886"/>
        </w:trPr>
        <w:tc>
          <w:tcPr>
            <w:tcW w:w="1792"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分管院领导</w:t>
            </w:r>
          </w:p>
          <w:p w:rsidR="00574570" w:rsidRDefault="001E426E">
            <w:pPr>
              <w:spacing w:line="580" w:lineRule="exact"/>
              <w:jc w:val="center"/>
              <w:rPr>
                <w:rFonts w:ascii="仿宋" w:eastAsia="仿宋" w:hAnsi="仿宋"/>
                <w:sz w:val="24"/>
              </w:rPr>
            </w:pPr>
            <w:r>
              <w:rPr>
                <w:rFonts w:ascii="仿宋" w:eastAsia="仿宋" w:hAnsi="仿宋" w:hint="eastAsia"/>
                <w:sz w:val="24"/>
              </w:rPr>
              <w:t>意见</w:t>
            </w:r>
          </w:p>
        </w:tc>
        <w:tc>
          <w:tcPr>
            <w:tcW w:w="3780" w:type="dxa"/>
            <w:gridSpan w:val="5"/>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876"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院领导意见</w:t>
            </w:r>
          </w:p>
        </w:tc>
        <w:tc>
          <w:tcPr>
            <w:tcW w:w="3164"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r>
    </w:tbl>
    <w:p w:rsidR="00574570" w:rsidRDefault="001E426E">
      <w:pPr>
        <w:pStyle w:val="a5"/>
        <w:spacing w:before="0" w:beforeAutospacing="0" w:after="0" w:afterAutospacing="0" w:line="580" w:lineRule="exact"/>
        <w:rPr>
          <w:rFonts w:ascii="仿宋" w:eastAsia="仿宋" w:hAnsi="仿宋"/>
          <w:b/>
          <w:sz w:val="32"/>
          <w:szCs w:val="32"/>
        </w:rPr>
      </w:pPr>
      <w:r>
        <w:rPr>
          <w:rFonts w:ascii="仿宋" w:eastAsia="仿宋" w:hAnsi="仿宋" w:hint="eastAsia"/>
          <w:b/>
          <w:sz w:val="32"/>
          <w:szCs w:val="32"/>
        </w:rPr>
        <w:t xml:space="preserve">               江苏省徐州技师学院实验实训教学管理中心制</w:t>
      </w:r>
    </w:p>
    <w:p w:rsidR="00574570" w:rsidRDefault="00574570">
      <w:pPr>
        <w:spacing w:line="580" w:lineRule="exact"/>
        <w:rPr>
          <w:rFonts w:ascii="仿宋" w:eastAsia="仿宋" w:hAnsi="仿宋"/>
          <w:sz w:val="32"/>
          <w:szCs w:val="32"/>
        </w:rPr>
      </w:pPr>
    </w:p>
    <w:p w:rsidR="00574570" w:rsidRDefault="001E426E">
      <w:pPr>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江苏省徐州技师学院</w:t>
      </w:r>
      <w:r>
        <w:rPr>
          <w:rFonts w:ascii="方正小标宋简体" w:eastAsia="方正小标宋简体" w:hAnsi="仿宋" w:hint="eastAsia"/>
          <w:kern w:val="0"/>
          <w:sz w:val="44"/>
          <w:szCs w:val="44"/>
        </w:rPr>
        <w:t xml:space="preserve">仪器设备验收规程 </w:t>
      </w:r>
    </w:p>
    <w:p w:rsidR="00574570" w:rsidRDefault="001E426E">
      <w:pPr>
        <w:spacing w:line="580" w:lineRule="exact"/>
        <w:ind w:firstLineChars="193" w:firstLine="620"/>
        <w:jc w:val="center"/>
        <w:rPr>
          <w:rFonts w:ascii="仿宋" w:eastAsia="仿宋" w:hAnsi="仿宋"/>
          <w:b/>
          <w:bCs/>
          <w:sz w:val="32"/>
          <w:szCs w:val="32"/>
        </w:rPr>
      </w:pPr>
      <w:r>
        <w:rPr>
          <w:rFonts w:ascii="仿宋" w:eastAsia="仿宋" w:hAnsi="仿宋"/>
          <w:b/>
          <w:bCs/>
          <w:sz w:val="32"/>
          <w:szCs w:val="32"/>
        </w:rPr>
        <w:t>一、验收前准备</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1. </w:t>
      </w:r>
      <w:r>
        <w:rPr>
          <w:rFonts w:ascii="仿宋" w:eastAsia="仿宋" w:hAnsi="仿宋"/>
          <w:sz w:val="32"/>
          <w:szCs w:val="32"/>
        </w:rPr>
        <w:t>签订仪器设备购置合同后，使用单位应预先安排或培训专职技术人员，熟悉厂商提供的技术资料。</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2. </w:t>
      </w:r>
      <w:r>
        <w:rPr>
          <w:rFonts w:ascii="仿宋" w:eastAsia="仿宋" w:hAnsi="仿宋"/>
          <w:sz w:val="32"/>
          <w:szCs w:val="32"/>
        </w:rPr>
        <w:t>对贵重仪器设备，使用单位应派专人负责</w:t>
      </w:r>
      <w:r>
        <w:rPr>
          <w:rFonts w:ascii="仿宋" w:eastAsia="仿宋" w:hAnsi="仿宋" w:hint="eastAsia"/>
          <w:sz w:val="32"/>
          <w:szCs w:val="32"/>
        </w:rPr>
        <w:t>，</w:t>
      </w:r>
      <w:r>
        <w:rPr>
          <w:rFonts w:ascii="仿宋" w:eastAsia="仿宋" w:hAnsi="仿宋"/>
          <w:sz w:val="32"/>
          <w:szCs w:val="32"/>
        </w:rPr>
        <w:t>按照所购仪器设备对环境条件的要求，做好装机前准备工作。</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3. </w:t>
      </w:r>
      <w:r>
        <w:rPr>
          <w:rFonts w:ascii="仿宋" w:eastAsia="仿宋" w:hAnsi="仿宋"/>
          <w:sz w:val="32"/>
          <w:szCs w:val="32"/>
        </w:rPr>
        <w:t>对贵重仪器设备，由设备管理部门牵头组织验收小组，制定验收方案。如果安装、验收有困难，应邀请有关专家、工程技术人员协助安装、验收。</w:t>
      </w:r>
    </w:p>
    <w:p w:rsidR="00574570" w:rsidRDefault="001E426E">
      <w:pPr>
        <w:spacing w:line="580" w:lineRule="exact"/>
        <w:ind w:firstLineChars="193" w:firstLine="620"/>
        <w:jc w:val="center"/>
        <w:rPr>
          <w:rFonts w:ascii="仿宋" w:eastAsia="仿宋" w:hAnsi="仿宋"/>
          <w:b/>
          <w:bCs/>
          <w:sz w:val="32"/>
          <w:szCs w:val="32"/>
        </w:rPr>
      </w:pPr>
      <w:r>
        <w:rPr>
          <w:rFonts w:ascii="仿宋" w:eastAsia="仿宋" w:hAnsi="仿宋"/>
          <w:b/>
          <w:bCs/>
          <w:sz w:val="32"/>
          <w:szCs w:val="32"/>
        </w:rPr>
        <w:t>二、验收程序</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1. </w:t>
      </w:r>
      <w:r>
        <w:rPr>
          <w:rFonts w:ascii="仿宋" w:eastAsia="仿宋" w:hAnsi="仿宋"/>
          <w:sz w:val="32"/>
          <w:szCs w:val="32"/>
        </w:rPr>
        <w:t>仪器设备到校后，</w:t>
      </w:r>
      <w:r>
        <w:rPr>
          <w:rFonts w:ascii="仿宋" w:eastAsia="仿宋" w:hAnsi="仿宋" w:hint="eastAsia"/>
          <w:sz w:val="32"/>
          <w:szCs w:val="32"/>
        </w:rPr>
        <w:t>采购人员</w:t>
      </w:r>
      <w:r>
        <w:rPr>
          <w:rFonts w:ascii="仿宋" w:eastAsia="仿宋" w:hAnsi="仿宋"/>
          <w:sz w:val="32"/>
          <w:szCs w:val="32"/>
        </w:rPr>
        <w:t>先应对仪器设备品名、规格、型号、数量进行登记，随后通知</w:t>
      </w:r>
      <w:r>
        <w:rPr>
          <w:rFonts w:ascii="仿宋" w:eastAsia="仿宋" w:hAnsi="仿宋" w:hint="eastAsia"/>
          <w:sz w:val="32"/>
          <w:szCs w:val="32"/>
        </w:rPr>
        <w:t>实验实训教学管理中心</w:t>
      </w:r>
      <w:r>
        <w:rPr>
          <w:rFonts w:ascii="仿宋" w:eastAsia="仿宋" w:hAnsi="仿宋"/>
          <w:sz w:val="32"/>
          <w:szCs w:val="32"/>
        </w:rPr>
        <w:t>和使用单位进行开箱验收。</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2. </w:t>
      </w:r>
      <w:r>
        <w:rPr>
          <w:rFonts w:ascii="仿宋" w:eastAsia="仿宋" w:hAnsi="仿宋"/>
          <w:sz w:val="32"/>
          <w:szCs w:val="32"/>
        </w:rPr>
        <w:t>验收程序分为开箱验收、试运行验收、短期使用验收，验</w:t>
      </w:r>
      <w:r>
        <w:rPr>
          <w:rFonts w:ascii="仿宋" w:eastAsia="仿宋" w:hAnsi="仿宋"/>
          <w:sz w:val="32"/>
          <w:szCs w:val="32"/>
        </w:rPr>
        <w:lastRenderedPageBreak/>
        <w:t>收期限为3</w:t>
      </w:r>
      <w:r>
        <w:rPr>
          <w:rFonts w:ascii="仿宋" w:eastAsia="仿宋" w:hAnsi="仿宋" w:hint="eastAsia"/>
          <w:sz w:val="32"/>
          <w:szCs w:val="32"/>
        </w:rPr>
        <w:t>天至</w:t>
      </w:r>
      <w:r>
        <w:rPr>
          <w:rFonts w:ascii="仿宋" w:eastAsia="仿宋" w:hAnsi="仿宋"/>
          <w:sz w:val="32"/>
          <w:szCs w:val="32"/>
        </w:rPr>
        <w:t>30天。</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3. </w:t>
      </w:r>
      <w:r>
        <w:rPr>
          <w:rFonts w:ascii="仿宋" w:eastAsia="仿宋" w:hAnsi="仿宋"/>
          <w:sz w:val="32"/>
          <w:szCs w:val="32"/>
        </w:rPr>
        <w:t>一般仪器设备只进行开箱验收、试运行验收，验收期限为3天；贵重、精密仪器设备（</w:t>
      </w:r>
      <w:r>
        <w:rPr>
          <w:rFonts w:ascii="仿宋" w:eastAsia="仿宋" w:hAnsi="仿宋" w:hint="eastAsia"/>
          <w:sz w:val="32"/>
          <w:szCs w:val="32"/>
        </w:rPr>
        <w:t>仪器</w:t>
      </w:r>
      <w:r>
        <w:rPr>
          <w:rFonts w:ascii="仿宋" w:eastAsia="仿宋" w:hAnsi="仿宋"/>
          <w:sz w:val="32"/>
          <w:szCs w:val="32"/>
        </w:rPr>
        <w:t>1万元以上</w:t>
      </w:r>
      <w:r>
        <w:rPr>
          <w:rFonts w:ascii="仿宋" w:eastAsia="仿宋" w:hAnsi="仿宋" w:hint="eastAsia"/>
          <w:sz w:val="32"/>
          <w:szCs w:val="32"/>
        </w:rPr>
        <w:t>、设备5万元以上</w:t>
      </w:r>
      <w:r>
        <w:rPr>
          <w:rFonts w:ascii="仿宋" w:eastAsia="仿宋" w:hAnsi="仿宋"/>
          <w:sz w:val="32"/>
          <w:szCs w:val="32"/>
        </w:rPr>
        <w:t>）要进行开箱验收、试运行验收、短期使用验收，验收期限为30天；需安装后方可验收的自安装完毕后计算。验收时责任人要逐项填写《仪器设备验收报告单》。</w:t>
      </w:r>
    </w:p>
    <w:p w:rsidR="00574570" w:rsidRDefault="001E426E">
      <w:pPr>
        <w:spacing w:line="580" w:lineRule="exact"/>
        <w:ind w:firstLineChars="191" w:firstLine="611"/>
        <w:rPr>
          <w:rFonts w:ascii="仿宋" w:eastAsia="仿宋" w:hAnsi="仿宋"/>
          <w:sz w:val="32"/>
          <w:szCs w:val="32"/>
        </w:rPr>
      </w:pPr>
      <w:r>
        <w:rPr>
          <w:rFonts w:ascii="仿宋" w:eastAsia="仿宋" w:hAnsi="仿宋" w:hint="eastAsia"/>
          <w:sz w:val="32"/>
          <w:szCs w:val="32"/>
        </w:rPr>
        <w:t xml:space="preserve">4. </w:t>
      </w:r>
      <w:r>
        <w:rPr>
          <w:rFonts w:ascii="仿宋" w:eastAsia="仿宋" w:hAnsi="仿宋"/>
          <w:sz w:val="32"/>
          <w:szCs w:val="32"/>
        </w:rPr>
        <w:t>仪器设备验收合格后，使用单位设备管理员须在规定验收期限内，持《仪器设备验收报告单》</w:t>
      </w:r>
      <w:r>
        <w:rPr>
          <w:rFonts w:ascii="仿宋" w:eastAsia="仿宋" w:hAnsi="仿宋" w:hint="eastAsia"/>
          <w:sz w:val="32"/>
          <w:szCs w:val="32"/>
        </w:rPr>
        <w:t>(附表)</w:t>
      </w:r>
      <w:r>
        <w:rPr>
          <w:rFonts w:ascii="仿宋" w:eastAsia="仿宋" w:hAnsi="仿宋"/>
          <w:sz w:val="32"/>
          <w:szCs w:val="32"/>
        </w:rPr>
        <w:t>到</w:t>
      </w:r>
      <w:r>
        <w:rPr>
          <w:rFonts w:ascii="仿宋" w:eastAsia="仿宋" w:hAnsi="仿宋" w:hint="eastAsia"/>
          <w:sz w:val="32"/>
          <w:szCs w:val="32"/>
        </w:rPr>
        <w:t>实验实训教学管理中心</w:t>
      </w:r>
      <w:r>
        <w:rPr>
          <w:rFonts w:ascii="仿宋" w:eastAsia="仿宋" w:hAnsi="仿宋"/>
          <w:sz w:val="32"/>
          <w:szCs w:val="32"/>
        </w:rPr>
        <w:t>办理固定资产登记、入帐、建卡手续</w:t>
      </w:r>
      <w:r>
        <w:rPr>
          <w:rFonts w:ascii="仿宋" w:eastAsia="仿宋" w:hAnsi="仿宋" w:hint="eastAsia"/>
          <w:sz w:val="32"/>
          <w:szCs w:val="32"/>
        </w:rPr>
        <w:t>。</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5. </w:t>
      </w:r>
      <w:r>
        <w:rPr>
          <w:rFonts w:ascii="仿宋" w:eastAsia="仿宋" w:hAnsi="仿宋"/>
          <w:sz w:val="32"/>
          <w:szCs w:val="32"/>
        </w:rPr>
        <w:t>未经</w:t>
      </w:r>
      <w:r>
        <w:rPr>
          <w:rFonts w:ascii="仿宋" w:eastAsia="仿宋" w:hAnsi="仿宋" w:hint="eastAsia"/>
          <w:sz w:val="32"/>
          <w:szCs w:val="32"/>
        </w:rPr>
        <w:t>使用部门和实验实训教学管理中心</w:t>
      </w:r>
      <w:r>
        <w:rPr>
          <w:rFonts w:ascii="仿宋" w:eastAsia="仿宋" w:hAnsi="仿宋"/>
          <w:sz w:val="32"/>
          <w:szCs w:val="32"/>
        </w:rPr>
        <w:t>验收或验收不合格的仪器设备不准入库，财务处不</w:t>
      </w:r>
      <w:r>
        <w:rPr>
          <w:rFonts w:ascii="仿宋" w:eastAsia="仿宋" w:hAnsi="仿宋" w:hint="eastAsia"/>
          <w:sz w:val="32"/>
          <w:szCs w:val="32"/>
        </w:rPr>
        <w:t>予</w:t>
      </w:r>
      <w:r>
        <w:rPr>
          <w:rFonts w:ascii="仿宋" w:eastAsia="仿宋" w:hAnsi="仿宋"/>
          <w:sz w:val="32"/>
          <w:szCs w:val="32"/>
        </w:rPr>
        <w:t xml:space="preserve">报销入帐。 </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6. </w:t>
      </w:r>
      <w:r>
        <w:rPr>
          <w:rFonts w:ascii="仿宋" w:eastAsia="仿宋" w:hAnsi="仿宋"/>
          <w:sz w:val="32"/>
          <w:szCs w:val="32"/>
        </w:rPr>
        <w:t>经验收不合格的仪器设备，使用单位设备管理员必须在规定验收期限内持《仪器设备验收报告单》到</w:t>
      </w:r>
      <w:r>
        <w:rPr>
          <w:rFonts w:ascii="仿宋" w:eastAsia="仿宋" w:hAnsi="仿宋" w:hint="eastAsia"/>
          <w:sz w:val="32"/>
          <w:szCs w:val="32"/>
        </w:rPr>
        <w:t>实验实训教学管理中心</w:t>
      </w:r>
      <w:r>
        <w:rPr>
          <w:rFonts w:ascii="仿宋" w:eastAsia="仿宋" w:hAnsi="仿宋"/>
          <w:sz w:val="32"/>
          <w:szCs w:val="32"/>
        </w:rPr>
        <w:t>办理检修、退货手续。</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7. </w:t>
      </w:r>
      <w:r>
        <w:rPr>
          <w:rFonts w:ascii="仿宋" w:eastAsia="仿宋" w:hAnsi="仿宋"/>
          <w:sz w:val="32"/>
          <w:szCs w:val="32"/>
        </w:rPr>
        <w:t>进口仪器设备的验收，由仪器</w:t>
      </w:r>
      <w:r>
        <w:rPr>
          <w:rFonts w:ascii="仿宋" w:eastAsia="仿宋" w:hAnsi="仿宋" w:hint="eastAsia"/>
          <w:sz w:val="32"/>
          <w:szCs w:val="32"/>
        </w:rPr>
        <w:t>设备</w:t>
      </w:r>
      <w:r>
        <w:rPr>
          <w:rFonts w:ascii="仿宋" w:eastAsia="仿宋" w:hAnsi="仿宋"/>
          <w:sz w:val="32"/>
          <w:szCs w:val="32"/>
        </w:rPr>
        <w:t>经办部门组织有关人员（包括商检人员）到安装现场会同使用单位人员开箱验收，并填写《仪器设备验收报告单》。验收工作必须在索赔期截止前二十天全部完成。验收不合格的仪器设备，要详细填写《仪器设备验收报告单》，由</w:t>
      </w:r>
      <w:r>
        <w:rPr>
          <w:rFonts w:ascii="仿宋" w:eastAsia="仿宋" w:hAnsi="仿宋" w:hint="eastAsia"/>
          <w:sz w:val="32"/>
          <w:szCs w:val="32"/>
        </w:rPr>
        <w:t>实验实训教学管理中心</w:t>
      </w:r>
      <w:r>
        <w:rPr>
          <w:rFonts w:ascii="仿宋" w:eastAsia="仿宋" w:hAnsi="仿宋"/>
          <w:sz w:val="32"/>
          <w:szCs w:val="32"/>
        </w:rPr>
        <w:t>向国家商检部门报检，办理索赔业务。</w:t>
      </w:r>
    </w:p>
    <w:p w:rsidR="00574570" w:rsidRDefault="001E426E">
      <w:pPr>
        <w:spacing w:line="580" w:lineRule="exact"/>
        <w:ind w:firstLineChars="193" w:firstLine="620"/>
        <w:jc w:val="center"/>
        <w:rPr>
          <w:rFonts w:ascii="仿宋" w:eastAsia="仿宋" w:hAnsi="仿宋"/>
          <w:b/>
          <w:bCs/>
          <w:sz w:val="32"/>
          <w:szCs w:val="32"/>
        </w:rPr>
      </w:pPr>
      <w:r>
        <w:rPr>
          <w:rFonts w:ascii="仿宋" w:eastAsia="仿宋" w:hAnsi="仿宋" w:hint="eastAsia"/>
          <w:b/>
          <w:bCs/>
          <w:sz w:val="32"/>
          <w:szCs w:val="32"/>
        </w:rPr>
        <w:t>三</w:t>
      </w:r>
      <w:r>
        <w:rPr>
          <w:rFonts w:ascii="仿宋" w:eastAsia="仿宋" w:hAnsi="仿宋"/>
          <w:b/>
          <w:bCs/>
          <w:sz w:val="32"/>
          <w:szCs w:val="32"/>
        </w:rPr>
        <w:t>、验收步骤</w:t>
      </w:r>
    </w:p>
    <w:p w:rsidR="00574570" w:rsidRDefault="001E426E">
      <w:pPr>
        <w:spacing w:line="580" w:lineRule="exact"/>
        <w:ind w:firstLineChars="193" w:firstLine="620"/>
        <w:rPr>
          <w:rFonts w:ascii="仿宋" w:eastAsia="仿宋" w:hAnsi="仿宋"/>
          <w:b/>
          <w:bCs/>
          <w:sz w:val="32"/>
          <w:szCs w:val="32"/>
        </w:rPr>
      </w:pPr>
      <w:r>
        <w:rPr>
          <w:rFonts w:ascii="仿宋" w:eastAsia="仿宋" w:hAnsi="仿宋" w:hint="eastAsia"/>
          <w:b/>
          <w:bCs/>
          <w:sz w:val="32"/>
          <w:szCs w:val="32"/>
        </w:rPr>
        <w:t>开箱验收</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sz w:val="32"/>
          <w:szCs w:val="32"/>
        </w:rPr>
        <w:t>（一）外观检查：</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1. </w:t>
      </w:r>
      <w:r>
        <w:rPr>
          <w:rFonts w:ascii="仿宋" w:eastAsia="仿宋" w:hAnsi="仿宋"/>
          <w:sz w:val="32"/>
          <w:szCs w:val="32"/>
        </w:rPr>
        <w:t>检查仪器设备内外包装是否完好，有无破损、碰伤、浸湿、受潮、变形等情况。</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lastRenderedPageBreak/>
        <w:t xml:space="preserve">2. </w:t>
      </w:r>
      <w:r>
        <w:rPr>
          <w:rFonts w:ascii="仿宋" w:eastAsia="仿宋" w:hAnsi="仿宋"/>
          <w:sz w:val="32"/>
          <w:szCs w:val="32"/>
        </w:rPr>
        <w:t>检查仪器设备及附件外表有无残损、锈蚀、碰伤等。</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3. </w:t>
      </w:r>
      <w:r>
        <w:rPr>
          <w:rFonts w:ascii="仿宋" w:eastAsia="仿宋" w:hAnsi="仿宋"/>
          <w:sz w:val="32"/>
          <w:szCs w:val="32"/>
        </w:rPr>
        <w:t>如发现上述问题，应做详细记录，并拍照留据。</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sz w:val="32"/>
          <w:szCs w:val="32"/>
        </w:rPr>
        <w:t>（二）数量检查：</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1. </w:t>
      </w:r>
      <w:r>
        <w:rPr>
          <w:rFonts w:ascii="仿宋" w:eastAsia="仿宋" w:hAnsi="仿宋"/>
          <w:sz w:val="32"/>
          <w:szCs w:val="32"/>
        </w:rPr>
        <w:t>以供货合同和装箱单为依据，检查主机、附件的规格、型号配置及数量，并逐件清查核对。</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2. </w:t>
      </w:r>
      <w:r>
        <w:rPr>
          <w:rFonts w:ascii="仿宋" w:eastAsia="仿宋" w:hAnsi="仿宋"/>
          <w:sz w:val="32"/>
          <w:szCs w:val="32"/>
        </w:rPr>
        <w:t>认真检查随机资料是否齐全，如仪器说明书、操作规程、检修手册、</w:t>
      </w:r>
      <w:r>
        <w:rPr>
          <w:rFonts w:ascii="仿宋" w:eastAsia="仿宋" w:hAnsi="仿宋" w:hint="eastAsia"/>
          <w:sz w:val="32"/>
          <w:szCs w:val="32"/>
        </w:rPr>
        <w:t>保修卡、</w:t>
      </w:r>
      <w:r>
        <w:rPr>
          <w:rFonts w:ascii="仿宋" w:eastAsia="仿宋" w:hAnsi="仿宋"/>
          <w:sz w:val="32"/>
          <w:szCs w:val="32"/>
        </w:rPr>
        <w:t>产品检验合格证书等。</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3. 做</w:t>
      </w:r>
      <w:r>
        <w:rPr>
          <w:rFonts w:ascii="仿宋" w:eastAsia="仿宋" w:hAnsi="仿宋"/>
          <w:sz w:val="32"/>
          <w:szCs w:val="32"/>
        </w:rPr>
        <w:t>好验收记录，写明验收地点、时间、参加人员、箱号、品名、应到和实到数量。</w:t>
      </w:r>
    </w:p>
    <w:p w:rsidR="00574570" w:rsidRDefault="001E426E">
      <w:pPr>
        <w:spacing w:line="580" w:lineRule="exact"/>
        <w:ind w:firstLineChars="193" w:firstLine="620"/>
        <w:rPr>
          <w:rFonts w:ascii="仿宋" w:eastAsia="仿宋" w:hAnsi="仿宋"/>
          <w:b/>
          <w:bCs/>
          <w:sz w:val="32"/>
          <w:szCs w:val="32"/>
        </w:rPr>
      </w:pPr>
      <w:r>
        <w:rPr>
          <w:rFonts w:ascii="仿宋" w:eastAsia="仿宋" w:hAnsi="仿宋" w:hint="eastAsia"/>
          <w:b/>
          <w:bCs/>
          <w:sz w:val="32"/>
          <w:szCs w:val="32"/>
        </w:rPr>
        <w:t>试运行验收：</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1. </w:t>
      </w:r>
      <w:r>
        <w:rPr>
          <w:rFonts w:ascii="仿宋" w:eastAsia="仿宋" w:hAnsi="仿宋"/>
          <w:sz w:val="32"/>
          <w:szCs w:val="32"/>
        </w:rPr>
        <w:t>仪器设备由厂家技术人员或使用单位技术人员严格按照仪器使用说明书安装完毕后，由使用单位技术人员严格按照使用说明书或操作规程试机。</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2. </w:t>
      </w:r>
      <w:r>
        <w:rPr>
          <w:rFonts w:ascii="仿宋" w:eastAsia="仿宋" w:hAnsi="仿宋"/>
          <w:sz w:val="32"/>
          <w:szCs w:val="32"/>
        </w:rPr>
        <w:t>试机过程中要对照仪器</w:t>
      </w:r>
      <w:r>
        <w:rPr>
          <w:rFonts w:ascii="仿宋" w:eastAsia="仿宋" w:hAnsi="仿宋" w:hint="eastAsia"/>
          <w:sz w:val="32"/>
          <w:szCs w:val="32"/>
        </w:rPr>
        <w:t>设备</w:t>
      </w:r>
      <w:r>
        <w:rPr>
          <w:rFonts w:ascii="仿宋" w:eastAsia="仿宋" w:hAnsi="仿宋"/>
          <w:sz w:val="32"/>
          <w:szCs w:val="32"/>
        </w:rPr>
        <w:t>说明书，认真进行各种技术参数测试，检查</w:t>
      </w:r>
      <w:r>
        <w:rPr>
          <w:rFonts w:ascii="仿宋" w:eastAsia="仿宋" w:hAnsi="仿宋" w:hint="eastAsia"/>
          <w:sz w:val="32"/>
          <w:szCs w:val="32"/>
        </w:rPr>
        <w:t>其</w:t>
      </w:r>
      <w:r>
        <w:rPr>
          <w:rFonts w:ascii="仿宋" w:eastAsia="仿宋" w:hAnsi="仿宋"/>
          <w:sz w:val="32"/>
          <w:szCs w:val="32"/>
        </w:rPr>
        <w:t>技术指标是否达到要求。</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3. </w:t>
      </w:r>
      <w:r>
        <w:rPr>
          <w:rFonts w:ascii="仿宋" w:eastAsia="仿宋" w:hAnsi="仿宋"/>
          <w:sz w:val="32"/>
          <w:szCs w:val="32"/>
        </w:rPr>
        <w:t>试运行验收时要认真作好记录。若仪器出现质量问题，应将详细情况书面通知供货单位。视情况决定是否退货、更换或要求厂商派员检修。</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hint="eastAsia"/>
          <w:sz w:val="32"/>
          <w:szCs w:val="32"/>
        </w:rPr>
        <w:t xml:space="preserve">4. </w:t>
      </w:r>
      <w:r>
        <w:rPr>
          <w:rFonts w:ascii="仿宋" w:eastAsia="仿宋" w:hAnsi="仿宋"/>
          <w:sz w:val="32"/>
          <w:szCs w:val="32"/>
        </w:rPr>
        <w:t xml:space="preserve">进口仪器设备的验收按商检部门的有关规定进行。合同规定由外商安装调试的，必须由外商派员来现场共同开箱验收、安装、测试，安装调试后方可签署验收文件。 </w:t>
      </w:r>
    </w:p>
    <w:p w:rsidR="00574570" w:rsidRDefault="001E426E">
      <w:pPr>
        <w:spacing w:line="580" w:lineRule="exact"/>
        <w:ind w:firstLineChars="193" w:firstLine="620"/>
        <w:rPr>
          <w:rFonts w:ascii="仿宋" w:eastAsia="仿宋" w:hAnsi="仿宋"/>
          <w:b/>
          <w:bCs/>
          <w:sz w:val="32"/>
          <w:szCs w:val="32"/>
        </w:rPr>
      </w:pPr>
      <w:r>
        <w:rPr>
          <w:rFonts w:ascii="仿宋" w:eastAsia="仿宋" w:hAnsi="仿宋" w:hint="eastAsia"/>
          <w:b/>
          <w:bCs/>
          <w:sz w:val="32"/>
          <w:szCs w:val="32"/>
        </w:rPr>
        <w:t>短期使用验收：</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sz w:val="32"/>
          <w:szCs w:val="32"/>
        </w:rPr>
        <w:t>对于精密、贵重仪器设备（</w:t>
      </w:r>
      <w:r>
        <w:rPr>
          <w:rFonts w:ascii="仿宋" w:eastAsia="仿宋" w:hAnsi="仿宋" w:hint="eastAsia"/>
          <w:sz w:val="32"/>
          <w:szCs w:val="32"/>
        </w:rPr>
        <w:t>仪器</w:t>
      </w:r>
      <w:r>
        <w:rPr>
          <w:rFonts w:ascii="仿宋" w:eastAsia="仿宋" w:hAnsi="仿宋"/>
          <w:sz w:val="32"/>
          <w:szCs w:val="32"/>
        </w:rPr>
        <w:t>1万元以上</w:t>
      </w:r>
      <w:r>
        <w:rPr>
          <w:rFonts w:ascii="仿宋" w:eastAsia="仿宋" w:hAnsi="仿宋" w:hint="eastAsia"/>
          <w:sz w:val="32"/>
          <w:szCs w:val="32"/>
        </w:rPr>
        <w:t>、设备5万元以上</w:t>
      </w:r>
      <w:r>
        <w:rPr>
          <w:rFonts w:ascii="仿宋" w:eastAsia="仿宋" w:hAnsi="仿宋"/>
          <w:sz w:val="32"/>
          <w:szCs w:val="32"/>
        </w:rPr>
        <w:t>）要进行短期使用验收，短期使用验收期限为</w:t>
      </w:r>
      <w:r>
        <w:rPr>
          <w:rFonts w:ascii="仿宋" w:eastAsia="仿宋" w:hAnsi="仿宋" w:hint="eastAsia"/>
          <w:sz w:val="32"/>
          <w:szCs w:val="32"/>
        </w:rPr>
        <w:t>30天。</w:t>
      </w:r>
      <w:r>
        <w:rPr>
          <w:rFonts w:ascii="仿宋" w:eastAsia="仿宋" w:hAnsi="仿宋"/>
          <w:sz w:val="32"/>
          <w:szCs w:val="32"/>
        </w:rPr>
        <w:t>在</w:t>
      </w:r>
      <w:r>
        <w:rPr>
          <w:rFonts w:ascii="仿宋" w:eastAsia="仿宋" w:hAnsi="仿宋" w:hint="eastAsia"/>
          <w:sz w:val="32"/>
          <w:szCs w:val="32"/>
        </w:rPr>
        <w:t>30天</w:t>
      </w:r>
      <w:r>
        <w:rPr>
          <w:rFonts w:ascii="仿宋" w:eastAsia="仿宋" w:hAnsi="仿宋"/>
          <w:sz w:val="32"/>
          <w:szCs w:val="32"/>
        </w:rPr>
        <w:t>之内，使用单位技术人员对运行设备要进行两次以上抽检，如发</w:t>
      </w:r>
      <w:r>
        <w:rPr>
          <w:rFonts w:ascii="仿宋" w:eastAsia="仿宋" w:hAnsi="仿宋"/>
          <w:sz w:val="32"/>
          <w:szCs w:val="32"/>
        </w:rPr>
        <w:lastRenderedPageBreak/>
        <w:t>现有任何质量问题（人为原因除外），要详细记录</w:t>
      </w:r>
      <w:r>
        <w:rPr>
          <w:rFonts w:ascii="仿宋" w:eastAsia="仿宋" w:hAnsi="仿宋" w:hint="eastAsia"/>
          <w:sz w:val="32"/>
          <w:szCs w:val="32"/>
        </w:rPr>
        <w:t>报实验实训教学管理中心</w:t>
      </w:r>
      <w:r>
        <w:rPr>
          <w:rFonts w:ascii="仿宋" w:eastAsia="仿宋" w:hAnsi="仿宋"/>
          <w:sz w:val="32"/>
          <w:szCs w:val="32"/>
        </w:rPr>
        <w:t>，</w:t>
      </w:r>
      <w:r>
        <w:rPr>
          <w:rFonts w:ascii="仿宋" w:eastAsia="仿宋" w:hAnsi="仿宋" w:hint="eastAsia"/>
          <w:sz w:val="32"/>
          <w:szCs w:val="32"/>
        </w:rPr>
        <w:t>安排</w:t>
      </w:r>
      <w:r>
        <w:rPr>
          <w:rFonts w:ascii="仿宋" w:eastAsia="仿宋" w:hAnsi="仿宋"/>
          <w:sz w:val="32"/>
          <w:szCs w:val="32"/>
        </w:rPr>
        <w:t>供货单位检修或退货。</w:t>
      </w:r>
    </w:p>
    <w:p w:rsidR="00574570" w:rsidRDefault="001E426E" w:rsidP="001E426E">
      <w:pPr>
        <w:spacing w:line="580" w:lineRule="exact"/>
        <w:ind w:firstLineChars="193" w:firstLine="618"/>
        <w:rPr>
          <w:rFonts w:ascii="仿宋" w:eastAsia="仿宋" w:hAnsi="仿宋"/>
          <w:sz w:val="32"/>
          <w:szCs w:val="32"/>
        </w:rPr>
      </w:pPr>
      <w:r>
        <w:rPr>
          <w:rFonts w:ascii="仿宋" w:eastAsia="仿宋" w:hAnsi="仿宋"/>
          <w:sz w:val="32"/>
          <w:szCs w:val="32"/>
        </w:rPr>
        <w:t>本规定自院长签字公布之日起</w:t>
      </w:r>
      <w:r>
        <w:rPr>
          <w:rFonts w:ascii="仿宋" w:eastAsia="仿宋" w:hAnsi="仿宋" w:hint="eastAsia"/>
          <w:sz w:val="32"/>
          <w:szCs w:val="32"/>
        </w:rPr>
        <w:t>生效</w:t>
      </w:r>
      <w:r>
        <w:rPr>
          <w:rFonts w:ascii="仿宋" w:eastAsia="仿宋" w:hAnsi="仿宋"/>
          <w:sz w:val="32"/>
          <w:szCs w:val="32"/>
        </w:rPr>
        <w:t>。</w:t>
      </w:r>
    </w:p>
    <w:p w:rsidR="00574570" w:rsidRDefault="00574570">
      <w:pPr>
        <w:spacing w:line="580" w:lineRule="exact"/>
        <w:ind w:firstLineChars="206" w:firstLine="662"/>
        <w:rPr>
          <w:rFonts w:ascii="仿宋" w:eastAsia="仿宋" w:hAnsi="仿宋"/>
          <w:b/>
          <w:bCs/>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pStyle w:val="2"/>
        <w:spacing w:before="0" w:after="0" w:line="580" w:lineRule="exact"/>
        <w:jc w:val="center"/>
        <w:rPr>
          <w:rFonts w:ascii="方正小标宋简体" w:eastAsia="方正小标宋简体" w:hAnsi="仿宋"/>
          <w:b w:val="0"/>
          <w:bCs w:val="0"/>
          <w:sz w:val="44"/>
          <w:szCs w:val="44"/>
        </w:rPr>
      </w:pPr>
      <w:bookmarkStart w:id="4" w:name="_Toc339375461"/>
      <w:r>
        <w:rPr>
          <w:rFonts w:ascii="方正小标宋简体" w:eastAsia="方正小标宋简体" w:hAnsi="仿宋" w:hint="eastAsia"/>
          <w:b w:val="0"/>
          <w:bCs w:val="0"/>
          <w:sz w:val="44"/>
          <w:szCs w:val="44"/>
        </w:rPr>
        <w:t>江苏省徐州技师学院仪器设备验收报告单</w:t>
      </w:r>
      <w:bookmarkEnd w:id="4"/>
    </w:p>
    <w:p w:rsidR="00574570" w:rsidRDefault="001E426E">
      <w:pPr>
        <w:spacing w:line="580" w:lineRule="exact"/>
        <w:jc w:val="center"/>
        <w:rPr>
          <w:rFonts w:ascii="仿宋" w:eastAsia="仿宋" w:hAnsi="仿宋"/>
          <w:sz w:val="32"/>
          <w:szCs w:val="32"/>
        </w:rPr>
      </w:pPr>
      <w:r>
        <w:rPr>
          <w:rFonts w:ascii="仿宋" w:eastAsia="仿宋" w:hAnsi="仿宋" w:hint="eastAsia"/>
          <w:sz w:val="32"/>
          <w:szCs w:val="32"/>
        </w:rPr>
        <w:t xml:space="preserve">                                 验收编号：</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1440"/>
        <w:gridCol w:w="1112"/>
        <w:gridCol w:w="508"/>
        <w:gridCol w:w="180"/>
        <w:gridCol w:w="261"/>
        <w:gridCol w:w="999"/>
        <w:gridCol w:w="360"/>
        <w:gridCol w:w="1440"/>
        <w:gridCol w:w="180"/>
        <w:gridCol w:w="1620"/>
      </w:tblGrid>
      <w:tr w:rsidR="00574570">
        <w:trPr>
          <w:trHeight w:val="395"/>
        </w:trPr>
        <w:tc>
          <w:tcPr>
            <w:tcW w:w="190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项目名称</w:t>
            </w:r>
          </w:p>
        </w:tc>
        <w:tc>
          <w:tcPr>
            <w:tcW w:w="3240" w:type="dxa"/>
            <w:gridSpan w:val="4"/>
            <w:vAlign w:val="center"/>
          </w:tcPr>
          <w:p w:rsidR="00574570" w:rsidRDefault="00574570">
            <w:pPr>
              <w:spacing w:line="580" w:lineRule="exact"/>
              <w:jc w:val="center"/>
              <w:rPr>
                <w:rFonts w:ascii="仿宋" w:eastAsia="仿宋" w:hAnsi="仿宋"/>
                <w:sz w:val="24"/>
              </w:rPr>
            </w:pPr>
          </w:p>
        </w:tc>
        <w:tc>
          <w:tcPr>
            <w:tcW w:w="1620" w:type="dxa"/>
            <w:gridSpan w:val="3"/>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供应商</w:t>
            </w:r>
          </w:p>
        </w:tc>
        <w:tc>
          <w:tcPr>
            <w:tcW w:w="1620" w:type="dxa"/>
            <w:gridSpan w:val="2"/>
            <w:vAlign w:val="center"/>
          </w:tcPr>
          <w:p w:rsidR="00574570" w:rsidRDefault="00574570">
            <w:pPr>
              <w:spacing w:line="580" w:lineRule="exact"/>
              <w:jc w:val="center"/>
              <w:rPr>
                <w:rFonts w:ascii="仿宋" w:eastAsia="仿宋" w:hAnsi="仿宋"/>
                <w:sz w:val="24"/>
              </w:rPr>
            </w:pPr>
          </w:p>
        </w:tc>
        <w:tc>
          <w:tcPr>
            <w:tcW w:w="1620" w:type="dxa"/>
            <w:vAlign w:val="center"/>
          </w:tcPr>
          <w:p w:rsidR="00574570" w:rsidRDefault="00574570">
            <w:pPr>
              <w:spacing w:line="580" w:lineRule="exact"/>
              <w:jc w:val="center"/>
              <w:rPr>
                <w:rFonts w:ascii="仿宋" w:eastAsia="仿宋" w:hAnsi="仿宋"/>
                <w:sz w:val="24"/>
              </w:rPr>
            </w:pPr>
          </w:p>
        </w:tc>
      </w:tr>
      <w:tr w:rsidR="00574570">
        <w:trPr>
          <w:trHeight w:val="395"/>
        </w:trPr>
        <w:tc>
          <w:tcPr>
            <w:tcW w:w="190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采购设备名称</w:t>
            </w:r>
          </w:p>
        </w:tc>
        <w:tc>
          <w:tcPr>
            <w:tcW w:w="1440" w:type="dxa"/>
            <w:vAlign w:val="center"/>
          </w:tcPr>
          <w:p w:rsidR="00574570" w:rsidRDefault="00574570">
            <w:pPr>
              <w:spacing w:line="580" w:lineRule="exact"/>
              <w:jc w:val="center"/>
              <w:rPr>
                <w:rFonts w:ascii="仿宋" w:eastAsia="仿宋" w:hAnsi="仿宋"/>
                <w:sz w:val="24"/>
              </w:rPr>
            </w:pPr>
          </w:p>
        </w:tc>
        <w:tc>
          <w:tcPr>
            <w:tcW w:w="1800" w:type="dxa"/>
            <w:gridSpan w:val="3"/>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出厂编号</w:t>
            </w:r>
          </w:p>
        </w:tc>
        <w:tc>
          <w:tcPr>
            <w:tcW w:w="1620" w:type="dxa"/>
            <w:gridSpan w:val="3"/>
            <w:vAlign w:val="center"/>
          </w:tcPr>
          <w:p w:rsidR="00574570" w:rsidRDefault="00574570">
            <w:pPr>
              <w:spacing w:line="580" w:lineRule="exact"/>
              <w:jc w:val="center"/>
              <w:rPr>
                <w:rFonts w:ascii="仿宋" w:eastAsia="仿宋" w:hAnsi="仿宋"/>
                <w:sz w:val="24"/>
              </w:rPr>
            </w:pPr>
          </w:p>
        </w:tc>
        <w:tc>
          <w:tcPr>
            <w:tcW w:w="1620" w:type="dxa"/>
            <w:gridSpan w:val="2"/>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使用部门</w:t>
            </w:r>
          </w:p>
        </w:tc>
        <w:tc>
          <w:tcPr>
            <w:tcW w:w="1620" w:type="dxa"/>
            <w:vAlign w:val="center"/>
          </w:tcPr>
          <w:p w:rsidR="00574570" w:rsidRDefault="00574570">
            <w:pPr>
              <w:spacing w:line="580" w:lineRule="exact"/>
              <w:jc w:val="center"/>
              <w:rPr>
                <w:rFonts w:ascii="仿宋" w:eastAsia="仿宋" w:hAnsi="仿宋"/>
                <w:sz w:val="24"/>
              </w:rPr>
            </w:pPr>
          </w:p>
        </w:tc>
      </w:tr>
      <w:tr w:rsidR="00574570">
        <w:trPr>
          <w:trHeight w:val="366"/>
        </w:trPr>
        <w:tc>
          <w:tcPr>
            <w:tcW w:w="190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合同编号</w:t>
            </w:r>
          </w:p>
        </w:tc>
        <w:tc>
          <w:tcPr>
            <w:tcW w:w="1440" w:type="dxa"/>
            <w:vAlign w:val="center"/>
          </w:tcPr>
          <w:p w:rsidR="00574570" w:rsidRDefault="00574570">
            <w:pPr>
              <w:spacing w:line="580" w:lineRule="exact"/>
              <w:jc w:val="center"/>
              <w:rPr>
                <w:rFonts w:ascii="仿宋" w:eastAsia="仿宋" w:hAnsi="仿宋"/>
                <w:sz w:val="24"/>
              </w:rPr>
            </w:pPr>
          </w:p>
        </w:tc>
        <w:tc>
          <w:tcPr>
            <w:tcW w:w="1800" w:type="dxa"/>
            <w:gridSpan w:val="3"/>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采购方式</w:t>
            </w:r>
          </w:p>
        </w:tc>
        <w:tc>
          <w:tcPr>
            <w:tcW w:w="1620" w:type="dxa"/>
            <w:gridSpan w:val="3"/>
            <w:vAlign w:val="center"/>
          </w:tcPr>
          <w:p w:rsidR="00574570" w:rsidRDefault="00574570">
            <w:pPr>
              <w:spacing w:line="580" w:lineRule="exact"/>
              <w:jc w:val="center"/>
              <w:rPr>
                <w:rFonts w:ascii="仿宋" w:eastAsia="仿宋" w:hAnsi="仿宋"/>
                <w:sz w:val="24"/>
              </w:rPr>
            </w:pPr>
          </w:p>
        </w:tc>
        <w:tc>
          <w:tcPr>
            <w:tcW w:w="1620" w:type="dxa"/>
            <w:gridSpan w:val="2"/>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采购编号</w:t>
            </w:r>
          </w:p>
        </w:tc>
        <w:tc>
          <w:tcPr>
            <w:tcW w:w="1620" w:type="dxa"/>
            <w:vAlign w:val="center"/>
          </w:tcPr>
          <w:p w:rsidR="00574570" w:rsidRDefault="00574570">
            <w:pPr>
              <w:spacing w:line="580" w:lineRule="exact"/>
              <w:jc w:val="center"/>
              <w:rPr>
                <w:rFonts w:ascii="仿宋" w:eastAsia="仿宋" w:hAnsi="仿宋"/>
                <w:sz w:val="24"/>
              </w:rPr>
            </w:pPr>
          </w:p>
        </w:tc>
      </w:tr>
      <w:tr w:rsidR="00574570">
        <w:trPr>
          <w:trHeight w:val="291"/>
        </w:trPr>
        <w:tc>
          <w:tcPr>
            <w:tcW w:w="190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经办人</w:t>
            </w:r>
          </w:p>
        </w:tc>
        <w:tc>
          <w:tcPr>
            <w:tcW w:w="1440" w:type="dxa"/>
            <w:vAlign w:val="center"/>
          </w:tcPr>
          <w:p w:rsidR="00574570" w:rsidRDefault="00574570">
            <w:pPr>
              <w:spacing w:line="580" w:lineRule="exact"/>
              <w:jc w:val="center"/>
              <w:rPr>
                <w:rFonts w:ascii="仿宋" w:eastAsia="仿宋" w:hAnsi="仿宋"/>
                <w:sz w:val="24"/>
              </w:rPr>
            </w:pPr>
          </w:p>
        </w:tc>
        <w:tc>
          <w:tcPr>
            <w:tcW w:w="1800" w:type="dxa"/>
            <w:gridSpan w:val="3"/>
            <w:vAlign w:val="center"/>
          </w:tcPr>
          <w:p w:rsidR="00574570" w:rsidRDefault="001E426E">
            <w:pPr>
              <w:spacing w:line="580" w:lineRule="exact"/>
              <w:rPr>
                <w:rFonts w:ascii="仿宋" w:eastAsia="仿宋" w:hAnsi="仿宋"/>
                <w:sz w:val="24"/>
              </w:rPr>
            </w:pPr>
            <w:r>
              <w:rPr>
                <w:rFonts w:ascii="仿宋" w:eastAsia="仿宋" w:hAnsi="仿宋" w:hint="eastAsia"/>
                <w:sz w:val="24"/>
              </w:rPr>
              <w:t>安装存放地点</w:t>
            </w:r>
          </w:p>
        </w:tc>
        <w:tc>
          <w:tcPr>
            <w:tcW w:w="1620" w:type="dxa"/>
            <w:gridSpan w:val="3"/>
            <w:vAlign w:val="center"/>
          </w:tcPr>
          <w:p w:rsidR="00574570" w:rsidRDefault="00574570">
            <w:pPr>
              <w:spacing w:line="580" w:lineRule="exact"/>
              <w:jc w:val="center"/>
              <w:rPr>
                <w:rFonts w:ascii="仿宋" w:eastAsia="仿宋" w:hAnsi="仿宋"/>
                <w:sz w:val="24"/>
              </w:rPr>
            </w:pPr>
          </w:p>
        </w:tc>
        <w:tc>
          <w:tcPr>
            <w:tcW w:w="1620" w:type="dxa"/>
            <w:gridSpan w:val="2"/>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设备</w:t>
            </w:r>
          </w:p>
          <w:p w:rsidR="00574570" w:rsidRDefault="001E426E">
            <w:pPr>
              <w:spacing w:line="580" w:lineRule="exact"/>
              <w:jc w:val="center"/>
              <w:rPr>
                <w:rFonts w:ascii="仿宋" w:eastAsia="仿宋" w:hAnsi="仿宋"/>
                <w:sz w:val="24"/>
              </w:rPr>
            </w:pPr>
            <w:r>
              <w:rPr>
                <w:rFonts w:ascii="仿宋" w:eastAsia="仿宋" w:hAnsi="仿宋" w:hint="eastAsia"/>
                <w:sz w:val="24"/>
              </w:rPr>
              <w:t>责任人</w:t>
            </w:r>
          </w:p>
        </w:tc>
        <w:tc>
          <w:tcPr>
            <w:tcW w:w="1620" w:type="dxa"/>
            <w:vAlign w:val="center"/>
          </w:tcPr>
          <w:p w:rsidR="00574570" w:rsidRDefault="00574570">
            <w:pPr>
              <w:spacing w:line="580" w:lineRule="exact"/>
              <w:jc w:val="center"/>
              <w:rPr>
                <w:rFonts w:ascii="仿宋" w:eastAsia="仿宋" w:hAnsi="仿宋"/>
                <w:sz w:val="24"/>
              </w:rPr>
            </w:pPr>
          </w:p>
        </w:tc>
      </w:tr>
      <w:tr w:rsidR="00574570">
        <w:trPr>
          <w:trHeight w:val="395"/>
        </w:trPr>
        <w:tc>
          <w:tcPr>
            <w:tcW w:w="1908" w:type="dxa"/>
            <w:vAlign w:val="center"/>
          </w:tcPr>
          <w:p w:rsidR="00574570" w:rsidRDefault="001E426E">
            <w:pPr>
              <w:spacing w:line="580" w:lineRule="exact"/>
              <w:rPr>
                <w:rFonts w:ascii="仿宋" w:eastAsia="仿宋" w:hAnsi="仿宋"/>
                <w:sz w:val="24"/>
              </w:rPr>
            </w:pPr>
            <w:r>
              <w:rPr>
                <w:rFonts w:ascii="仿宋" w:eastAsia="仿宋" w:hAnsi="仿宋" w:hint="eastAsia"/>
                <w:sz w:val="24"/>
              </w:rPr>
              <w:t>规定到货日期</w:t>
            </w:r>
          </w:p>
        </w:tc>
        <w:tc>
          <w:tcPr>
            <w:tcW w:w="1440" w:type="dxa"/>
            <w:vAlign w:val="center"/>
          </w:tcPr>
          <w:p w:rsidR="00574570" w:rsidRDefault="00574570">
            <w:pPr>
              <w:spacing w:line="580" w:lineRule="exact"/>
              <w:jc w:val="center"/>
              <w:rPr>
                <w:rFonts w:ascii="仿宋" w:eastAsia="仿宋" w:hAnsi="仿宋"/>
                <w:sz w:val="24"/>
              </w:rPr>
            </w:pPr>
          </w:p>
        </w:tc>
        <w:tc>
          <w:tcPr>
            <w:tcW w:w="1800" w:type="dxa"/>
            <w:gridSpan w:val="3"/>
            <w:vAlign w:val="center"/>
          </w:tcPr>
          <w:p w:rsidR="00574570" w:rsidRDefault="001E426E">
            <w:pPr>
              <w:spacing w:line="580" w:lineRule="exact"/>
              <w:rPr>
                <w:rFonts w:ascii="仿宋" w:eastAsia="仿宋" w:hAnsi="仿宋"/>
                <w:sz w:val="24"/>
              </w:rPr>
            </w:pPr>
            <w:r>
              <w:rPr>
                <w:rFonts w:ascii="仿宋" w:eastAsia="仿宋" w:hAnsi="仿宋" w:hint="eastAsia"/>
                <w:sz w:val="24"/>
              </w:rPr>
              <w:t>实际到货日期</w:t>
            </w:r>
          </w:p>
        </w:tc>
        <w:tc>
          <w:tcPr>
            <w:tcW w:w="1620" w:type="dxa"/>
            <w:gridSpan w:val="3"/>
            <w:vAlign w:val="center"/>
          </w:tcPr>
          <w:p w:rsidR="00574570" w:rsidRDefault="00574570">
            <w:pPr>
              <w:spacing w:line="580" w:lineRule="exact"/>
              <w:jc w:val="center"/>
              <w:rPr>
                <w:rFonts w:ascii="仿宋" w:eastAsia="仿宋" w:hAnsi="仿宋"/>
                <w:sz w:val="24"/>
              </w:rPr>
            </w:pPr>
          </w:p>
        </w:tc>
        <w:tc>
          <w:tcPr>
            <w:tcW w:w="1620" w:type="dxa"/>
            <w:gridSpan w:val="2"/>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安装</w:t>
            </w:r>
          </w:p>
          <w:p w:rsidR="00574570" w:rsidRDefault="001E426E">
            <w:pPr>
              <w:spacing w:line="580" w:lineRule="exact"/>
              <w:jc w:val="center"/>
              <w:rPr>
                <w:rFonts w:ascii="仿宋" w:eastAsia="仿宋" w:hAnsi="仿宋"/>
                <w:sz w:val="24"/>
              </w:rPr>
            </w:pPr>
            <w:r>
              <w:rPr>
                <w:rFonts w:ascii="仿宋" w:eastAsia="仿宋" w:hAnsi="仿宋" w:hint="eastAsia"/>
                <w:sz w:val="24"/>
              </w:rPr>
              <w:t>结束日期</w:t>
            </w:r>
          </w:p>
        </w:tc>
        <w:tc>
          <w:tcPr>
            <w:tcW w:w="1620" w:type="dxa"/>
            <w:vAlign w:val="center"/>
          </w:tcPr>
          <w:p w:rsidR="00574570" w:rsidRDefault="00574570">
            <w:pPr>
              <w:spacing w:line="580" w:lineRule="exact"/>
              <w:jc w:val="center"/>
              <w:rPr>
                <w:rFonts w:ascii="仿宋" w:eastAsia="仿宋" w:hAnsi="仿宋"/>
                <w:sz w:val="24"/>
              </w:rPr>
            </w:pPr>
          </w:p>
        </w:tc>
      </w:tr>
      <w:tr w:rsidR="00574570">
        <w:trPr>
          <w:trHeight w:val="608"/>
        </w:trPr>
        <w:tc>
          <w:tcPr>
            <w:tcW w:w="10008" w:type="dxa"/>
            <w:gridSpan w:val="11"/>
          </w:tcPr>
          <w:p w:rsidR="00574570" w:rsidRDefault="001E426E">
            <w:pPr>
              <w:spacing w:line="580" w:lineRule="exact"/>
              <w:rPr>
                <w:rFonts w:ascii="仿宋" w:eastAsia="仿宋" w:hAnsi="仿宋"/>
                <w:sz w:val="24"/>
              </w:rPr>
            </w:pPr>
            <w:r>
              <w:rPr>
                <w:rFonts w:ascii="仿宋" w:eastAsia="仿宋" w:hAnsi="仿宋" w:hint="eastAsia"/>
                <w:sz w:val="24"/>
              </w:rPr>
              <w:t>设备性能、主要技术参数(可粘附)：</w:t>
            </w: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tc>
      </w:tr>
      <w:tr w:rsidR="00574570">
        <w:trPr>
          <w:trHeight w:val="535"/>
        </w:trPr>
        <w:tc>
          <w:tcPr>
            <w:tcW w:w="10008" w:type="dxa"/>
            <w:gridSpan w:val="11"/>
          </w:tcPr>
          <w:p w:rsidR="00574570" w:rsidRDefault="001E426E">
            <w:pPr>
              <w:spacing w:line="580" w:lineRule="exact"/>
              <w:rPr>
                <w:rFonts w:ascii="仿宋" w:eastAsia="仿宋" w:hAnsi="仿宋"/>
                <w:sz w:val="24"/>
              </w:rPr>
            </w:pPr>
            <w:r>
              <w:rPr>
                <w:rFonts w:ascii="仿宋" w:eastAsia="仿宋" w:hAnsi="仿宋" w:hint="eastAsia"/>
                <w:sz w:val="24"/>
              </w:rPr>
              <w:t>随机附件及数量：</w:t>
            </w: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tc>
      </w:tr>
      <w:tr w:rsidR="00574570">
        <w:trPr>
          <w:trHeight w:val="693"/>
        </w:trPr>
        <w:tc>
          <w:tcPr>
            <w:tcW w:w="10008" w:type="dxa"/>
            <w:gridSpan w:val="11"/>
          </w:tcPr>
          <w:p w:rsidR="00574570" w:rsidRDefault="001E426E">
            <w:pPr>
              <w:spacing w:line="580" w:lineRule="exact"/>
              <w:rPr>
                <w:rFonts w:ascii="仿宋" w:eastAsia="仿宋" w:hAnsi="仿宋"/>
                <w:sz w:val="24"/>
              </w:rPr>
            </w:pPr>
            <w:r>
              <w:rPr>
                <w:rFonts w:ascii="仿宋" w:eastAsia="仿宋" w:hAnsi="仿宋" w:hint="eastAsia"/>
                <w:sz w:val="24"/>
              </w:rPr>
              <w:lastRenderedPageBreak/>
              <w:t>随机资料清单：</w:t>
            </w: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tc>
      </w:tr>
      <w:tr w:rsidR="00574570">
        <w:trPr>
          <w:trHeight w:val="619"/>
        </w:trPr>
        <w:tc>
          <w:tcPr>
            <w:tcW w:w="10008" w:type="dxa"/>
            <w:gridSpan w:val="11"/>
          </w:tcPr>
          <w:p w:rsidR="00574570" w:rsidRDefault="001E426E">
            <w:pPr>
              <w:spacing w:line="580" w:lineRule="exact"/>
              <w:rPr>
                <w:rFonts w:ascii="仿宋" w:eastAsia="仿宋" w:hAnsi="仿宋"/>
                <w:sz w:val="24"/>
              </w:rPr>
            </w:pPr>
            <w:r>
              <w:rPr>
                <w:rFonts w:ascii="仿宋" w:eastAsia="仿宋" w:hAnsi="仿宋" w:hint="eastAsia"/>
                <w:sz w:val="24"/>
              </w:rPr>
              <w:t>设备安装调试情况：</w:t>
            </w: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p w:rsidR="00574570" w:rsidRDefault="001E426E">
            <w:pPr>
              <w:spacing w:line="580" w:lineRule="exact"/>
              <w:rPr>
                <w:rFonts w:ascii="仿宋" w:eastAsia="仿宋" w:hAnsi="仿宋"/>
                <w:sz w:val="24"/>
              </w:rPr>
            </w:pPr>
            <w:r>
              <w:rPr>
                <w:rFonts w:ascii="仿宋" w:eastAsia="仿宋" w:hAnsi="仿宋" w:hint="eastAsia"/>
                <w:sz w:val="24"/>
              </w:rPr>
              <w:t xml:space="preserve">                                        安装调试人签字：                  </w:t>
            </w:r>
          </w:p>
        </w:tc>
      </w:tr>
      <w:tr w:rsidR="00574570">
        <w:trPr>
          <w:trHeight w:val="667"/>
        </w:trPr>
        <w:tc>
          <w:tcPr>
            <w:tcW w:w="10008" w:type="dxa"/>
            <w:gridSpan w:val="11"/>
          </w:tcPr>
          <w:p w:rsidR="00574570" w:rsidRDefault="001E426E">
            <w:pPr>
              <w:spacing w:line="580" w:lineRule="exact"/>
              <w:rPr>
                <w:rFonts w:ascii="仿宋" w:eastAsia="仿宋" w:hAnsi="仿宋"/>
                <w:sz w:val="24"/>
              </w:rPr>
            </w:pPr>
            <w:r>
              <w:rPr>
                <w:rFonts w:ascii="仿宋" w:eastAsia="仿宋" w:hAnsi="仿宋" w:hint="eastAsia"/>
                <w:sz w:val="24"/>
              </w:rPr>
              <w:t>设备验收结论：</w:t>
            </w: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p w:rsidR="00574570" w:rsidRDefault="001E426E">
            <w:pPr>
              <w:spacing w:line="580" w:lineRule="exact"/>
              <w:ind w:firstLineChars="1050" w:firstLine="2520"/>
              <w:rPr>
                <w:rFonts w:ascii="仿宋" w:eastAsia="仿宋" w:hAnsi="仿宋"/>
                <w:sz w:val="24"/>
              </w:rPr>
            </w:pPr>
            <w:r>
              <w:rPr>
                <w:rFonts w:ascii="仿宋" w:eastAsia="仿宋" w:hAnsi="仿宋" w:hint="eastAsia"/>
                <w:sz w:val="24"/>
              </w:rPr>
              <w:t xml:space="preserve">验收人员签字：               组织验收人员签字：   </w:t>
            </w:r>
          </w:p>
        </w:tc>
      </w:tr>
      <w:tr w:rsidR="00574570">
        <w:trPr>
          <w:trHeight w:val="426"/>
        </w:trPr>
        <w:tc>
          <w:tcPr>
            <w:tcW w:w="1908" w:type="dxa"/>
            <w:vAlign w:val="center"/>
          </w:tcPr>
          <w:p w:rsidR="00574570" w:rsidRDefault="001E426E">
            <w:pPr>
              <w:spacing w:line="580" w:lineRule="exact"/>
              <w:rPr>
                <w:rFonts w:ascii="仿宋" w:eastAsia="仿宋" w:hAnsi="仿宋"/>
                <w:sz w:val="24"/>
              </w:rPr>
            </w:pPr>
            <w:r>
              <w:rPr>
                <w:rFonts w:ascii="仿宋" w:eastAsia="仿宋" w:hAnsi="仿宋" w:hint="eastAsia"/>
                <w:sz w:val="24"/>
              </w:rPr>
              <w:t>设备资料存档</w:t>
            </w:r>
          </w:p>
          <w:p w:rsidR="00574570" w:rsidRDefault="001E426E">
            <w:pPr>
              <w:spacing w:line="580" w:lineRule="exact"/>
              <w:rPr>
                <w:rFonts w:ascii="仿宋" w:eastAsia="仿宋" w:hAnsi="仿宋"/>
                <w:sz w:val="24"/>
              </w:rPr>
            </w:pPr>
            <w:r>
              <w:rPr>
                <w:rFonts w:ascii="仿宋" w:eastAsia="仿宋" w:hAnsi="仿宋" w:hint="eastAsia"/>
                <w:sz w:val="24"/>
              </w:rPr>
              <w:t>接收人</w:t>
            </w:r>
          </w:p>
        </w:tc>
        <w:tc>
          <w:tcPr>
            <w:tcW w:w="2552" w:type="dxa"/>
            <w:gridSpan w:val="2"/>
          </w:tcPr>
          <w:p w:rsidR="00574570" w:rsidRDefault="00574570">
            <w:pPr>
              <w:spacing w:line="580" w:lineRule="exact"/>
              <w:rPr>
                <w:rFonts w:ascii="仿宋" w:eastAsia="仿宋" w:hAnsi="仿宋"/>
                <w:sz w:val="24"/>
              </w:rPr>
            </w:pPr>
          </w:p>
        </w:tc>
        <w:tc>
          <w:tcPr>
            <w:tcW w:w="949" w:type="dxa"/>
            <w:gridSpan w:val="3"/>
            <w:vAlign w:val="center"/>
          </w:tcPr>
          <w:p w:rsidR="00574570" w:rsidRDefault="001E426E">
            <w:pPr>
              <w:spacing w:line="580" w:lineRule="exact"/>
              <w:rPr>
                <w:rFonts w:ascii="仿宋" w:eastAsia="仿宋" w:hAnsi="仿宋"/>
                <w:sz w:val="24"/>
              </w:rPr>
            </w:pPr>
            <w:r>
              <w:rPr>
                <w:rFonts w:ascii="仿宋" w:eastAsia="仿宋" w:hAnsi="仿宋" w:hint="eastAsia"/>
                <w:sz w:val="24"/>
              </w:rPr>
              <w:t>日   期</w:t>
            </w:r>
          </w:p>
        </w:tc>
        <w:tc>
          <w:tcPr>
            <w:tcW w:w="4599" w:type="dxa"/>
            <w:gridSpan w:val="5"/>
          </w:tcPr>
          <w:p w:rsidR="00574570" w:rsidRDefault="00574570">
            <w:pPr>
              <w:spacing w:line="580" w:lineRule="exact"/>
              <w:rPr>
                <w:rFonts w:ascii="仿宋" w:eastAsia="仿宋" w:hAnsi="仿宋"/>
                <w:sz w:val="24"/>
              </w:rPr>
            </w:pPr>
          </w:p>
        </w:tc>
      </w:tr>
      <w:tr w:rsidR="00574570">
        <w:trPr>
          <w:trHeight w:val="594"/>
        </w:trPr>
        <w:tc>
          <w:tcPr>
            <w:tcW w:w="190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使用部门</w:t>
            </w:r>
          </w:p>
          <w:p w:rsidR="00574570" w:rsidRDefault="001E426E">
            <w:pPr>
              <w:spacing w:line="580" w:lineRule="exact"/>
              <w:jc w:val="center"/>
              <w:rPr>
                <w:rFonts w:ascii="仿宋" w:eastAsia="仿宋" w:hAnsi="仿宋"/>
                <w:sz w:val="24"/>
              </w:rPr>
            </w:pPr>
            <w:r>
              <w:rPr>
                <w:rFonts w:ascii="仿宋" w:eastAsia="仿宋" w:hAnsi="仿宋" w:hint="eastAsia"/>
                <w:sz w:val="24"/>
              </w:rPr>
              <w:t>主管签字盖章</w:t>
            </w:r>
          </w:p>
        </w:tc>
        <w:tc>
          <w:tcPr>
            <w:tcW w:w="1440" w:type="dxa"/>
            <w:vAlign w:val="center"/>
          </w:tcPr>
          <w:p w:rsidR="00574570" w:rsidRDefault="00574570">
            <w:pPr>
              <w:spacing w:line="580" w:lineRule="exact"/>
              <w:jc w:val="center"/>
              <w:rPr>
                <w:rFonts w:ascii="仿宋" w:eastAsia="仿宋" w:hAnsi="仿宋"/>
                <w:sz w:val="24"/>
              </w:rPr>
            </w:pPr>
          </w:p>
        </w:tc>
        <w:tc>
          <w:tcPr>
            <w:tcW w:w="1620" w:type="dxa"/>
            <w:gridSpan w:val="2"/>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供货商</w:t>
            </w:r>
          </w:p>
          <w:p w:rsidR="00574570" w:rsidRDefault="001E426E">
            <w:pPr>
              <w:spacing w:line="580" w:lineRule="exact"/>
              <w:jc w:val="center"/>
              <w:rPr>
                <w:rFonts w:ascii="仿宋" w:eastAsia="仿宋" w:hAnsi="仿宋"/>
                <w:sz w:val="24"/>
              </w:rPr>
            </w:pPr>
            <w:r>
              <w:rPr>
                <w:rFonts w:ascii="仿宋" w:eastAsia="仿宋" w:hAnsi="仿宋" w:hint="eastAsia"/>
                <w:sz w:val="24"/>
              </w:rPr>
              <w:t>签字盖章</w:t>
            </w:r>
          </w:p>
        </w:tc>
        <w:tc>
          <w:tcPr>
            <w:tcW w:w="1440" w:type="dxa"/>
            <w:gridSpan w:val="3"/>
            <w:vAlign w:val="center"/>
          </w:tcPr>
          <w:p w:rsidR="00574570" w:rsidRDefault="00574570">
            <w:pPr>
              <w:spacing w:line="580" w:lineRule="exact"/>
              <w:jc w:val="center"/>
              <w:rPr>
                <w:rFonts w:ascii="仿宋" w:eastAsia="仿宋" w:hAnsi="仿宋"/>
                <w:sz w:val="24"/>
              </w:rPr>
            </w:pPr>
          </w:p>
        </w:tc>
        <w:tc>
          <w:tcPr>
            <w:tcW w:w="1800" w:type="dxa"/>
            <w:gridSpan w:val="2"/>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实验实训教学管理中心主管</w:t>
            </w:r>
          </w:p>
          <w:p w:rsidR="00574570" w:rsidRDefault="001E426E">
            <w:pPr>
              <w:spacing w:line="580" w:lineRule="exact"/>
              <w:jc w:val="center"/>
              <w:rPr>
                <w:rFonts w:ascii="仿宋" w:eastAsia="仿宋" w:hAnsi="仿宋"/>
                <w:sz w:val="24"/>
              </w:rPr>
            </w:pPr>
            <w:r>
              <w:rPr>
                <w:rFonts w:ascii="仿宋" w:eastAsia="仿宋" w:hAnsi="仿宋" w:hint="eastAsia"/>
                <w:sz w:val="24"/>
              </w:rPr>
              <w:t>签字盖章</w:t>
            </w:r>
          </w:p>
        </w:tc>
        <w:tc>
          <w:tcPr>
            <w:tcW w:w="1800" w:type="dxa"/>
            <w:gridSpan w:val="2"/>
            <w:vAlign w:val="center"/>
          </w:tcPr>
          <w:p w:rsidR="00574570" w:rsidRDefault="00574570">
            <w:pPr>
              <w:spacing w:line="580" w:lineRule="exact"/>
              <w:jc w:val="center"/>
              <w:rPr>
                <w:rFonts w:ascii="仿宋" w:eastAsia="仿宋" w:hAnsi="仿宋"/>
                <w:sz w:val="24"/>
              </w:rPr>
            </w:pPr>
          </w:p>
          <w:p w:rsidR="00574570" w:rsidRDefault="00574570">
            <w:pPr>
              <w:spacing w:line="580" w:lineRule="exact"/>
              <w:jc w:val="center"/>
              <w:rPr>
                <w:rFonts w:ascii="仿宋" w:eastAsia="仿宋" w:hAnsi="仿宋"/>
                <w:sz w:val="24"/>
              </w:rPr>
            </w:pPr>
          </w:p>
        </w:tc>
      </w:tr>
    </w:tbl>
    <w:p w:rsidR="00574570" w:rsidRDefault="001E426E">
      <w:pPr>
        <w:spacing w:line="580" w:lineRule="exact"/>
        <w:rPr>
          <w:rFonts w:ascii="仿宋" w:eastAsia="仿宋" w:hAnsi="仿宋"/>
          <w:sz w:val="32"/>
          <w:szCs w:val="32"/>
        </w:rPr>
      </w:pPr>
      <w:r>
        <w:rPr>
          <w:rFonts w:ascii="仿宋" w:eastAsia="仿宋" w:hAnsi="仿宋" w:hint="eastAsia"/>
          <w:sz w:val="32"/>
          <w:szCs w:val="32"/>
        </w:rPr>
        <w:t xml:space="preserve">注：1、验收完毕后连同设备技术文件资料送实验实训教学管理中心归档。    </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2、设备项目签定合同时，供货商须向实验实训教学管理中</w:t>
      </w:r>
      <w:r>
        <w:rPr>
          <w:rFonts w:ascii="仿宋" w:eastAsia="仿宋" w:hAnsi="仿宋" w:hint="eastAsia"/>
          <w:sz w:val="32"/>
          <w:szCs w:val="32"/>
        </w:rPr>
        <w:lastRenderedPageBreak/>
        <w:t>心提交原始合同1份，同时领取本验收单（政府招标项目管理办法相同）。</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3、设备到货安装过程中，由供货商协同使用单位完成设备验收工作，登记验收工作结束后，本验收单交实验实训教学管理中心组织复查和建账。</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4、凭验收单办理设备建账及合同付款事宜，无此验收单不得办理合同付款。</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jc w:val="center"/>
        <w:rPr>
          <w:rFonts w:ascii="仿宋" w:eastAsia="仿宋" w:hAnsi="仿宋"/>
          <w:b/>
          <w:sz w:val="32"/>
          <w:szCs w:val="32"/>
        </w:rPr>
      </w:pPr>
    </w:p>
    <w:p w:rsidR="00574570" w:rsidRDefault="00574570">
      <w:pPr>
        <w:spacing w:line="580" w:lineRule="exact"/>
        <w:jc w:val="center"/>
        <w:rPr>
          <w:rFonts w:ascii="仿宋" w:eastAsia="仿宋" w:hAnsi="仿宋"/>
          <w:b/>
          <w:sz w:val="32"/>
          <w:szCs w:val="32"/>
        </w:rPr>
      </w:pPr>
    </w:p>
    <w:p w:rsidR="00574570" w:rsidRDefault="001E426E">
      <w:pPr>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江苏省徐州技师学院</w:t>
      </w:r>
    </w:p>
    <w:p w:rsidR="00574570" w:rsidRDefault="001E426E">
      <w:pPr>
        <w:pStyle w:val="2"/>
        <w:spacing w:before="0" w:after="0" w:line="580" w:lineRule="exact"/>
        <w:jc w:val="center"/>
        <w:rPr>
          <w:rFonts w:ascii="方正小标宋简体" w:eastAsia="方正小标宋简体" w:hAnsi="仿宋"/>
          <w:b w:val="0"/>
          <w:bCs w:val="0"/>
          <w:sz w:val="44"/>
          <w:szCs w:val="44"/>
        </w:rPr>
      </w:pPr>
      <w:r>
        <w:rPr>
          <w:rFonts w:ascii="方正小标宋简体" w:eastAsia="方正小标宋简体" w:hAnsi="仿宋" w:hint="eastAsia"/>
          <w:b w:val="0"/>
          <w:bCs w:val="0"/>
          <w:sz w:val="44"/>
          <w:szCs w:val="44"/>
        </w:rPr>
        <w:t>仪器设备调拨、借用管理办法</w:t>
      </w:r>
    </w:p>
    <w:p w:rsidR="00574570" w:rsidRDefault="001E426E">
      <w:pPr>
        <w:spacing w:line="580" w:lineRule="exact"/>
        <w:ind w:firstLineChars="205" w:firstLine="656"/>
        <w:rPr>
          <w:rFonts w:ascii="仿宋" w:eastAsia="仿宋" w:hAnsi="仿宋" w:cs="宋体"/>
          <w:color w:val="000000"/>
          <w:sz w:val="32"/>
          <w:szCs w:val="32"/>
        </w:rPr>
      </w:pPr>
      <w:r>
        <w:rPr>
          <w:rFonts w:ascii="仿宋" w:eastAsia="仿宋" w:hAnsi="仿宋" w:cs="宋体" w:hint="eastAsia"/>
          <w:color w:val="000000"/>
          <w:sz w:val="32"/>
          <w:szCs w:val="32"/>
        </w:rPr>
        <w:t>为加强学校对仪器设备出借、调拨、报废及废旧物资处理管理工作，严格程序，提高仪器设备的完好率和使用率，根据教育部颁发的《高等学校仪器设备管理办法》（教育部教高2000年第9号）和我校《仪器设备管理办法》的规定，特制定本办法。</w:t>
      </w:r>
    </w:p>
    <w:p w:rsidR="00574570" w:rsidRDefault="001E426E">
      <w:pPr>
        <w:spacing w:line="580" w:lineRule="exact"/>
        <w:ind w:firstLineChars="205" w:firstLine="659"/>
        <w:rPr>
          <w:rFonts w:ascii="仿宋" w:eastAsia="仿宋" w:hAnsi="仿宋"/>
          <w:b/>
          <w:bCs/>
          <w:sz w:val="32"/>
          <w:szCs w:val="32"/>
        </w:rPr>
      </w:pPr>
      <w:r>
        <w:rPr>
          <w:rFonts w:ascii="仿宋" w:eastAsia="仿宋" w:hAnsi="仿宋" w:hint="eastAsia"/>
          <w:b/>
          <w:bCs/>
          <w:sz w:val="32"/>
          <w:szCs w:val="32"/>
        </w:rPr>
        <w:t>一、</w:t>
      </w:r>
      <w:r>
        <w:rPr>
          <w:rFonts w:ascii="仿宋" w:eastAsia="仿宋" w:hAnsi="仿宋"/>
          <w:b/>
          <w:bCs/>
          <w:sz w:val="32"/>
          <w:szCs w:val="32"/>
        </w:rPr>
        <w:t>仪器设备调拨</w:t>
      </w:r>
      <w:r>
        <w:rPr>
          <w:rFonts w:ascii="仿宋" w:eastAsia="仿宋" w:hAnsi="仿宋" w:hint="eastAsia"/>
          <w:b/>
          <w:bCs/>
          <w:sz w:val="32"/>
          <w:szCs w:val="32"/>
        </w:rPr>
        <w:t xml:space="preserve"> </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t xml:space="preserve">1. </w:t>
      </w:r>
      <w:r>
        <w:rPr>
          <w:rFonts w:ascii="仿宋" w:eastAsia="仿宋" w:hAnsi="仿宋"/>
          <w:sz w:val="32"/>
          <w:szCs w:val="32"/>
        </w:rPr>
        <w:t>仪器设备</w:t>
      </w:r>
      <w:r>
        <w:rPr>
          <w:rFonts w:ascii="仿宋" w:eastAsia="仿宋" w:hAnsi="仿宋" w:hint="eastAsia"/>
          <w:sz w:val="32"/>
          <w:szCs w:val="32"/>
        </w:rPr>
        <w:t>调拨：所有仪器设备调入、调出由实验实训教学管理中心统一归口管理。</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t>（1）仪器设备调入：指使用部门按计划购入的新设备及从外部门转移至本部门使用的仪器设备。</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t>（2）仪器设备调出：调出</w:t>
      </w:r>
      <w:r>
        <w:rPr>
          <w:rFonts w:ascii="仿宋" w:eastAsia="仿宋" w:hAnsi="仿宋"/>
          <w:sz w:val="32"/>
          <w:szCs w:val="32"/>
        </w:rPr>
        <w:t>的仪器设备必须是闲置多余或已不适用于原教学、科研、</w:t>
      </w:r>
      <w:r>
        <w:rPr>
          <w:rFonts w:ascii="仿宋" w:eastAsia="仿宋" w:hAnsi="仿宋" w:hint="eastAsia"/>
          <w:sz w:val="32"/>
          <w:szCs w:val="32"/>
        </w:rPr>
        <w:t>实训及</w:t>
      </w:r>
      <w:r>
        <w:rPr>
          <w:rFonts w:ascii="仿宋" w:eastAsia="仿宋" w:hAnsi="仿宋"/>
          <w:sz w:val="32"/>
          <w:szCs w:val="32"/>
        </w:rPr>
        <w:t>行政办公用途的仪器设备。</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t xml:space="preserve">2. </w:t>
      </w:r>
      <w:r>
        <w:rPr>
          <w:rFonts w:ascii="仿宋" w:eastAsia="仿宋" w:hAnsi="仿宋"/>
          <w:sz w:val="32"/>
          <w:szCs w:val="32"/>
        </w:rPr>
        <w:t>仪器设备</w:t>
      </w:r>
      <w:r>
        <w:rPr>
          <w:rFonts w:ascii="仿宋" w:eastAsia="仿宋" w:hAnsi="仿宋" w:hint="eastAsia"/>
          <w:sz w:val="32"/>
          <w:szCs w:val="32"/>
        </w:rPr>
        <w:t>调拨程序：</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lastRenderedPageBreak/>
        <w:t>（1）院内调拨：</w:t>
      </w:r>
      <w:r>
        <w:rPr>
          <w:rFonts w:ascii="仿宋" w:eastAsia="仿宋" w:hAnsi="仿宋"/>
          <w:sz w:val="32"/>
          <w:szCs w:val="32"/>
        </w:rPr>
        <w:t>已确定调</w:t>
      </w:r>
      <w:r>
        <w:rPr>
          <w:rFonts w:ascii="仿宋" w:eastAsia="仿宋" w:hAnsi="仿宋" w:hint="eastAsia"/>
          <w:sz w:val="32"/>
          <w:szCs w:val="32"/>
        </w:rPr>
        <w:t>出</w:t>
      </w:r>
      <w:r>
        <w:rPr>
          <w:rFonts w:ascii="仿宋" w:eastAsia="仿宋" w:hAnsi="仿宋"/>
          <w:sz w:val="32"/>
          <w:szCs w:val="32"/>
        </w:rPr>
        <w:t>的仪器设备，应填写《仪器设备</w:t>
      </w:r>
      <w:r>
        <w:rPr>
          <w:rFonts w:ascii="仿宋" w:eastAsia="仿宋" w:hAnsi="仿宋" w:hint="eastAsia"/>
          <w:sz w:val="32"/>
          <w:szCs w:val="32"/>
        </w:rPr>
        <w:t>调拨申请表</w:t>
      </w:r>
      <w:r>
        <w:rPr>
          <w:rFonts w:ascii="仿宋" w:eastAsia="仿宋" w:hAnsi="仿宋"/>
          <w:sz w:val="32"/>
          <w:szCs w:val="32"/>
        </w:rPr>
        <w:t>》</w:t>
      </w:r>
      <w:r>
        <w:rPr>
          <w:rFonts w:ascii="仿宋" w:eastAsia="仿宋" w:hAnsi="仿宋" w:hint="eastAsia"/>
          <w:sz w:val="32"/>
          <w:szCs w:val="32"/>
        </w:rPr>
        <w:t>(附表一)</w:t>
      </w:r>
      <w:r>
        <w:rPr>
          <w:rFonts w:ascii="仿宋" w:eastAsia="仿宋" w:hAnsi="仿宋"/>
          <w:sz w:val="32"/>
          <w:szCs w:val="32"/>
        </w:rPr>
        <w:t>，经</w:t>
      </w:r>
      <w:r>
        <w:rPr>
          <w:rFonts w:ascii="仿宋" w:eastAsia="仿宋" w:hAnsi="仿宋" w:hint="eastAsia"/>
          <w:sz w:val="32"/>
          <w:szCs w:val="32"/>
        </w:rPr>
        <w:t>实验实训教学管理中心</w:t>
      </w:r>
      <w:r>
        <w:rPr>
          <w:rFonts w:ascii="仿宋" w:eastAsia="仿宋" w:hAnsi="仿宋"/>
          <w:sz w:val="32"/>
          <w:szCs w:val="32"/>
        </w:rPr>
        <w:t>同意</w:t>
      </w:r>
      <w:r>
        <w:rPr>
          <w:rFonts w:ascii="仿宋" w:eastAsia="仿宋" w:hAnsi="仿宋" w:hint="eastAsia"/>
          <w:sz w:val="32"/>
          <w:szCs w:val="32"/>
        </w:rPr>
        <w:t>，调入、调出</w:t>
      </w:r>
      <w:r>
        <w:rPr>
          <w:rFonts w:ascii="仿宋" w:eastAsia="仿宋" w:hAnsi="仿宋"/>
          <w:sz w:val="32"/>
          <w:szCs w:val="32"/>
        </w:rPr>
        <w:t>双方领导签字后，由调出部门将所附的零配件、说明书、设备卡片</w:t>
      </w:r>
      <w:r>
        <w:rPr>
          <w:rFonts w:ascii="仿宋" w:eastAsia="仿宋" w:hAnsi="仿宋" w:hint="eastAsia"/>
          <w:sz w:val="32"/>
          <w:szCs w:val="32"/>
        </w:rPr>
        <w:t>、设备保修单等</w:t>
      </w:r>
      <w:r>
        <w:rPr>
          <w:rFonts w:ascii="仿宋" w:eastAsia="仿宋" w:hAnsi="仿宋"/>
          <w:sz w:val="32"/>
          <w:szCs w:val="32"/>
        </w:rPr>
        <w:t>有关技术资料，随同仪器一起移交调入单位</w:t>
      </w:r>
      <w:r>
        <w:rPr>
          <w:rFonts w:ascii="仿宋" w:eastAsia="仿宋" w:hAnsi="仿宋" w:hint="eastAsia"/>
          <w:sz w:val="32"/>
          <w:szCs w:val="32"/>
        </w:rPr>
        <w:t>，建帐管理</w:t>
      </w:r>
      <w:r>
        <w:rPr>
          <w:rFonts w:ascii="仿宋" w:eastAsia="仿宋" w:hAnsi="仿宋"/>
          <w:sz w:val="32"/>
          <w:szCs w:val="32"/>
        </w:rPr>
        <w:t>。</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t>（2）院外调拨：院内仪器设备调出院外，由学院同意后持批文到实验实训教学管理中心填写对外《调拨单》（附表二），凭调拨单作相应的帐物处理。</w:t>
      </w:r>
    </w:p>
    <w:p w:rsidR="00574570" w:rsidRDefault="001E426E">
      <w:pPr>
        <w:spacing w:line="580" w:lineRule="exact"/>
        <w:ind w:firstLineChars="205" w:firstLine="659"/>
        <w:rPr>
          <w:rFonts w:ascii="仿宋" w:eastAsia="仿宋" w:hAnsi="仿宋"/>
          <w:b/>
          <w:bCs/>
          <w:sz w:val="32"/>
          <w:szCs w:val="32"/>
        </w:rPr>
      </w:pPr>
      <w:r>
        <w:rPr>
          <w:rFonts w:ascii="仿宋" w:eastAsia="仿宋" w:hAnsi="仿宋" w:hint="eastAsia"/>
          <w:b/>
          <w:bCs/>
          <w:sz w:val="32"/>
          <w:szCs w:val="32"/>
        </w:rPr>
        <w:t xml:space="preserve">二、仪器设备借用 </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t>1. 借用仪器设备必须填写《仪器设备借用单》(附表三)，并且按管理权限进行审批。院内借用仪器设备，须经部门领导批准。</w:t>
      </w:r>
    </w:p>
    <w:p w:rsidR="00574570" w:rsidRDefault="001E426E">
      <w:pPr>
        <w:spacing w:line="580" w:lineRule="exact"/>
        <w:ind w:firstLineChars="205" w:firstLine="656"/>
        <w:rPr>
          <w:rFonts w:ascii="仿宋" w:eastAsia="仿宋" w:hAnsi="仿宋"/>
          <w:color w:val="000000"/>
          <w:sz w:val="32"/>
          <w:szCs w:val="32"/>
        </w:rPr>
      </w:pPr>
      <w:r>
        <w:rPr>
          <w:rFonts w:ascii="仿宋" w:eastAsia="仿宋" w:hAnsi="仿宋" w:hint="eastAsia"/>
          <w:sz w:val="32"/>
          <w:szCs w:val="32"/>
        </w:rPr>
        <w:t>2. 仪器设备借出和归还时，保管人员与借用人员要互相严格检查仪器设备技术性能，确认仪器设备完好情况，明确责任。借出仪器设备如有损坏丢失或短缺零配件，</w:t>
      </w:r>
      <w:r>
        <w:rPr>
          <w:rFonts w:ascii="仿宋" w:eastAsia="仿宋" w:hAnsi="仿宋" w:hint="eastAsia"/>
          <w:color w:val="000000"/>
          <w:sz w:val="32"/>
          <w:szCs w:val="32"/>
        </w:rPr>
        <w:t>应由借用单位负责。</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color w:val="000000"/>
          <w:sz w:val="32"/>
          <w:szCs w:val="32"/>
        </w:rPr>
        <w:t xml:space="preserve">3. </w:t>
      </w:r>
      <w:r>
        <w:rPr>
          <w:rFonts w:ascii="仿宋" w:eastAsia="仿宋" w:hAnsi="仿宋" w:cs="宋体" w:hint="eastAsia"/>
          <w:color w:val="000000"/>
          <w:sz w:val="32"/>
          <w:szCs w:val="32"/>
        </w:rPr>
        <w:t>学校的仪器设备原则上不得借给校外单位使用。确因教学和科研工作的需要而须外借的设备，出借单位必须在不影响本单位教学科研项目完成及正常工作的前提下，进行资源共享、有偿对外服务</w:t>
      </w:r>
      <w:r>
        <w:rPr>
          <w:rFonts w:ascii="仿宋" w:eastAsia="仿宋" w:hAnsi="仿宋" w:hint="eastAsia"/>
          <w:color w:val="000000"/>
          <w:sz w:val="32"/>
          <w:szCs w:val="32"/>
        </w:rPr>
        <w:t>，借出要经主管院长批准，到实验实训教学管理中心办理借用手续，方可实施。对借出的仪器设备应收取折旧费，折旧费以日计算，原则上每日按不低于</w:t>
      </w:r>
      <w:r>
        <w:rPr>
          <w:rFonts w:ascii="仿宋" w:eastAsia="仿宋" w:hAnsi="仿宋" w:hint="eastAsia"/>
          <w:sz w:val="32"/>
          <w:szCs w:val="32"/>
        </w:rPr>
        <w:t>仪器设备原值的千分之一收取，一般不超过一个月，收取的折旧费交院财务处。</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t>4. 对借出仪器设备，借用人应按期归还，逾期不还追究借用人（经办人）责任。</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t>本办法自院长批准公布之日起生效。</w:t>
      </w:r>
    </w:p>
    <w:p w:rsidR="00574570" w:rsidRDefault="001E426E">
      <w:pPr>
        <w:spacing w:line="580" w:lineRule="exact"/>
        <w:rPr>
          <w:rFonts w:ascii="仿宋" w:eastAsia="仿宋" w:hAnsi="仿宋"/>
          <w:sz w:val="32"/>
          <w:szCs w:val="32"/>
        </w:rPr>
      </w:pPr>
      <w:r>
        <w:rPr>
          <w:rFonts w:ascii="仿宋" w:eastAsia="仿宋" w:hAnsi="仿宋" w:hint="eastAsia"/>
          <w:sz w:val="32"/>
          <w:szCs w:val="32"/>
        </w:rPr>
        <w:lastRenderedPageBreak/>
        <w:t xml:space="preserve"> </w:t>
      </w: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1E426E">
      <w:pPr>
        <w:spacing w:line="580" w:lineRule="exact"/>
        <w:rPr>
          <w:rFonts w:ascii="仿宋" w:eastAsia="仿宋" w:hAnsi="仿宋"/>
          <w:sz w:val="32"/>
          <w:szCs w:val="32"/>
        </w:rPr>
      </w:pPr>
      <w:r>
        <w:rPr>
          <w:rFonts w:ascii="仿宋" w:eastAsia="仿宋" w:hAnsi="仿宋" w:hint="eastAsia"/>
          <w:b/>
          <w:sz w:val="32"/>
          <w:szCs w:val="32"/>
        </w:rPr>
        <w:t>附表一</w:t>
      </w:r>
      <w:r>
        <w:rPr>
          <w:rFonts w:ascii="仿宋" w:eastAsia="仿宋" w:hAnsi="仿宋" w:hint="eastAsia"/>
          <w:sz w:val="32"/>
          <w:szCs w:val="32"/>
        </w:rPr>
        <w:t xml:space="preserve">                 </w:t>
      </w:r>
    </w:p>
    <w:p w:rsidR="00574570" w:rsidRDefault="001E426E">
      <w:pPr>
        <w:spacing w:line="580" w:lineRule="exact"/>
        <w:jc w:val="center"/>
        <w:rPr>
          <w:rFonts w:ascii="仿宋" w:eastAsia="仿宋" w:hAnsi="仿宋"/>
          <w:b/>
          <w:sz w:val="32"/>
          <w:szCs w:val="32"/>
        </w:rPr>
      </w:pPr>
      <w:r>
        <w:rPr>
          <w:rFonts w:ascii="仿宋" w:eastAsia="仿宋" w:hAnsi="仿宋" w:hint="eastAsia"/>
          <w:b/>
          <w:sz w:val="32"/>
          <w:szCs w:val="32"/>
        </w:rPr>
        <w:t>江苏省徐州技师学院仪器设备调拨申请表</w:t>
      </w:r>
    </w:p>
    <w:p w:rsidR="00574570" w:rsidRDefault="001E426E">
      <w:pPr>
        <w:spacing w:line="580" w:lineRule="exact"/>
        <w:rPr>
          <w:rFonts w:ascii="仿宋" w:eastAsia="仿宋" w:hAnsi="仿宋"/>
          <w:sz w:val="28"/>
          <w:szCs w:val="28"/>
        </w:rPr>
      </w:pPr>
      <w:r>
        <w:rPr>
          <w:rFonts w:ascii="仿宋" w:eastAsia="仿宋" w:hAnsi="仿宋" w:hint="eastAsia"/>
          <w:sz w:val="28"/>
          <w:szCs w:val="28"/>
        </w:rPr>
        <w:t>调出部门（盖章）：       填报日期：    年   月   日               填表人：</w:t>
      </w:r>
    </w:p>
    <w:tbl>
      <w:tblPr>
        <w:tblW w:w="9648" w:type="dxa"/>
        <w:tblLayout w:type="fixed"/>
        <w:tblLook w:val="04A0"/>
      </w:tblPr>
      <w:tblGrid>
        <w:gridCol w:w="1368"/>
        <w:gridCol w:w="1620"/>
        <w:gridCol w:w="1800"/>
        <w:gridCol w:w="1440"/>
        <w:gridCol w:w="1440"/>
        <w:gridCol w:w="1980"/>
      </w:tblGrid>
      <w:tr w:rsidR="00574570">
        <w:trPr>
          <w:trHeight w:val="522"/>
        </w:trPr>
        <w:tc>
          <w:tcPr>
            <w:tcW w:w="136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设备名称</w:t>
            </w:r>
          </w:p>
        </w:tc>
        <w:tc>
          <w:tcPr>
            <w:tcW w:w="162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8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设备编号</w:t>
            </w:r>
          </w:p>
        </w:tc>
        <w:tc>
          <w:tcPr>
            <w:tcW w:w="144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规格型号</w:t>
            </w:r>
          </w:p>
        </w:tc>
        <w:tc>
          <w:tcPr>
            <w:tcW w:w="198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r>
      <w:tr w:rsidR="00574570">
        <w:trPr>
          <w:trHeight w:val="522"/>
        </w:trPr>
        <w:tc>
          <w:tcPr>
            <w:tcW w:w="136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生产厂家</w:t>
            </w:r>
          </w:p>
        </w:tc>
        <w:tc>
          <w:tcPr>
            <w:tcW w:w="162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8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单位（台件）</w:t>
            </w:r>
          </w:p>
        </w:tc>
        <w:tc>
          <w:tcPr>
            <w:tcW w:w="144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单  价</w:t>
            </w:r>
          </w:p>
        </w:tc>
        <w:tc>
          <w:tcPr>
            <w:tcW w:w="198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r>
      <w:tr w:rsidR="00574570">
        <w:trPr>
          <w:trHeight w:val="522"/>
        </w:trPr>
        <w:tc>
          <w:tcPr>
            <w:tcW w:w="136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出厂日期</w:t>
            </w:r>
          </w:p>
        </w:tc>
        <w:tc>
          <w:tcPr>
            <w:tcW w:w="162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80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sz w:val="24"/>
              </w:rPr>
            </w:pPr>
            <w:r>
              <w:rPr>
                <w:rFonts w:ascii="仿宋" w:eastAsia="仿宋" w:hAnsi="仿宋" w:hint="eastAsia"/>
                <w:sz w:val="24"/>
              </w:rPr>
              <w:t>存放地点</w:t>
            </w:r>
          </w:p>
        </w:tc>
        <w:tc>
          <w:tcPr>
            <w:tcW w:w="144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sz w:val="24"/>
              </w:rPr>
            </w:pPr>
            <w:r>
              <w:rPr>
                <w:rFonts w:ascii="仿宋" w:eastAsia="仿宋" w:hAnsi="仿宋" w:hint="eastAsia"/>
                <w:sz w:val="24"/>
              </w:rPr>
              <w:t>设备管理员</w:t>
            </w:r>
          </w:p>
        </w:tc>
        <w:tc>
          <w:tcPr>
            <w:tcW w:w="19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r>
      <w:tr w:rsidR="00574570">
        <w:trPr>
          <w:trHeight w:val="537"/>
        </w:trPr>
        <w:tc>
          <w:tcPr>
            <w:tcW w:w="136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调入部门</w:t>
            </w:r>
          </w:p>
        </w:tc>
        <w:tc>
          <w:tcPr>
            <w:tcW w:w="1620" w:type="dxa"/>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sz w:val="24"/>
              </w:rPr>
            </w:pPr>
          </w:p>
        </w:tc>
        <w:tc>
          <w:tcPr>
            <w:tcW w:w="18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存放地点</w:t>
            </w:r>
          </w:p>
        </w:tc>
        <w:tc>
          <w:tcPr>
            <w:tcW w:w="1440" w:type="dxa"/>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sz w:val="24"/>
              </w:rPr>
            </w:pPr>
            <w:r>
              <w:rPr>
                <w:rFonts w:ascii="仿宋" w:eastAsia="仿宋" w:hAnsi="仿宋" w:hint="eastAsia"/>
                <w:sz w:val="24"/>
              </w:rPr>
              <w:t>设备管理员</w:t>
            </w:r>
          </w:p>
        </w:tc>
        <w:tc>
          <w:tcPr>
            <w:tcW w:w="1980" w:type="dxa"/>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sz w:val="24"/>
              </w:rPr>
            </w:pPr>
          </w:p>
        </w:tc>
      </w:tr>
      <w:tr w:rsidR="00574570">
        <w:trPr>
          <w:trHeight w:val="480"/>
        </w:trPr>
        <w:tc>
          <w:tcPr>
            <w:tcW w:w="9648" w:type="dxa"/>
            <w:gridSpan w:val="6"/>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sz w:val="28"/>
                <w:szCs w:val="28"/>
              </w:rPr>
            </w:pPr>
            <w:r>
              <w:rPr>
                <w:rFonts w:ascii="仿宋" w:eastAsia="仿宋" w:hAnsi="仿宋" w:hint="eastAsia"/>
                <w:sz w:val="28"/>
                <w:szCs w:val="28"/>
              </w:rPr>
              <w:t>理由：</w:t>
            </w:r>
          </w:p>
          <w:p w:rsidR="00574570" w:rsidRDefault="00574570">
            <w:pPr>
              <w:spacing w:line="580" w:lineRule="exact"/>
              <w:rPr>
                <w:rFonts w:ascii="仿宋" w:eastAsia="仿宋" w:hAnsi="仿宋"/>
                <w:sz w:val="28"/>
                <w:szCs w:val="28"/>
              </w:rPr>
            </w:pPr>
          </w:p>
          <w:p w:rsidR="00574570" w:rsidRDefault="00574570">
            <w:pPr>
              <w:spacing w:line="580" w:lineRule="exact"/>
              <w:rPr>
                <w:rFonts w:ascii="仿宋" w:eastAsia="仿宋" w:hAnsi="仿宋"/>
                <w:sz w:val="28"/>
                <w:szCs w:val="28"/>
              </w:rPr>
            </w:pPr>
          </w:p>
        </w:tc>
      </w:tr>
      <w:tr w:rsidR="00574570">
        <w:trPr>
          <w:trHeight w:val="336"/>
        </w:trPr>
        <w:tc>
          <w:tcPr>
            <w:tcW w:w="9648" w:type="dxa"/>
            <w:gridSpan w:val="6"/>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sz w:val="32"/>
                <w:szCs w:val="32"/>
              </w:rPr>
            </w:pPr>
            <w:r>
              <w:rPr>
                <w:rFonts w:ascii="仿宋" w:eastAsia="仿宋" w:hAnsi="仿宋" w:hint="eastAsia"/>
                <w:sz w:val="32"/>
                <w:szCs w:val="32"/>
              </w:rPr>
              <w:t>调入部门负责人意见：</w:t>
            </w:r>
          </w:p>
          <w:p w:rsidR="00574570" w:rsidRDefault="00574570" w:rsidP="001E426E">
            <w:pPr>
              <w:spacing w:afterLines="50" w:line="580" w:lineRule="exact"/>
              <w:ind w:right="640"/>
              <w:rPr>
                <w:rFonts w:ascii="仿宋" w:eastAsia="仿宋" w:hAnsi="仿宋"/>
                <w:sz w:val="32"/>
                <w:szCs w:val="32"/>
              </w:rPr>
            </w:pPr>
          </w:p>
          <w:p w:rsidR="00574570" w:rsidRDefault="001E426E" w:rsidP="001E426E">
            <w:pPr>
              <w:spacing w:afterLines="50" w:line="580" w:lineRule="exact"/>
              <w:ind w:right="640"/>
              <w:rPr>
                <w:rFonts w:ascii="仿宋" w:eastAsia="仿宋" w:hAnsi="仿宋"/>
                <w:sz w:val="32"/>
                <w:szCs w:val="32"/>
              </w:rPr>
            </w:pPr>
            <w:r>
              <w:rPr>
                <w:rFonts w:ascii="仿宋" w:eastAsia="仿宋" w:hAnsi="仿宋" w:hint="eastAsia"/>
                <w:sz w:val="32"/>
                <w:szCs w:val="32"/>
              </w:rPr>
              <w:lastRenderedPageBreak/>
              <w:t>签名：          日期：</w:t>
            </w:r>
          </w:p>
        </w:tc>
      </w:tr>
      <w:tr w:rsidR="00574570">
        <w:trPr>
          <w:trHeight w:val="956"/>
        </w:trPr>
        <w:tc>
          <w:tcPr>
            <w:tcW w:w="9648" w:type="dxa"/>
            <w:gridSpan w:val="6"/>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sz w:val="32"/>
                <w:szCs w:val="32"/>
              </w:rPr>
            </w:pPr>
            <w:r>
              <w:rPr>
                <w:rFonts w:ascii="仿宋" w:eastAsia="仿宋" w:hAnsi="仿宋" w:hint="eastAsia"/>
                <w:sz w:val="32"/>
                <w:szCs w:val="32"/>
              </w:rPr>
              <w:lastRenderedPageBreak/>
              <w:t>实验实验实训教学管理中心意见：</w:t>
            </w:r>
          </w:p>
          <w:p w:rsidR="00574570" w:rsidRDefault="00574570">
            <w:pPr>
              <w:spacing w:line="580" w:lineRule="exact"/>
              <w:rPr>
                <w:rFonts w:ascii="仿宋" w:eastAsia="仿宋" w:hAnsi="仿宋"/>
                <w:sz w:val="32"/>
                <w:szCs w:val="32"/>
              </w:rPr>
            </w:pPr>
          </w:p>
          <w:p w:rsidR="00574570" w:rsidRDefault="001E426E" w:rsidP="001E426E">
            <w:pPr>
              <w:spacing w:afterLines="50" w:line="580" w:lineRule="exact"/>
              <w:rPr>
                <w:rFonts w:ascii="仿宋" w:eastAsia="仿宋" w:hAnsi="仿宋"/>
                <w:sz w:val="32"/>
                <w:szCs w:val="32"/>
              </w:rPr>
            </w:pPr>
            <w:r>
              <w:rPr>
                <w:rFonts w:ascii="仿宋" w:eastAsia="仿宋" w:hAnsi="仿宋" w:hint="eastAsia"/>
                <w:sz w:val="32"/>
                <w:szCs w:val="32"/>
              </w:rPr>
              <w:t>签名：          日期：</w:t>
            </w:r>
          </w:p>
        </w:tc>
      </w:tr>
      <w:tr w:rsidR="00574570">
        <w:trPr>
          <w:trHeight w:val="671"/>
        </w:trPr>
        <w:tc>
          <w:tcPr>
            <w:tcW w:w="9648" w:type="dxa"/>
            <w:gridSpan w:val="6"/>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sz w:val="32"/>
                <w:szCs w:val="32"/>
              </w:rPr>
            </w:pPr>
            <w:r>
              <w:rPr>
                <w:rFonts w:ascii="仿宋" w:eastAsia="仿宋" w:hAnsi="仿宋" w:hint="eastAsia"/>
                <w:sz w:val="32"/>
                <w:szCs w:val="32"/>
              </w:rPr>
              <w:t>主管院长签字：</w:t>
            </w:r>
          </w:p>
          <w:p w:rsidR="00574570" w:rsidRDefault="00574570">
            <w:pPr>
              <w:spacing w:line="580" w:lineRule="exact"/>
              <w:rPr>
                <w:rFonts w:ascii="仿宋" w:eastAsia="仿宋" w:hAnsi="仿宋"/>
                <w:sz w:val="32"/>
                <w:szCs w:val="32"/>
              </w:rPr>
            </w:pPr>
          </w:p>
          <w:p w:rsidR="00574570" w:rsidRDefault="001E426E" w:rsidP="001E426E">
            <w:pPr>
              <w:spacing w:afterLines="50" w:line="580" w:lineRule="exact"/>
              <w:rPr>
                <w:rFonts w:ascii="仿宋" w:eastAsia="仿宋" w:hAnsi="仿宋"/>
                <w:sz w:val="32"/>
                <w:szCs w:val="32"/>
              </w:rPr>
            </w:pPr>
            <w:r>
              <w:rPr>
                <w:rFonts w:ascii="仿宋" w:eastAsia="仿宋" w:hAnsi="仿宋" w:hint="eastAsia"/>
                <w:sz w:val="32"/>
                <w:szCs w:val="32"/>
              </w:rPr>
              <w:t>签名：          日期：</w:t>
            </w:r>
          </w:p>
        </w:tc>
      </w:tr>
    </w:tbl>
    <w:p w:rsidR="00574570" w:rsidRDefault="001E426E">
      <w:pPr>
        <w:spacing w:line="580" w:lineRule="exact"/>
        <w:rPr>
          <w:rFonts w:ascii="仿宋" w:eastAsia="仿宋" w:hAnsi="仿宋"/>
          <w:b/>
          <w:bCs/>
          <w:sz w:val="32"/>
          <w:szCs w:val="32"/>
        </w:rPr>
      </w:pPr>
      <w:r>
        <w:rPr>
          <w:rFonts w:ascii="仿宋" w:eastAsia="仿宋" w:hAnsi="仿宋" w:hint="eastAsia"/>
          <w:b/>
          <w:bCs/>
          <w:sz w:val="32"/>
          <w:szCs w:val="32"/>
        </w:rPr>
        <w:t xml:space="preserve">            江苏省徐州技师学院实验实训教学管理中心制</w:t>
      </w:r>
    </w:p>
    <w:p w:rsidR="00574570" w:rsidRDefault="001E426E">
      <w:pPr>
        <w:spacing w:line="580" w:lineRule="exact"/>
        <w:rPr>
          <w:rFonts w:ascii="仿宋" w:eastAsia="仿宋" w:hAnsi="仿宋"/>
          <w:sz w:val="32"/>
          <w:szCs w:val="32"/>
        </w:rPr>
      </w:pPr>
      <w:r>
        <w:rPr>
          <w:rFonts w:ascii="仿宋" w:eastAsia="仿宋" w:hAnsi="仿宋"/>
          <w:sz w:val="32"/>
          <w:szCs w:val="32"/>
        </w:rPr>
        <w:t xml:space="preserve"> </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pStyle w:val="2"/>
        <w:spacing w:before="0" w:after="0" w:line="580" w:lineRule="exact"/>
        <w:rPr>
          <w:rFonts w:ascii="仿宋" w:eastAsia="仿宋" w:hAnsi="仿宋"/>
        </w:rPr>
      </w:pPr>
      <w:r>
        <w:rPr>
          <w:rFonts w:ascii="仿宋" w:eastAsia="仿宋" w:hAnsi="仿宋" w:hint="eastAsia"/>
        </w:rPr>
        <w:t xml:space="preserve">附表二             </w:t>
      </w:r>
    </w:p>
    <w:p w:rsidR="00574570" w:rsidRDefault="001E426E">
      <w:pPr>
        <w:pStyle w:val="2"/>
        <w:spacing w:before="0" w:after="0" w:line="580" w:lineRule="exact"/>
        <w:jc w:val="center"/>
        <w:rPr>
          <w:rFonts w:ascii="仿宋" w:eastAsia="仿宋" w:hAnsi="仿宋"/>
          <w:b w:val="0"/>
          <w:bCs w:val="0"/>
        </w:rPr>
      </w:pPr>
      <w:r>
        <w:rPr>
          <w:rFonts w:ascii="仿宋" w:eastAsia="仿宋" w:hAnsi="仿宋" w:hint="eastAsia"/>
        </w:rPr>
        <w:t>江苏省徐州技师学院仪器设备调拨单</w:t>
      </w:r>
    </w:p>
    <w:p w:rsidR="00574570" w:rsidRDefault="00574570">
      <w:pPr>
        <w:spacing w:line="580" w:lineRule="exact"/>
        <w:rPr>
          <w:rFonts w:ascii="仿宋" w:eastAsia="仿宋" w:hAnsi="仿宋"/>
          <w:b/>
          <w:bCs/>
          <w:sz w:val="32"/>
          <w:szCs w:val="32"/>
        </w:rPr>
      </w:pPr>
    </w:p>
    <w:p w:rsidR="00574570" w:rsidRDefault="001E426E">
      <w:pPr>
        <w:spacing w:line="580" w:lineRule="exact"/>
        <w:rPr>
          <w:rFonts w:ascii="仿宋" w:eastAsia="仿宋" w:hAnsi="仿宋"/>
          <w:b/>
          <w:bCs/>
          <w:sz w:val="24"/>
        </w:rPr>
      </w:pPr>
      <w:r>
        <w:rPr>
          <w:rFonts w:ascii="仿宋" w:eastAsia="仿宋" w:hAnsi="仿宋" w:hint="eastAsia"/>
          <w:b/>
          <w:bCs/>
          <w:sz w:val="32"/>
          <w:szCs w:val="32"/>
        </w:rPr>
        <w:t>调拨单号：</w:t>
      </w:r>
      <w:r>
        <w:rPr>
          <w:rFonts w:ascii="仿宋" w:eastAsia="仿宋" w:hAnsi="仿宋" w:hint="eastAsia"/>
          <w:sz w:val="32"/>
          <w:szCs w:val="32"/>
        </w:rPr>
        <w:t xml:space="preserve">                           </w:t>
      </w:r>
      <w:r>
        <w:rPr>
          <w:rFonts w:ascii="仿宋" w:eastAsia="仿宋" w:hAnsi="仿宋" w:hint="eastAsia"/>
          <w:b/>
          <w:sz w:val="32"/>
          <w:szCs w:val="32"/>
        </w:rPr>
        <w:t xml:space="preserve"> 调   出 </w:t>
      </w:r>
      <w:r>
        <w:rPr>
          <w:rFonts w:ascii="仿宋" w:eastAsia="仿宋" w:hAnsi="仿宋" w:hint="eastAsia"/>
          <w:sz w:val="32"/>
          <w:szCs w:val="32"/>
        </w:rPr>
        <w:t xml:space="preserve">               </w:t>
      </w:r>
      <w:r>
        <w:rPr>
          <w:rFonts w:ascii="仿宋" w:eastAsia="仿宋" w:hAnsi="仿宋" w:hint="eastAsia"/>
          <w:sz w:val="24"/>
        </w:rPr>
        <w:t xml:space="preserve">年    月    日                                                                                   </w:t>
      </w:r>
    </w:p>
    <w:tbl>
      <w:tblPr>
        <w:tblW w:w="9648" w:type="dxa"/>
        <w:tblLayout w:type="fixed"/>
        <w:tblLook w:val="04A0"/>
      </w:tblPr>
      <w:tblGrid>
        <w:gridCol w:w="1188"/>
        <w:gridCol w:w="1260"/>
        <w:gridCol w:w="1440"/>
        <w:gridCol w:w="1620"/>
        <w:gridCol w:w="2160"/>
        <w:gridCol w:w="1980"/>
      </w:tblGrid>
      <w:tr w:rsidR="00574570">
        <w:trPr>
          <w:trHeight w:val="731"/>
        </w:trPr>
        <w:tc>
          <w:tcPr>
            <w:tcW w:w="118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设备名称</w:t>
            </w: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规 格型号</w:t>
            </w:r>
          </w:p>
        </w:tc>
        <w:tc>
          <w:tcPr>
            <w:tcW w:w="162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216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固定资产编号</w:t>
            </w:r>
          </w:p>
        </w:tc>
        <w:tc>
          <w:tcPr>
            <w:tcW w:w="198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r>
      <w:tr w:rsidR="00574570">
        <w:trPr>
          <w:trHeight w:val="667"/>
        </w:trPr>
        <w:tc>
          <w:tcPr>
            <w:tcW w:w="118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调出部门</w:t>
            </w: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rPr>
                <w:rFonts w:ascii="仿宋" w:eastAsia="仿宋" w:hAnsi="仿宋"/>
                <w:sz w:val="24"/>
              </w:rPr>
            </w:pPr>
            <w:r>
              <w:rPr>
                <w:rFonts w:ascii="仿宋" w:eastAsia="仿宋" w:hAnsi="仿宋" w:hint="eastAsia"/>
                <w:sz w:val="24"/>
              </w:rPr>
              <w:t>原存放地点</w:t>
            </w:r>
          </w:p>
        </w:tc>
        <w:tc>
          <w:tcPr>
            <w:tcW w:w="1620" w:type="dxa"/>
            <w:tcBorders>
              <w:top w:val="single" w:sz="4" w:space="0" w:color="auto"/>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sz w:val="24"/>
              </w:rPr>
            </w:pPr>
          </w:p>
        </w:tc>
        <w:tc>
          <w:tcPr>
            <w:tcW w:w="2160" w:type="dxa"/>
            <w:tcBorders>
              <w:top w:val="single" w:sz="4" w:space="0" w:color="auto"/>
              <w:left w:val="nil"/>
              <w:bottom w:val="single" w:sz="4" w:space="0" w:color="auto"/>
              <w:right w:val="single" w:sz="4" w:space="0" w:color="auto"/>
            </w:tcBorders>
            <w:vAlign w:val="center"/>
          </w:tcPr>
          <w:p w:rsidR="00574570" w:rsidRDefault="001E426E">
            <w:pPr>
              <w:adjustRightInd w:val="0"/>
              <w:snapToGrid w:val="0"/>
              <w:spacing w:line="580" w:lineRule="exact"/>
              <w:jc w:val="center"/>
              <w:rPr>
                <w:rFonts w:ascii="仿宋" w:eastAsia="仿宋" w:hAnsi="仿宋"/>
                <w:sz w:val="24"/>
              </w:rPr>
            </w:pPr>
            <w:r>
              <w:rPr>
                <w:rFonts w:ascii="仿宋" w:eastAsia="仿宋" w:hAnsi="仿宋" w:hint="eastAsia"/>
                <w:sz w:val="24"/>
              </w:rPr>
              <w:t>原责任人</w:t>
            </w:r>
          </w:p>
        </w:tc>
        <w:tc>
          <w:tcPr>
            <w:tcW w:w="198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r>
      <w:tr w:rsidR="00574570">
        <w:trPr>
          <w:trHeight w:val="707"/>
        </w:trPr>
        <w:tc>
          <w:tcPr>
            <w:tcW w:w="118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调拨原因</w:t>
            </w:r>
          </w:p>
        </w:tc>
        <w:tc>
          <w:tcPr>
            <w:tcW w:w="4320" w:type="dxa"/>
            <w:gridSpan w:val="3"/>
            <w:tcBorders>
              <w:top w:val="single" w:sz="4" w:space="0" w:color="auto"/>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sz w:val="24"/>
              </w:rPr>
            </w:pPr>
          </w:p>
          <w:p w:rsidR="00574570" w:rsidRDefault="00574570">
            <w:pPr>
              <w:spacing w:line="580" w:lineRule="exact"/>
              <w:jc w:val="center"/>
              <w:rPr>
                <w:rFonts w:ascii="仿宋" w:eastAsia="仿宋" w:hAnsi="仿宋"/>
                <w:sz w:val="24"/>
              </w:rPr>
            </w:pPr>
          </w:p>
        </w:tc>
        <w:tc>
          <w:tcPr>
            <w:tcW w:w="216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sz w:val="24"/>
              </w:rPr>
            </w:pPr>
            <w:r>
              <w:rPr>
                <w:rFonts w:ascii="仿宋" w:eastAsia="仿宋" w:hAnsi="仿宋" w:hint="eastAsia"/>
                <w:sz w:val="24"/>
              </w:rPr>
              <w:t>实验实验实训教学管理中心意见</w:t>
            </w:r>
          </w:p>
        </w:tc>
        <w:tc>
          <w:tcPr>
            <w:tcW w:w="198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（盖章）</w:t>
            </w:r>
          </w:p>
        </w:tc>
      </w:tr>
    </w:tbl>
    <w:p w:rsidR="00574570" w:rsidRDefault="001E426E">
      <w:pPr>
        <w:spacing w:line="580" w:lineRule="exact"/>
        <w:jc w:val="left"/>
        <w:rPr>
          <w:rFonts w:ascii="仿宋" w:eastAsia="仿宋" w:hAnsi="仿宋"/>
          <w:b/>
          <w:bCs/>
          <w:sz w:val="32"/>
          <w:szCs w:val="32"/>
        </w:rPr>
      </w:pPr>
      <w:r>
        <w:rPr>
          <w:rFonts w:ascii="仿宋" w:eastAsia="仿宋" w:hAnsi="仿宋" w:hint="eastAsia"/>
          <w:b/>
          <w:bCs/>
          <w:sz w:val="32"/>
          <w:szCs w:val="32"/>
        </w:rPr>
        <w:t>注：此单交调出部门设备管理员留存。</w:t>
      </w:r>
    </w:p>
    <w:p w:rsidR="00574570" w:rsidRDefault="00574570">
      <w:pPr>
        <w:spacing w:line="580" w:lineRule="exact"/>
        <w:rPr>
          <w:rFonts w:ascii="仿宋" w:eastAsia="仿宋" w:hAnsi="仿宋"/>
          <w:sz w:val="32"/>
          <w:szCs w:val="32"/>
        </w:rPr>
      </w:pPr>
    </w:p>
    <w:p w:rsidR="00574570" w:rsidRDefault="00574570">
      <w:pPr>
        <w:spacing w:line="580" w:lineRule="exact"/>
        <w:jc w:val="center"/>
        <w:rPr>
          <w:rFonts w:ascii="仿宋" w:eastAsia="仿宋" w:hAnsi="仿宋"/>
          <w:b/>
          <w:bCs/>
          <w:sz w:val="32"/>
          <w:szCs w:val="32"/>
        </w:rPr>
      </w:pP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江苏省徐州技师学院仪器设备调拨单</w:t>
      </w:r>
    </w:p>
    <w:p w:rsidR="00574570" w:rsidRDefault="00574570">
      <w:pPr>
        <w:spacing w:line="580" w:lineRule="exact"/>
        <w:rPr>
          <w:rFonts w:ascii="仿宋" w:eastAsia="仿宋" w:hAnsi="仿宋"/>
          <w:b/>
          <w:bCs/>
          <w:sz w:val="32"/>
          <w:szCs w:val="32"/>
        </w:rPr>
      </w:pPr>
    </w:p>
    <w:p w:rsidR="00574570" w:rsidRDefault="001E426E">
      <w:pPr>
        <w:spacing w:line="580" w:lineRule="exact"/>
        <w:rPr>
          <w:rFonts w:ascii="仿宋" w:eastAsia="仿宋" w:hAnsi="仿宋"/>
          <w:b/>
          <w:bCs/>
          <w:sz w:val="24"/>
        </w:rPr>
      </w:pPr>
      <w:r>
        <w:rPr>
          <w:rFonts w:ascii="仿宋" w:eastAsia="仿宋" w:hAnsi="仿宋" w:hint="eastAsia"/>
          <w:b/>
          <w:bCs/>
          <w:sz w:val="24"/>
        </w:rPr>
        <w:t>调拨单号：</w:t>
      </w:r>
      <w:r>
        <w:rPr>
          <w:rFonts w:ascii="仿宋" w:eastAsia="仿宋" w:hAnsi="仿宋" w:hint="eastAsia"/>
          <w:sz w:val="24"/>
        </w:rPr>
        <w:t xml:space="preserve">                          </w:t>
      </w:r>
      <w:r>
        <w:rPr>
          <w:rFonts w:ascii="仿宋" w:eastAsia="仿宋" w:hAnsi="仿宋" w:hint="eastAsia"/>
          <w:b/>
          <w:sz w:val="24"/>
        </w:rPr>
        <w:t xml:space="preserve">  调   入  </w:t>
      </w:r>
      <w:r>
        <w:rPr>
          <w:rFonts w:ascii="仿宋" w:eastAsia="仿宋" w:hAnsi="仿宋" w:hint="eastAsia"/>
          <w:sz w:val="24"/>
        </w:rPr>
        <w:t xml:space="preserve">              年    月    日                                                                                   </w:t>
      </w:r>
    </w:p>
    <w:tbl>
      <w:tblPr>
        <w:tblW w:w="9804" w:type="dxa"/>
        <w:tblLayout w:type="fixed"/>
        <w:tblLook w:val="04A0"/>
      </w:tblPr>
      <w:tblGrid>
        <w:gridCol w:w="1188"/>
        <w:gridCol w:w="1260"/>
        <w:gridCol w:w="1440"/>
        <w:gridCol w:w="1620"/>
        <w:gridCol w:w="2160"/>
        <w:gridCol w:w="2136"/>
      </w:tblGrid>
      <w:tr w:rsidR="00574570">
        <w:trPr>
          <w:trHeight w:val="669"/>
        </w:trPr>
        <w:tc>
          <w:tcPr>
            <w:tcW w:w="118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设备名称</w:t>
            </w: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规格型号</w:t>
            </w:r>
          </w:p>
        </w:tc>
        <w:tc>
          <w:tcPr>
            <w:tcW w:w="162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216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固定资产编号</w:t>
            </w:r>
          </w:p>
        </w:tc>
        <w:tc>
          <w:tcPr>
            <w:tcW w:w="2136"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r>
      <w:tr w:rsidR="00574570">
        <w:trPr>
          <w:trHeight w:val="338"/>
        </w:trPr>
        <w:tc>
          <w:tcPr>
            <w:tcW w:w="118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 xml:space="preserve"> 调入部门</w:t>
            </w: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sz w:val="24"/>
              </w:rPr>
            </w:pPr>
            <w:r>
              <w:rPr>
                <w:rFonts w:ascii="仿宋" w:eastAsia="仿宋" w:hAnsi="仿宋" w:hint="eastAsia"/>
                <w:sz w:val="24"/>
              </w:rPr>
              <w:t>现存放地点</w:t>
            </w:r>
          </w:p>
        </w:tc>
        <w:tc>
          <w:tcPr>
            <w:tcW w:w="162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宋体" w:eastAsia="仿宋" w:hAnsi="宋体" w:hint="eastAsia"/>
                <w:sz w:val="24"/>
              </w:rPr>
              <w:t> </w:t>
            </w:r>
          </w:p>
        </w:tc>
        <w:tc>
          <w:tcPr>
            <w:tcW w:w="2160" w:type="dxa"/>
            <w:tcBorders>
              <w:top w:val="single" w:sz="4" w:space="0" w:color="auto"/>
              <w:left w:val="nil"/>
              <w:bottom w:val="single" w:sz="4" w:space="0" w:color="auto"/>
              <w:right w:val="single" w:sz="4" w:space="0" w:color="auto"/>
            </w:tcBorders>
            <w:vAlign w:val="center"/>
          </w:tcPr>
          <w:p w:rsidR="00574570" w:rsidRDefault="001E426E">
            <w:pPr>
              <w:adjustRightInd w:val="0"/>
              <w:snapToGrid w:val="0"/>
              <w:spacing w:line="580" w:lineRule="exact"/>
              <w:jc w:val="center"/>
              <w:rPr>
                <w:rFonts w:ascii="仿宋" w:eastAsia="仿宋" w:hAnsi="仿宋"/>
                <w:sz w:val="24"/>
              </w:rPr>
            </w:pPr>
            <w:r>
              <w:rPr>
                <w:rFonts w:ascii="仿宋" w:eastAsia="仿宋" w:hAnsi="仿宋" w:hint="eastAsia"/>
                <w:sz w:val="24"/>
              </w:rPr>
              <w:t>现责任人</w:t>
            </w:r>
          </w:p>
        </w:tc>
        <w:tc>
          <w:tcPr>
            <w:tcW w:w="2136"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宋体" w:eastAsia="仿宋" w:hAnsi="宋体" w:hint="eastAsia"/>
                <w:sz w:val="24"/>
              </w:rPr>
              <w:t> </w:t>
            </w:r>
          </w:p>
        </w:tc>
      </w:tr>
      <w:tr w:rsidR="00574570">
        <w:trPr>
          <w:trHeight w:val="458"/>
        </w:trPr>
        <w:tc>
          <w:tcPr>
            <w:tcW w:w="118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调拨原因</w:t>
            </w:r>
          </w:p>
        </w:tc>
        <w:tc>
          <w:tcPr>
            <w:tcW w:w="4320" w:type="dxa"/>
            <w:gridSpan w:val="3"/>
            <w:tcBorders>
              <w:top w:val="single" w:sz="4" w:space="0" w:color="auto"/>
              <w:left w:val="nil"/>
              <w:bottom w:val="single" w:sz="4" w:space="0" w:color="auto"/>
              <w:right w:val="single" w:sz="4" w:space="0" w:color="auto"/>
            </w:tcBorders>
          </w:tcPr>
          <w:p w:rsidR="00574570" w:rsidRDefault="00574570">
            <w:pPr>
              <w:widowControl/>
              <w:spacing w:line="580" w:lineRule="exact"/>
              <w:jc w:val="left"/>
              <w:rPr>
                <w:rFonts w:ascii="仿宋" w:eastAsia="仿宋" w:hAnsi="仿宋"/>
                <w:sz w:val="24"/>
              </w:rPr>
            </w:pPr>
          </w:p>
          <w:p w:rsidR="00574570" w:rsidRDefault="00574570">
            <w:pPr>
              <w:widowControl/>
              <w:spacing w:line="580" w:lineRule="exact"/>
              <w:jc w:val="center"/>
              <w:rPr>
                <w:rFonts w:ascii="仿宋" w:eastAsia="仿宋" w:hAnsi="仿宋"/>
                <w:sz w:val="24"/>
              </w:rPr>
            </w:pPr>
          </w:p>
        </w:tc>
        <w:tc>
          <w:tcPr>
            <w:tcW w:w="216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sz w:val="24"/>
              </w:rPr>
            </w:pPr>
            <w:r>
              <w:rPr>
                <w:rFonts w:ascii="仿宋" w:eastAsia="仿宋" w:hAnsi="仿宋" w:hint="eastAsia"/>
                <w:sz w:val="24"/>
              </w:rPr>
              <w:t>实验实验实训教学管理中心意见</w:t>
            </w:r>
          </w:p>
        </w:tc>
        <w:tc>
          <w:tcPr>
            <w:tcW w:w="2136" w:type="dxa"/>
            <w:tcBorders>
              <w:top w:val="single" w:sz="4" w:space="0" w:color="auto"/>
              <w:left w:val="nil"/>
              <w:bottom w:val="single" w:sz="4" w:space="0" w:color="auto"/>
              <w:right w:val="single" w:sz="4" w:space="0" w:color="auto"/>
            </w:tcBorders>
          </w:tcPr>
          <w:p w:rsidR="00574570" w:rsidRDefault="00574570">
            <w:pPr>
              <w:widowControl/>
              <w:spacing w:line="580" w:lineRule="exact"/>
              <w:rPr>
                <w:rFonts w:ascii="仿宋" w:eastAsia="仿宋" w:hAnsi="仿宋"/>
                <w:sz w:val="24"/>
              </w:rPr>
            </w:pPr>
          </w:p>
          <w:p w:rsidR="00574570" w:rsidRDefault="001E426E">
            <w:pPr>
              <w:spacing w:line="580" w:lineRule="exact"/>
              <w:jc w:val="center"/>
              <w:rPr>
                <w:rFonts w:ascii="仿宋" w:eastAsia="仿宋" w:hAnsi="仿宋"/>
                <w:sz w:val="24"/>
              </w:rPr>
            </w:pPr>
            <w:r>
              <w:rPr>
                <w:rFonts w:ascii="仿宋" w:eastAsia="仿宋" w:hAnsi="仿宋" w:hint="eastAsia"/>
                <w:sz w:val="24"/>
              </w:rPr>
              <w:t>（盖章）</w:t>
            </w:r>
          </w:p>
        </w:tc>
      </w:tr>
    </w:tbl>
    <w:p w:rsidR="00574570" w:rsidRDefault="001E426E">
      <w:pPr>
        <w:spacing w:line="580" w:lineRule="exact"/>
        <w:jc w:val="left"/>
        <w:rPr>
          <w:rFonts w:ascii="仿宋" w:eastAsia="仿宋" w:hAnsi="仿宋"/>
          <w:b/>
          <w:bCs/>
          <w:sz w:val="32"/>
          <w:szCs w:val="32"/>
        </w:rPr>
      </w:pPr>
      <w:r>
        <w:rPr>
          <w:rFonts w:ascii="仿宋" w:eastAsia="仿宋" w:hAnsi="仿宋" w:hint="eastAsia"/>
          <w:b/>
          <w:bCs/>
          <w:sz w:val="32"/>
          <w:szCs w:val="32"/>
        </w:rPr>
        <w:t xml:space="preserve">注：此单交调入部门设备管理员留存。                                                     </w:t>
      </w: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 xml:space="preserve">江苏省徐州技师学院仪器设备调拨单   </w:t>
      </w:r>
    </w:p>
    <w:p w:rsidR="00574570" w:rsidRDefault="001E426E">
      <w:pPr>
        <w:spacing w:line="580" w:lineRule="exact"/>
        <w:rPr>
          <w:rFonts w:ascii="仿宋" w:eastAsia="仿宋" w:hAnsi="仿宋"/>
          <w:b/>
          <w:bCs/>
          <w:sz w:val="32"/>
          <w:szCs w:val="32"/>
        </w:rPr>
      </w:pPr>
      <w:r>
        <w:rPr>
          <w:rFonts w:ascii="仿宋" w:eastAsia="仿宋" w:hAnsi="仿宋" w:hint="eastAsia"/>
          <w:b/>
          <w:bCs/>
          <w:sz w:val="32"/>
          <w:szCs w:val="32"/>
        </w:rPr>
        <w:t xml:space="preserve"> </w:t>
      </w:r>
    </w:p>
    <w:p w:rsidR="00574570" w:rsidRDefault="001E426E">
      <w:pPr>
        <w:spacing w:line="580" w:lineRule="exact"/>
        <w:rPr>
          <w:rFonts w:ascii="仿宋" w:eastAsia="仿宋" w:hAnsi="仿宋"/>
          <w:b/>
          <w:bCs/>
          <w:sz w:val="28"/>
          <w:szCs w:val="28"/>
        </w:rPr>
      </w:pPr>
      <w:r>
        <w:rPr>
          <w:rFonts w:ascii="仿宋" w:eastAsia="仿宋" w:hAnsi="仿宋" w:hint="eastAsia"/>
          <w:b/>
          <w:bCs/>
          <w:sz w:val="32"/>
          <w:szCs w:val="32"/>
        </w:rPr>
        <w:t xml:space="preserve">调拨单号：  </w:t>
      </w:r>
      <w:r>
        <w:rPr>
          <w:rFonts w:ascii="仿宋" w:eastAsia="仿宋" w:hAnsi="仿宋" w:hint="eastAsia"/>
          <w:sz w:val="32"/>
          <w:szCs w:val="32"/>
        </w:rPr>
        <w:t xml:space="preserve">                         </w:t>
      </w:r>
      <w:r>
        <w:rPr>
          <w:rFonts w:ascii="仿宋" w:eastAsia="仿宋" w:hAnsi="仿宋" w:hint="eastAsia"/>
          <w:b/>
          <w:sz w:val="32"/>
          <w:szCs w:val="32"/>
        </w:rPr>
        <w:t xml:space="preserve"> 存  档</w:t>
      </w:r>
      <w:r>
        <w:rPr>
          <w:rFonts w:ascii="仿宋" w:eastAsia="仿宋" w:hAnsi="仿宋" w:hint="eastAsia"/>
          <w:sz w:val="32"/>
          <w:szCs w:val="32"/>
        </w:rPr>
        <w:t xml:space="preserve">                </w:t>
      </w:r>
      <w:r>
        <w:rPr>
          <w:rFonts w:ascii="仿宋" w:eastAsia="仿宋" w:hAnsi="仿宋" w:hint="eastAsia"/>
          <w:sz w:val="28"/>
          <w:szCs w:val="28"/>
        </w:rPr>
        <w:t>年     月    日</w:t>
      </w:r>
    </w:p>
    <w:tbl>
      <w:tblPr>
        <w:tblW w:w="9828" w:type="dxa"/>
        <w:tblLayout w:type="fixed"/>
        <w:tblLook w:val="04A0"/>
      </w:tblPr>
      <w:tblGrid>
        <w:gridCol w:w="1728"/>
        <w:gridCol w:w="1620"/>
        <w:gridCol w:w="1440"/>
        <w:gridCol w:w="1440"/>
        <w:gridCol w:w="1800"/>
        <w:gridCol w:w="1800"/>
      </w:tblGrid>
      <w:tr w:rsidR="00574570">
        <w:trPr>
          <w:trHeight w:val="673"/>
        </w:trPr>
        <w:tc>
          <w:tcPr>
            <w:tcW w:w="172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设备名称</w:t>
            </w:r>
          </w:p>
        </w:tc>
        <w:tc>
          <w:tcPr>
            <w:tcW w:w="162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8"/>
                <w:szCs w:val="28"/>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规 格型号</w:t>
            </w:r>
          </w:p>
        </w:tc>
        <w:tc>
          <w:tcPr>
            <w:tcW w:w="144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sz w:val="28"/>
                <w:szCs w:val="28"/>
              </w:rPr>
            </w:pPr>
          </w:p>
        </w:tc>
        <w:tc>
          <w:tcPr>
            <w:tcW w:w="18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固定资产编号</w:t>
            </w: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8"/>
                <w:szCs w:val="28"/>
              </w:rPr>
            </w:pPr>
          </w:p>
        </w:tc>
      </w:tr>
      <w:tr w:rsidR="00574570">
        <w:trPr>
          <w:trHeight w:val="597"/>
        </w:trPr>
        <w:tc>
          <w:tcPr>
            <w:tcW w:w="172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调出部门</w:t>
            </w:r>
          </w:p>
        </w:tc>
        <w:tc>
          <w:tcPr>
            <w:tcW w:w="162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8"/>
                <w:szCs w:val="28"/>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sz w:val="28"/>
                <w:szCs w:val="28"/>
              </w:rPr>
            </w:pPr>
            <w:r>
              <w:rPr>
                <w:rFonts w:ascii="仿宋" w:eastAsia="仿宋" w:hAnsi="仿宋" w:hint="eastAsia"/>
                <w:sz w:val="28"/>
                <w:szCs w:val="28"/>
              </w:rPr>
              <w:t>原存放地点</w:t>
            </w:r>
          </w:p>
        </w:tc>
        <w:tc>
          <w:tcPr>
            <w:tcW w:w="144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sz w:val="28"/>
                <w:szCs w:val="28"/>
              </w:rPr>
            </w:pPr>
          </w:p>
        </w:tc>
        <w:tc>
          <w:tcPr>
            <w:tcW w:w="18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原责任人</w:t>
            </w: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sz w:val="28"/>
                <w:szCs w:val="28"/>
              </w:rPr>
            </w:pPr>
          </w:p>
        </w:tc>
      </w:tr>
      <w:tr w:rsidR="00574570">
        <w:trPr>
          <w:trHeight w:val="619"/>
        </w:trPr>
        <w:tc>
          <w:tcPr>
            <w:tcW w:w="172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调入部门</w:t>
            </w:r>
          </w:p>
        </w:tc>
        <w:tc>
          <w:tcPr>
            <w:tcW w:w="1620" w:type="dxa"/>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sz w:val="28"/>
                <w:szCs w:val="28"/>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现存放地点</w:t>
            </w:r>
          </w:p>
        </w:tc>
        <w:tc>
          <w:tcPr>
            <w:tcW w:w="1440" w:type="dxa"/>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sz w:val="28"/>
                <w:szCs w:val="28"/>
              </w:rPr>
            </w:pPr>
          </w:p>
        </w:tc>
        <w:tc>
          <w:tcPr>
            <w:tcW w:w="18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现责任人</w:t>
            </w:r>
          </w:p>
        </w:tc>
        <w:tc>
          <w:tcPr>
            <w:tcW w:w="1800" w:type="dxa"/>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sz w:val="28"/>
                <w:szCs w:val="28"/>
              </w:rPr>
            </w:pPr>
          </w:p>
        </w:tc>
      </w:tr>
      <w:tr w:rsidR="00574570">
        <w:trPr>
          <w:trHeight w:val="544"/>
        </w:trPr>
        <w:tc>
          <w:tcPr>
            <w:tcW w:w="172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实验实验实训教学管理中心</w:t>
            </w:r>
          </w:p>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意见</w:t>
            </w:r>
          </w:p>
        </w:tc>
        <w:tc>
          <w:tcPr>
            <w:tcW w:w="3060" w:type="dxa"/>
            <w:gridSpan w:val="2"/>
            <w:tcBorders>
              <w:top w:val="single" w:sz="4" w:space="0" w:color="auto"/>
              <w:left w:val="nil"/>
              <w:bottom w:val="single" w:sz="4" w:space="0" w:color="auto"/>
              <w:right w:val="single" w:sz="4" w:space="0" w:color="auto"/>
            </w:tcBorders>
            <w:vAlign w:val="center"/>
          </w:tcPr>
          <w:p w:rsidR="00574570" w:rsidRDefault="001E426E">
            <w:pPr>
              <w:spacing w:line="580" w:lineRule="exact"/>
              <w:ind w:firstLineChars="350" w:firstLine="980"/>
              <w:rPr>
                <w:rFonts w:ascii="仿宋" w:eastAsia="仿宋" w:hAnsi="仿宋"/>
                <w:sz w:val="28"/>
                <w:szCs w:val="28"/>
              </w:rPr>
            </w:pPr>
            <w:r>
              <w:rPr>
                <w:rFonts w:ascii="仿宋" w:eastAsia="仿宋" w:hAnsi="仿宋" w:hint="eastAsia"/>
                <w:sz w:val="28"/>
                <w:szCs w:val="28"/>
              </w:rPr>
              <w:t>（盖章）</w:t>
            </w: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经办人</w:t>
            </w:r>
          </w:p>
        </w:tc>
        <w:tc>
          <w:tcPr>
            <w:tcW w:w="3600" w:type="dxa"/>
            <w:gridSpan w:val="2"/>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（签字）</w:t>
            </w:r>
          </w:p>
        </w:tc>
      </w:tr>
      <w:tr w:rsidR="00574570">
        <w:trPr>
          <w:trHeight w:val="504"/>
        </w:trPr>
        <w:tc>
          <w:tcPr>
            <w:tcW w:w="172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lastRenderedPageBreak/>
              <w:t>台帐变更</w:t>
            </w:r>
          </w:p>
          <w:p w:rsidR="00574570" w:rsidRDefault="001E426E">
            <w:pPr>
              <w:spacing w:line="580" w:lineRule="exact"/>
              <w:jc w:val="center"/>
              <w:rPr>
                <w:rFonts w:ascii="仿宋" w:eastAsia="仿宋" w:hAnsi="仿宋"/>
                <w:sz w:val="28"/>
                <w:szCs w:val="28"/>
              </w:rPr>
            </w:pPr>
            <w:r>
              <w:rPr>
                <w:rFonts w:ascii="仿宋" w:eastAsia="仿宋" w:hAnsi="仿宋" w:hint="eastAsia"/>
                <w:sz w:val="28"/>
                <w:szCs w:val="28"/>
              </w:rPr>
              <w:t>登 记 人</w:t>
            </w:r>
          </w:p>
        </w:tc>
        <w:tc>
          <w:tcPr>
            <w:tcW w:w="3060" w:type="dxa"/>
            <w:gridSpan w:val="2"/>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8"/>
                <w:szCs w:val="28"/>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rPr>
                <w:rFonts w:ascii="仿宋" w:eastAsia="仿宋" w:hAnsi="仿宋"/>
                <w:sz w:val="28"/>
                <w:szCs w:val="28"/>
              </w:rPr>
            </w:pPr>
            <w:r>
              <w:rPr>
                <w:rFonts w:ascii="仿宋" w:eastAsia="仿宋" w:hAnsi="仿宋" w:hint="eastAsia"/>
                <w:sz w:val="28"/>
                <w:szCs w:val="28"/>
              </w:rPr>
              <w:t>登记日 期</w:t>
            </w:r>
          </w:p>
        </w:tc>
        <w:tc>
          <w:tcPr>
            <w:tcW w:w="3600" w:type="dxa"/>
            <w:gridSpan w:val="2"/>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8"/>
                <w:szCs w:val="28"/>
              </w:rPr>
            </w:pPr>
          </w:p>
        </w:tc>
      </w:tr>
    </w:tbl>
    <w:p w:rsidR="00574570" w:rsidRDefault="001E426E">
      <w:pPr>
        <w:spacing w:line="580" w:lineRule="exact"/>
        <w:rPr>
          <w:rFonts w:ascii="仿宋" w:eastAsia="仿宋" w:hAnsi="仿宋"/>
          <w:sz w:val="32"/>
          <w:szCs w:val="32"/>
        </w:rPr>
      </w:pPr>
      <w:r>
        <w:rPr>
          <w:rFonts w:ascii="仿宋" w:eastAsia="仿宋" w:hAnsi="仿宋" w:hint="eastAsia"/>
          <w:b/>
          <w:bCs/>
          <w:sz w:val="32"/>
          <w:szCs w:val="32"/>
        </w:rPr>
        <w:t xml:space="preserve">注：此单由实验实训教学管理中心留存。           </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1E426E">
      <w:pPr>
        <w:spacing w:line="580" w:lineRule="exact"/>
        <w:rPr>
          <w:rFonts w:ascii="仿宋" w:eastAsia="仿宋" w:hAnsi="仿宋"/>
          <w:b/>
          <w:sz w:val="32"/>
          <w:szCs w:val="32"/>
        </w:rPr>
      </w:pPr>
      <w:r>
        <w:rPr>
          <w:rFonts w:ascii="仿宋" w:eastAsia="仿宋" w:hAnsi="仿宋" w:hint="eastAsia"/>
          <w:b/>
          <w:sz w:val="32"/>
          <w:szCs w:val="32"/>
        </w:rPr>
        <w:t>附表三:</w:t>
      </w:r>
    </w:p>
    <w:p w:rsidR="00574570" w:rsidRDefault="001E426E">
      <w:pPr>
        <w:spacing w:line="580" w:lineRule="exact"/>
        <w:jc w:val="center"/>
        <w:rPr>
          <w:rFonts w:ascii="仿宋" w:eastAsia="仿宋" w:hAnsi="仿宋"/>
          <w:b/>
          <w:sz w:val="32"/>
          <w:szCs w:val="32"/>
        </w:rPr>
      </w:pPr>
      <w:r>
        <w:rPr>
          <w:rFonts w:ascii="仿宋" w:eastAsia="仿宋" w:hAnsi="仿宋" w:hint="eastAsia"/>
          <w:b/>
          <w:sz w:val="32"/>
          <w:szCs w:val="32"/>
        </w:rPr>
        <w:t>江苏省徐州技师学院仪器设备借用单</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720"/>
        <w:gridCol w:w="1800"/>
        <w:gridCol w:w="1440"/>
        <w:gridCol w:w="5220"/>
      </w:tblGrid>
      <w:tr w:rsidR="00574570">
        <w:tc>
          <w:tcPr>
            <w:tcW w:w="9828"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仪器设备所属部门：</w:t>
            </w:r>
          </w:p>
        </w:tc>
      </w:tr>
      <w:tr w:rsidR="00574570">
        <w:tc>
          <w:tcPr>
            <w:tcW w:w="9828"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借用部门：</w:t>
            </w:r>
          </w:p>
        </w:tc>
      </w:tr>
      <w:tr w:rsidR="00574570">
        <w:tc>
          <w:tcPr>
            <w:tcW w:w="9828"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仪器设备名称：</w:t>
            </w:r>
          </w:p>
        </w:tc>
      </w:tr>
      <w:tr w:rsidR="00574570">
        <w:tc>
          <w:tcPr>
            <w:tcW w:w="4608" w:type="dxa"/>
            <w:gridSpan w:val="4"/>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借用日期：     年    月    日</w:t>
            </w:r>
          </w:p>
        </w:tc>
        <w:tc>
          <w:tcPr>
            <w:tcW w:w="5220" w:type="dxa"/>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归还日期：   年    月     日</w:t>
            </w:r>
          </w:p>
        </w:tc>
      </w:tr>
      <w:tr w:rsidR="00574570">
        <w:tc>
          <w:tcPr>
            <w:tcW w:w="648" w:type="dxa"/>
            <w:vMerge w:val="restart"/>
            <w:tcBorders>
              <w:top w:val="nil"/>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借用前</w:t>
            </w:r>
          </w:p>
        </w:tc>
        <w:tc>
          <w:tcPr>
            <w:tcW w:w="72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型号</w:t>
            </w: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附件</w:t>
            </w:r>
          </w:p>
        </w:tc>
        <w:tc>
          <w:tcPr>
            <w:tcW w:w="522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r>
      <w:tr w:rsidR="00574570">
        <w:tc>
          <w:tcPr>
            <w:tcW w:w="648" w:type="dxa"/>
            <w:vMerge/>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sz w:val="24"/>
              </w:rPr>
            </w:pPr>
          </w:p>
        </w:tc>
        <w:tc>
          <w:tcPr>
            <w:tcW w:w="72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数量</w:t>
            </w: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仪器性能完好程度</w:t>
            </w:r>
          </w:p>
        </w:tc>
        <w:tc>
          <w:tcPr>
            <w:tcW w:w="5220" w:type="dxa"/>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良好   中等  有轻微破损  差   极差</w:t>
            </w:r>
          </w:p>
        </w:tc>
      </w:tr>
      <w:tr w:rsidR="00574570">
        <w:tc>
          <w:tcPr>
            <w:tcW w:w="648" w:type="dxa"/>
            <w:vMerge w:val="restart"/>
            <w:tcBorders>
              <w:top w:val="nil"/>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归还时</w:t>
            </w:r>
          </w:p>
        </w:tc>
        <w:tc>
          <w:tcPr>
            <w:tcW w:w="72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型号</w:t>
            </w: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附件</w:t>
            </w:r>
          </w:p>
        </w:tc>
        <w:tc>
          <w:tcPr>
            <w:tcW w:w="522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r>
      <w:tr w:rsidR="00574570">
        <w:tc>
          <w:tcPr>
            <w:tcW w:w="648" w:type="dxa"/>
            <w:vMerge/>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sz w:val="24"/>
              </w:rPr>
            </w:pPr>
          </w:p>
        </w:tc>
        <w:tc>
          <w:tcPr>
            <w:tcW w:w="72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数量</w:t>
            </w: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仪器性能完好程度</w:t>
            </w:r>
          </w:p>
        </w:tc>
        <w:tc>
          <w:tcPr>
            <w:tcW w:w="5220" w:type="dxa"/>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良好   中等  有轻微破损  差   极差</w:t>
            </w:r>
          </w:p>
        </w:tc>
      </w:tr>
      <w:tr w:rsidR="00574570">
        <w:tc>
          <w:tcPr>
            <w:tcW w:w="9828"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 xml:space="preserve">借用理由：    </w:t>
            </w:r>
          </w:p>
          <w:p w:rsidR="00574570" w:rsidRDefault="001E426E">
            <w:pPr>
              <w:spacing w:line="580" w:lineRule="exact"/>
              <w:rPr>
                <w:rFonts w:ascii="仿宋" w:eastAsia="仿宋" w:hAnsi="仿宋"/>
                <w:sz w:val="24"/>
              </w:rPr>
            </w:pPr>
            <w:r>
              <w:rPr>
                <w:rFonts w:ascii="仿宋" w:eastAsia="仿宋" w:hAnsi="仿宋" w:hint="eastAsia"/>
                <w:sz w:val="24"/>
              </w:rPr>
              <w:t xml:space="preserve">                                                 负责人签字：</w:t>
            </w:r>
          </w:p>
          <w:p w:rsidR="00574570" w:rsidRDefault="001E426E">
            <w:pPr>
              <w:spacing w:line="580" w:lineRule="exact"/>
              <w:rPr>
                <w:rFonts w:ascii="仿宋" w:eastAsia="仿宋" w:hAnsi="仿宋"/>
                <w:sz w:val="24"/>
              </w:rPr>
            </w:pPr>
            <w:r>
              <w:rPr>
                <w:rFonts w:ascii="仿宋" w:eastAsia="仿宋" w:hAnsi="仿宋" w:hint="eastAsia"/>
                <w:sz w:val="24"/>
              </w:rPr>
              <w:lastRenderedPageBreak/>
              <w:t xml:space="preserve">                                                 年   月   日</w:t>
            </w:r>
          </w:p>
        </w:tc>
      </w:tr>
      <w:tr w:rsidR="00574570">
        <w:tc>
          <w:tcPr>
            <w:tcW w:w="9828"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lastRenderedPageBreak/>
              <w:t xml:space="preserve">借用部门意见：    </w:t>
            </w:r>
          </w:p>
          <w:p w:rsidR="00574570" w:rsidRDefault="001E426E">
            <w:pPr>
              <w:spacing w:line="580" w:lineRule="exact"/>
              <w:rPr>
                <w:rFonts w:ascii="仿宋" w:eastAsia="仿宋" w:hAnsi="仿宋"/>
                <w:sz w:val="24"/>
              </w:rPr>
            </w:pPr>
            <w:r>
              <w:rPr>
                <w:rFonts w:ascii="仿宋" w:eastAsia="仿宋" w:hAnsi="仿宋" w:hint="eastAsia"/>
                <w:sz w:val="24"/>
              </w:rPr>
              <w:t xml:space="preserve">                                                 负责人签字：</w:t>
            </w:r>
          </w:p>
          <w:p w:rsidR="00574570" w:rsidRDefault="001E426E">
            <w:pPr>
              <w:spacing w:line="580" w:lineRule="exact"/>
              <w:jc w:val="center"/>
              <w:rPr>
                <w:rFonts w:ascii="仿宋" w:eastAsia="仿宋" w:hAnsi="仿宋"/>
                <w:sz w:val="24"/>
              </w:rPr>
            </w:pPr>
            <w:r>
              <w:rPr>
                <w:rFonts w:ascii="仿宋" w:eastAsia="仿宋" w:hAnsi="仿宋" w:hint="eastAsia"/>
                <w:sz w:val="24"/>
              </w:rPr>
              <w:t xml:space="preserve">                                    年   月   日</w:t>
            </w:r>
          </w:p>
        </w:tc>
      </w:tr>
      <w:tr w:rsidR="00574570">
        <w:tc>
          <w:tcPr>
            <w:tcW w:w="9828"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 xml:space="preserve">仪器设备所属部门意见：    </w:t>
            </w:r>
          </w:p>
          <w:p w:rsidR="00574570" w:rsidRDefault="001E426E">
            <w:pPr>
              <w:spacing w:line="580" w:lineRule="exact"/>
              <w:rPr>
                <w:rFonts w:ascii="仿宋" w:eastAsia="仿宋" w:hAnsi="仿宋"/>
                <w:sz w:val="24"/>
              </w:rPr>
            </w:pPr>
            <w:r>
              <w:rPr>
                <w:rFonts w:ascii="仿宋" w:eastAsia="仿宋" w:hAnsi="仿宋" w:hint="eastAsia"/>
                <w:sz w:val="24"/>
              </w:rPr>
              <w:t xml:space="preserve">                                                 负责人签字：</w:t>
            </w:r>
          </w:p>
          <w:p w:rsidR="00574570" w:rsidRDefault="001E426E">
            <w:pPr>
              <w:spacing w:line="580" w:lineRule="exact"/>
              <w:jc w:val="center"/>
              <w:rPr>
                <w:rFonts w:ascii="仿宋" w:eastAsia="仿宋" w:hAnsi="仿宋"/>
                <w:sz w:val="24"/>
              </w:rPr>
            </w:pPr>
            <w:r>
              <w:rPr>
                <w:rFonts w:ascii="仿宋" w:eastAsia="仿宋" w:hAnsi="仿宋" w:hint="eastAsia"/>
                <w:sz w:val="24"/>
              </w:rPr>
              <w:t xml:space="preserve">                                    年   月   日</w:t>
            </w:r>
          </w:p>
        </w:tc>
      </w:tr>
      <w:tr w:rsidR="00574570">
        <w:tc>
          <w:tcPr>
            <w:tcW w:w="9828"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hint="eastAsia"/>
                <w:sz w:val="24"/>
              </w:rPr>
              <w:t xml:space="preserve">资产管理部门意见：    </w:t>
            </w:r>
          </w:p>
          <w:p w:rsidR="00574570" w:rsidRDefault="001E426E">
            <w:pPr>
              <w:spacing w:line="580" w:lineRule="exact"/>
              <w:rPr>
                <w:rFonts w:ascii="仿宋" w:eastAsia="仿宋" w:hAnsi="仿宋"/>
                <w:sz w:val="24"/>
              </w:rPr>
            </w:pPr>
            <w:r>
              <w:rPr>
                <w:rFonts w:ascii="仿宋" w:eastAsia="仿宋" w:hAnsi="仿宋" w:hint="eastAsia"/>
                <w:sz w:val="24"/>
              </w:rPr>
              <w:t xml:space="preserve">                                                 负责人签字：</w:t>
            </w:r>
          </w:p>
          <w:p w:rsidR="00574570" w:rsidRDefault="001E426E">
            <w:pPr>
              <w:spacing w:line="580" w:lineRule="exact"/>
              <w:jc w:val="center"/>
              <w:rPr>
                <w:rFonts w:ascii="仿宋" w:eastAsia="仿宋" w:hAnsi="仿宋"/>
                <w:sz w:val="24"/>
              </w:rPr>
            </w:pPr>
            <w:r>
              <w:rPr>
                <w:rFonts w:ascii="仿宋" w:eastAsia="仿宋" w:hAnsi="仿宋" w:hint="eastAsia"/>
                <w:sz w:val="24"/>
              </w:rPr>
              <w:t xml:space="preserve">                                    年   月   日</w:t>
            </w:r>
          </w:p>
        </w:tc>
      </w:tr>
    </w:tbl>
    <w:p w:rsidR="00574570" w:rsidRDefault="001E426E">
      <w:pPr>
        <w:spacing w:line="580" w:lineRule="exact"/>
        <w:ind w:rightChars="-416" w:right="-874"/>
        <w:rPr>
          <w:rFonts w:ascii="仿宋" w:eastAsia="仿宋" w:hAnsi="仿宋"/>
          <w:sz w:val="24"/>
        </w:rPr>
      </w:pPr>
      <w:r>
        <w:rPr>
          <w:rFonts w:ascii="仿宋" w:eastAsia="仿宋" w:hAnsi="仿宋" w:hint="eastAsia"/>
          <w:sz w:val="24"/>
        </w:rPr>
        <w:t>注：本表一式三份   仪器设备所属部门、借用部门及学院资产管理部门各保留一份</w:t>
      </w:r>
    </w:p>
    <w:p w:rsidR="00574570" w:rsidRDefault="001E426E">
      <w:pPr>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江苏省徐州技师学院仪器设备清查办法</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学校在用的各类仪器设备是保证教学、科研和管理工作顺利进行的重要物质条件。精密贵重仪器设备、一般仪器设备都是国家的财产，是国有资产的重要组成部分，人人都应当关心爱护。为了切实加强对在用仪器设备的管理，杜绝和防止国有资产的不良流失，及时、妥善处理由于各种原因造成的仪器设备丢失事故，特制订本办法</w:t>
      </w:r>
      <w:r>
        <w:rPr>
          <w:rFonts w:ascii="仿宋" w:eastAsia="仿宋" w:hAnsi="仿宋" w:hint="eastAsia"/>
          <w:sz w:val="32"/>
          <w:szCs w:val="32"/>
        </w:rPr>
        <w:t>：</w:t>
      </w:r>
    </w:p>
    <w:p w:rsidR="00574570" w:rsidRDefault="001E426E">
      <w:pPr>
        <w:spacing w:line="580" w:lineRule="exact"/>
        <w:ind w:firstLineChars="206" w:firstLine="662"/>
        <w:rPr>
          <w:rFonts w:ascii="仿宋" w:eastAsia="仿宋" w:hAnsi="仿宋"/>
          <w:b/>
          <w:bCs/>
          <w:sz w:val="32"/>
          <w:szCs w:val="32"/>
        </w:rPr>
      </w:pPr>
      <w:r>
        <w:rPr>
          <w:rFonts w:ascii="仿宋" w:eastAsia="仿宋" w:hAnsi="仿宋"/>
          <w:b/>
          <w:bCs/>
          <w:sz w:val="32"/>
          <w:szCs w:val="32"/>
        </w:rPr>
        <w:t>一、建立清查组织</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1．清查指导小组：由</w:t>
      </w:r>
      <w:r>
        <w:rPr>
          <w:rFonts w:ascii="仿宋" w:eastAsia="仿宋" w:hAnsi="仿宋" w:hint="eastAsia"/>
          <w:sz w:val="32"/>
          <w:szCs w:val="32"/>
        </w:rPr>
        <w:t>实验实训教学管理中心</w:t>
      </w:r>
      <w:r>
        <w:rPr>
          <w:rFonts w:ascii="仿宋" w:eastAsia="仿宋" w:hAnsi="仿宋"/>
          <w:sz w:val="32"/>
          <w:szCs w:val="32"/>
        </w:rPr>
        <w:t>及</w:t>
      </w:r>
      <w:r>
        <w:rPr>
          <w:rFonts w:ascii="仿宋" w:eastAsia="仿宋" w:hAnsi="仿宋" w:hint="eastAsia"/>
          <w:sz w:val="32"/>
          <w:szCs w:val="32"/>
        </w:rPr>
        <w:t>二级学院设备主管</w:t>
      </w:r>
      <w:r>
        <w:rPr>
          <w:rFonts w:ascii="仿宋" w:eastAsia="仿宋" w:hAnsi="仿宋"/>
          <w:sz w:val="32"/>
          <w:szCs w:val="32"/>
        </w:rPr>
        <w:t>组成。</w:t>
      </w:r>
    </w:p>
    <w:p w:rsidR="00574570" w:rsidRDefault="001E426E">
      <w:pPr>
        <w:spacing w:line="580" w:lineRule="exact"/>
        <w:ind w:firstLineChars="206" w:firstLine="659"/>
        <w:rPr>
          <w:rFonts w:ascii="仿宋" w:eastAsia="仿宋" w:hAnsi="仿宋"/>
          <w:sz w:val="32"/>
          <w:szCs w:val="32"/>
        </w:rPr>
      </w:pPr>
      <w:r>
        <w:rPr>
          <w:rFonts w:ascii="仿宋" w:eastAsia="仿宋" w:hAnsi="仿宋"/>
          <w:color w:val="000000"/>
          <w:sz w:val="32"/>
          <w:szCs w:val="32"/>
        </w:rPr>
        <w:t>2．清查工作小组：由</w:t>
      </w:r>
      <w:r>
        <w:rPr>
          <w:rFonts w:ascii="仿宋" w:eastAsia="仿宋" w:hAnsi="仿宋" w:hint="eastAsia"/>
          <w:color w:val="000000"/>
          <w:sz w:val="32"/>
          <w:szCs w:val="32"/>
        </w:rPr>
        <w:t>实验实训教学管理中心、财务处、各二级学院</w:t>
      </w:r>
      <w:r>
        <w:rPr>
          <w:rFonts w:ascii="仿宋" w:eastAsia="仿宋" w:hAnsi="仿宋"/>
          <w:color w:val="000000"/>
          <w:sz w:val="32"/>
          <w:szCs w:val="32"/>
        </w:rPr>
        <w:t>设备管理员</w:t>
      </w:r>
      <w:r>
        <w:rPr>
          <w:rFonts w:ascii="仿宋" w:eastAsia="仿宋" w:hAnsi="仿宋" w:hint="eastAsia"/>
          <w:color w:val="000000"/>
          <w:sz w:val="32"/>
          <w:szCs w:val="32"/>
        </w:rPr>
        <w:t>等部门</w:t>
      </w:r>
      <w:r>
        <w:rPr>
          <w:rFonts w:ascii="仿宋" w:eastAsia="仿宋" w:hAnsi="仿宋"/>
          <w:color w:val="000000"/>
          <w:sz w:val="32"/>
          <w:szCs w:val="32"/>
        </w:rPr>
        <w:t>组成。</w:t>
      </w:r>
      <w:r>
        <w:rPr>
          <w:rFonts w:ascii="仿宋" w:eastAsia="仿宋" w:hAnsi="仿宋"/>
          <w:sz w:val="32"/>
          <w:szCs w:val="32"/>
        </w:rPr>
        <w:t>在组长带领下，对</w:t>
      </w:r>
      <w:r>
        <w:rPr>
          <w:rFonts w:ascii="仿宋" w:eastAsia="仿宋" w:hAnsi="仿宋" w:hint="eastAsia"/>
          <w:sz w:val="32"/>
          <w:szCs w:val="32"/>
        </w:rPr>
        <w:t>各二级学院（实验室、实训中心）</w:t>
      </w:r>
      <w:r>
        <w:rPr>
          <w:rFonts w:ascii="仿宋" w:eastAsia="仿宋" w:hAnsi="仿宋"/>
          <w:sz w:val="32"/>
          <w:szCs w:val="32"/>
        </w:rPr>
        <w:t>和其他部门开展设备普查或抽查。</w:t>
      </w:r>
    </w:p>
    <w:p w:rsidR="00574570" w:rsidRDefault="001E426E">
      <w:pPr>
        <w:spacing w:line="580" w:lineRule="exact"/>
        <w:ind w:firstLineChars="206" w:firstLine="662"/>
        <w:rPr>
          <w:rFonts w:ascii="仿宋" w:eastAsia="仿宋" w:hAnsi="仿宋"/>
          <w:b/>
          <w:bCs/>
          <w:sz w:val="32"/>
          <w:szCs w:val="32"/>
        </w:rPr>
      </w:pPr>
      <w:r>
        <w:rPr>
          <w:rFonts w:ascii="仿宋" w:eastAsia="仿宋" w:hAnsi="仿宋"/>
          <w:b/>
          <w:bCs/>
          <w:sz w:val="32"/>
          <w:szCs w:val="32"/>
        </w:rPr>
        <w:t>二、设备清查时间</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lastRenderedPageBreak/>
        <w:t>1．每年对</w:t>
      </w:r>
      <w:r>
        <w:rPr>
          <w:rFonts w:ascii="仿宋" w:eastAsia="仿宋" w:hAnsi="仿宋" w:hint="eastAsia"/>
          <w:sz w:val="32"/>
          <w:szCs w:val="32"/>
        </w:rPr>
        <w:t>2~3个二级学院（部）</w:t>
      </w:r>
      <w:r>
        <w:rPr>
          <w:rFonts w:ascii="仿宋" w:eastAsia="仿宋" w:hAnsi="仿宋"/>
          <w:sz w:val="32"/>
          <w:szCs w:val="32"/>
        </w:rPr>
        <w:t>进行一次</w:t>
      </w:r>
      <w:r>
        <w:rPr>
          <w:rFonts w:ascii="仿宋" w:eastAsia="仿宋" w:hAnsi="仿宋" w:hint="eastAsia"/>
          <w:sz w:val="32"/>
          <w:szCs w:val="32"/>
        </w:rPr>
        <w:t>设备</w:t>
      </w:r>
      <w:r>
        <w:rPr>
          <w:rFonts w:ascii="仿宋" w:eastAsia="仿宋" w:hAnsi="仿宋"/>
          <w:sz w:val="32"/>
          <w:szCs w:val="32"/>
        </w:rPr>
        <w:t>清查</w:t>
      </w:r>
      <w:r>
        <w:rPr>
          <w:rFonts w:ascii="仿宋" w:eastAsia="仿宋" w:hAnsi="仿宋" w:hint="eastAsia"/>
          <w:sz w:val="32"/>
          <w:szCs w:val="32"/>
        </w:rPr>
        <w:t>，三年一个循环</w:t>
      </w:r>
      <w:r>
        <w:rPr>
          <w:rFonts w:ascii="仿宋" w:eastAsia="仿宋" w:hAnsi="仿宋"/>
          <w:sz w:val="32"/>
          <w:szCs w:val="32"/>
        </w:rPr>
        <w:t>。</w:t>
      </w:r>
    </w:p>
    <w:p w:rsidR="00574570" w:rsidRDefault="001E426E">
      <w:pPr>
        <w:spacing w:line="580" w:lineRule="exact"/>
        <w:ind w:firstLineChars="206" w:firstLine="662"/>
        <w:rPr>
          <w:rFonts w:ascii="仿宋" w:eastAsia="仿宋" w:hAnsi="仿宋"/>
          <w:b/>
          <w:bCs/>
          <w:sz w:val="32"/>
          <w:szCs w:val="32"/>
        </w:rPr>
      </w:pPr>
      <w:r>
        <w:rPr>
          <w:rFonts w:ascii="仿宋" w:eastAsia="仿宋" w:hAnsi="仿宋"/>
          <w:b/>
          <w:bCs/>
          <w:sz w:val="32"/>
          <w:szCs w:val="32"/>
        </w:rPr>
        <w:t>三、设备清查方式</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1．自查：各单位在接到</w:t>
      </w:r>
      <w:r>
        <w:rPr>
          <w:rFonts w:ascii="仿宋" w:eastAsia="仿宋" w:hAnsi="仿宋" w:hint="eastAsia"/>
          <w:sz w:val="32"/>
          <w:szCs w:val="32"/>
        </w:rPr>
        <w:t>实验实训教学管理中心</w:t>
      </w:r>
      <w:r>
        <w:rPr>
          <w:rFonts w:ascii="仿宋" w:eastAsia="仿宋" w:hAnsi="仿宋"/>
          <w:sz w:val="32"/>
          <w:szCs w:val="32"/>
        </w:rPr>
        <w:t>的设备清查通知和设备清单后，由主管领导和设备管理员负责将任务布置</w:t>
      </w:r>
      <w:r>
        <w:rPr>
          <w:rFonts w:ascii="仿宋" w:eastAsia="仿宋" w:hAnsi="仿宋" w:hint="eastAsia"/>
          <w:sz w:val="32"/>
          <w:szCs w:val="32"/>
        </w:rPr>
        <w:t>分解。在</w:t>
      </w:r>
      <w:r>
        <w:rPr>
          <w:rFonts w:ascii="仿宋" w:eastAsia="仿宋" w:hAnsi="仿宋"/>
          <w:sz w:val="32"/>
          <w:szCs w:val="32"/>
        </w:rPr>
        <w:t>自查的基础上，在本单位范围内组织一次抽查，并按要求在指定的时间内，将自查结果及时反馈到</w:t>
      </w:r>
      <w:r>
        <w:rPr>
          <w:rFonts w:ascii="仿宋" w:eastAsia="仿宋" w:hAnsi="仿宋" w:hint="eastAsia"/>
          <w:sz w:val="32"/>
          <w:szCs w:val="32"/>
        </w:rPr>
        <w:t>实验实训教学管理中心</w:t>
      </w:r>
      <w:r>
        <w:rPr>
          <w:rFonts w:ascii="仿宋" w:eastAsia="仿宋" w:hAnsi="仿宋"/>
          <w:sz w:val="32"/>
          <w:szCs w:val="32"/>
        </w:rPr>
        <w:t>。</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2．抽查：在各单位自查的基础上，按比例在设备清单内随机抽取一定数量的设备进行检查，以衡量该单位设备自查结果的可靠性程度。经过普查并得到认可的单位主要以抽查为主。</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3．普查：在各单位自查的基础上，</w:t>
      </w:r>
      <w:r>
        <w:rPr>
          <w:rFonts w:ascii="仿宋" w:eastAsia="仿宋" w:hAnsi="仿宋" w:hint="eastAsia"/>
          <w:sz w:val="32"/>
          <w:szCs w:val="32"/>
        </w:rPr>
        <w:t>实验实训教学管理中心</w:t>
      </w:r>
      <w:r>
        <w:rPr>
          <w:rFonts w:ascii="仿宋" w:eastAsia="仿宋" w:hAnsi="仿宋"/>
          <w:sz w:val="32"/>
          <w:szCs w:val="32"/>
        </w:rPr>
        <w:t>将组织设备清查小组有计划地对</w:t>
      </w:r>
      <w:r>
        <w:rPr>
          <w:rFonts w:ascii="仿宋" w:eastAsia="仿宋" w:hAnsi="仿宋" w:hint="eastAsia"/>
          <w:sz w:val="32"/>
          <w:szCs w:val="32"/>
        </w:rPr>
        <w:t>相关</w:t>
      </w:r>
      <w:r>
        <w:rPr>
          <w:rFonts w:ascii="仿宋" w:eastAsia="仿宋" w:hAnsi="仿宋"/>
          <w:sz w:val="32"/>
          <w:szCs w:val="32"/>
        </w:rPr>
        <w:t>单位轮流开展一次设备普查，也就是对设备清单上的每一台仪器设备都要进行一次过筛式的检查。普查结果将全部存档备查。</w:t>
      </w:r>
    </w:p>
    <w:p w:rsidR="00574570" w:rsidRDefault="001E426E">
      <w:pPr>
        <w:spacing w:line="580" w:lineRule="exact"/>
        <w:ind w:firstLineChars="206" w:firstLine="662"/>
        <w:rPr>
          <w:rFonts w:ascii="仿宋" w:eastAsia="仿宋" w:hAnsi="仿宋"/>
          <w:sz w:val="32"/>
          <w:szCs w:val="32"/>
        </w:rPr>
      </w:pPr>
      <w:r>
        <w:rPr>
          <w:rFonts w:ascii="仿宋" w:eastAsia="仿宋" w:hAnsi="仿宋"/>
          <w:b/>
          <w:bCs/>
          <w:sz w:val="32"/>
          <w:szCs w:val="32"/>
        </w:rPr>
        <w:t>四、设备清查内容</w:t>
      </w:r>
      <w:r>
        <w:rPr>
          <w:rFonts w:ascii="仿宋" w:eastAsia="仿宋" w:hAnsi="仿宋"/>
          <w:b/>
          <w:bCs/>
          <w:sz w:val="32"/>
          <w:szCs w:val="32"/>
        </w:rPr>
        <w:br/>
      </w:r>
      <w:r>
        <w:rPr>
          <w:rFonts w:ascii="仿宋" w:eastAsia="仿宋" w:hAnsi="仿宋" w:hint="eastAsia"/>
          <w:b/>
          <w:bCs/>
          <w:sz w:val="32"/>
          <w:szCs w:val="32"/>
        </w:rPr>
        <w:t xml:space="preserve">    </w:t>
      </w:r>
      <w:r>
        <w:rPr>
          <w:rFonts w:ascii="仿宋" w:eastAsia="仿宋" w:hAnsi="仿宋"/>
          <w:sz w:val="32"/>
          <w:szCs w:val="32"/>
        </w:rPr>
        <w:t>1．帐帐核对：设备管理员必须以</w:t>
      </w:r>
      <w:r>
        <w:rPr>
          <w:rFonts w:ascii="仿宋" w:eastAsia="仿宋" w:hAnsi="仿宋" w:hint="eastAsia"/>
          <w:sz w:val="32"/>
          <w:szCs w:val="32"/>
        </w:rPr>
        <w:t>实验实训教学管理中心</w:t>
      </w:r>
      <w:r>
        <w:rPr>
          <w:rFonts w:ascii="仿宋" w:eastAsia="仿宋" w:hAnsi="仿宋"/>
          <w:sz w:val="32"/>
          <w:szCs w:val="32"/>
        </w:rPr>
        <w:t>的设备清单为准，与本单位的设备帐目一笔一笔地进行核对，做到帐帐相符，如有出入，必须及时与</w:t>
      </w:r>
      <w:r>
        <w:rPr>
          <w:rFonts w:ascii="仿宋" w:eastAsia="仿宋" w:hAnsi="仿宋" w:hint="eastAsia"/>
          <w:sz w:val="32"/>
          <w:szCs w:val="32"/>
        </w:rPr>
        <w:t>实验实训教学管理中心</w:t>
      </w:r>
      <w:r>
        <w:rPr>
          <w:rFonts w:ascii="仿宋" w:eastAsia="仿宋" w:hAnsi="仿宋"/>
          <w:sz w:val="32"/>
          <w:szCs w:val="32"/>
        </w:rPr>
        <w:t>联系，找出原因并予以更正。</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2．帐卡核对：设备管理员必须以</w:t>
      </w:r>
      <w:r>
        <w:rPr>
          <w:rFonts w:ascii="仿宋" w:eastAsia="仿宋" w:hAnsi="仿宋" w:hint="eastAsia"/>
          <w:sz w:val="32"/>
          <w:szCs w:val="32"/>
        </w:rPr>
        <w:t>实验实训教学管理中心</w:t>
      </w:r>
      <w:r>
        <w:rPr>
          <w:rFonts w:ascii="仿宋" w:eastAsia="仿宋" w:hAnsi="仿宋"/>
          <w:sz w:val="32"/>
          <w:szCs w:val="32"/>
        </w:rPr>
        <w:t>的设备清单为准，与本单位的设备卡片进行逐一核对。若发现缺失，必须及时与</w:t>
      </w:r>
      <w:r>
        <w:rPr>
          <w:rFonts w:ascii="仿宋" w:eastAsia="仿宋" w:hAnsi="仿宋" w:hint="eastAsia"/>
          <w:sz w:val="32"/>
          <w:szCs w:val="32"/>
        </w:rPr>
        <w:t>实验实训教学管理中心</w:t>
      </w:r>
      <w:r>
        <w:rPr>
          <w:rFonts w:ascii="仿宋" w:eastAsia="仿宋" w:hAnsi="仿宋"/>
          <w:sz w:val="32"/>
          <w:szCs w:val="32"/>
        </w:rPr>
        <w:t>联系补齐设备卡片，因报废、转移等已销帐的设备卡片必须及时清除，以保证帐卡随时相符。</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3．帐物核对：设备管理员在帐帐相符、帐卡相符的前提下，</w:t>
      </w:r>
      <w:r>
        <w:rPr>
          <w:rFonts w:ascii="仿宋" w:eastAsia="仿宋" w:hAnsi="仿宋"/>
          <w:sz w:val="32"/>
          <w:szCs w:val="32"/>
        </w:rPr>
        <w:lastRenderedPageBreak/>
        <w:t>可采用多种方式进行帐物核对。帐物核对主要有以下几项内容：</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（1）仪器设备分类号</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（2）设备编号或</w:t>
      </w:r>
      <w:r>
        <w:rPr>
          <w:rFonts w:ascii="仿宋" w:eastAsia="仿宋" w:hAnsi="仿宋" w:hint="eastAsia"/>
          <w:sz w:val="32"/>
          <w:szCs w:val="32"/>
        </w:rPr>
        <w:t>院</w:t>
      </w:r>
      <w:r>
        <w:rPr>
          <w:rFonts w:ascii="仿宋" w:eastAsia="仿宋" w:hAnsi="仿宋"/>
          <w:sz w:val="32"/>
          <w:szCs w:val="32"/>
        </w:rPr>
        <w:t>用编号</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（3）设备名称</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（4）规格型号</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（5）附件</w:t>
      </w:r>
    </w:p>
    <w:p w:rsidR="00574570" w:rsidRDefault="001E426E">
      <w:pPr>
        <w:spacing w:line="580" w:lineRule="exact"/>
        <w:ind w:firstLineChars="206" w:firstLine="662"/>
        <w:rPr>
          <w:rFonts w:ascii="仿宋" w:eastAsia="仿宋" w:hAnsi="仿宋"/>
          <w:sz w:val="32"/>
          <w:szCs w:val="32"/>
        </w:rPr>
      </w:pPr>
      <w:r>
        <w:rPr>
          <w:rFonts w:ascii="仿宋" w:eastAsia="仿宋" w:hAnsi="仿宋"/>
          <w:b/>
          <w:bCs/>
          <w:sz w:val="32"/>
          <w:szCs w:val="32"/>
        </w:rPr>
        <w:t>五、设备补查</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1．普查或抽查时，帐物不明必须补查的几种情况：</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（1）将</w:t>
      </w:r>
      <w:r>
        <w:rPr>
          <w:rFonts w:ascii="仿宋" w:eastAsia="仿宋" w:hAnsi="仿宋" w:hint="eastAsia"/>
          <w:sz w:val="32"/>
          <w:szCs w:val="32"/>
        </w:rPr>
        <w:t>仪器</w:t>
      </w:r>
      <w:r>
        <w:rPr>
          <w:rFonts w:ascii="仿宋" w:eastAsia="仿宋" w:hAnsi="仿宋"/>
          <w:sz w:val="32"/>
          <w:szCs w:val="32"/>
        </w:rPr>
        <w:t>设备借给协作单位</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（2）保管人出差在外</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（3）因故暂时未找到</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2．补查方式：</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（1）派人前往核对</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（2）出差归来核对</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（3）找到后核对</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（4）多方多次查找无结果，申请报失</w:t>
      </w:r>
    </w:p>
    <w:p w:rsidR="00574570" w:rsidRDefault="001E426E">
      <w:pPr>
        <w:spacing w:line="580" w:lineRule="exact"/>
        <w:ind w:firstLineChars="206" w:firstLine="662"/>
        <w:rPr>
          <w:rFonts w:ascii="仿宋" w:eastAsia="仿宋" w:hAnsi="仿宋"/>
          <w:b/>
          <w:bCs/>
          <w:sz w:val="32"/>
          <w:szCs w:val="32"/>
        </w:rPr>
      </w:pPr>
      <w:r>
        <w:rPr>
          <w:rFonts w:ascii="仿宋" w:eastAsia="仿宋" w:hAnsi="仿宋"/>
          <w:b/>
          <w:bCs/>
          <w:sz w:val="32"/>
          <w:szCs w:val="32"/>
        </w:rPr>
        <w:t>六、报告清查结果</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1．结果汇总：</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（1）帐帐相符情况</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（2）帐物相符情况</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（3）设备管理情况</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（4）设备保管情况</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2．结果分析：</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（1）管理现状</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（2）肯定成绩，找出问题</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lastRenderedPageBreak/>
        <w:t>（3）努力方向</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3．结果报告：</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（1）上报主管</w:t>
      </w:r>
      <w:r>
        <w:rPr>
          <w:rFonts w:ascii="仿宋" w:eastAsia="仿宋" w:hAnsi="仿宋" w:hint="eastAsia"/>
          <w:sz w:val="32"/>
          <w:szCs w:val="32"/>
        </w:rPr>
        <w:t>院</w:t>
      </w:r>
      <w:r>
        <w:rPr>
          <w:rFonts w:ascii="仿宋" w:eastAsia="仿宋" w:hAnsi="仿宋"/>
          <w:sz w:val="32"/>
          <w:szCs w:val="32"/>
        </w:rPr>
        <w:t>长</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（2）通报各单位领导</w:t>
      </w:r>
    </w:p>
    <w:p w:rsidR="00574570" w:rsidRDefault="001E426E">
      <w:pPr>
        <w:spacing w:line="580" w:lineRule="exact"/>
        <w:ind w:firstLineChars="206" w:firstLine="662"/>
        <w:rPr>
          <w:rFonts w:ascii="仿宋" w:eastAsia="仿宋" w:hAnsi="仿宋"/>
          <w:b/>
          <w:bCs/>
          <w:sz w:val="32"/>
          <w:szCs w:val="32"/>
        </w:rPr>
      </w:pPr>
      <w:r>
        <w:rPr>
          <w:rFonts w:ascii="仿宋" w:eastAsia="仿宋" w:hAnsi="仿宋"/>
          <w:b/>
          <w:bCs/>
          <w:sz w:val="32"/>
          <w:szCs w:val="32"/>
        </w:rPr>
        <w:t>七、设备清查奖惩</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1．设备管理：</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（1）表扬：帐、卡管理清楚无差错；每一台设备都落实保管人。</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（2）奖励：帐、卡、物普查或多次抽查各项指标全部符合要求。</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（3）批评：帐、卡管理混乱无序；设备未落实保管人；普查或多次抽查不符合要求。</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2．设备保管：</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（1）表扬：责任心强，设备齐全无丢失；设备有固定放置地点；设备借用或移交手续齐全。</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（2）奖励：帐、物普查或多次抽查各项指标全部合格。</w:t>
      </w:r>
    </w:p>
    <w:p w:rsidR="00574570" w:rsidRDefault="001E426E">
      <w:pPr>
        <w:spacing w:line="580" w:lineRule="exact"/>
        <w:ind w:firstLineChars="206" w:firstLine="659"/>
        <w:rPr>
          <w:rFonts w:ascii="仿宋" w:eastAsia="仿宋" w:hAnsi="仿宋"/>
          <w:sz w:val="32"/>
          <w:szCs w:val="32"/>
        </w:rPr>
      </w:pPr>
      <w:r>
        <w:rPr>
          <w:rFonts w:ascii="仿宋" w:eastAsia="仿宋" w:hAnsi="仿宋"/>
          <w:sz w:val="32"/>
          <w:szCs w:val="32"/>
        </w:rPr>
        <w:t>（3）批评：因责任心差、保管不善导致设备人为损坏或丢失。</w:t>
      </w:r>
    </w:p>
    <w:p w:rsidR="00574570" w:rsidRDefault="001E426E">
      <w:pPr>
        <w:spacing w:line="580" w:lineRule="exact"/>
        <w:ind w:firstLineChars="206" w:firstLine="662"/>
        <w:rPr>
          <w:rFonts w:ascii="仿宋" w:eastAsia="仿宋" w:hAnsi="仿宋"/>
          <w:b/>
          <w:bCs/>
          <w:sz w:val="32"/>
          <w:szCs w:val="32"/>
        </w:rPr>
      </w:pPr>
      <w:r>
        <w:rPr>
          <w:rFonts w:ascii="仿宋" w:eastAsia="仿宋" w:hAnsi="仿宋" w:hint="eastAsia"/>
          <w:b/>
          <w:bCs/>
          <w:sz w:val="32"/>
          <w:szCs w:val="32"/>
        </w:rPr>
        <w:t>本办法自院长批准公布之日起生效。</w:t>
      </w:r>
    </w:p>
    <w:p w:rsidR="00574570" w:rsidRDefault="00574570">
      <w:pPr>
        <w:spacing w:line="580" w:lineRule="exact"/>
        <w:jc w:val="center"/>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 xml:space="preserve">江苏省徐州技师学院 </w:t>
      </w:r>
    </w:p>
    <w:p w:rsidR="00574570" w:rsidRDefault="001E426E">
      <w:pPr>
        <w:pStyle w:val="2"/>
        <w:spacing w:before="0" w:after="0" w:line="580" w:lineRule="exact"/>
        <w:jc w:val="center"/>
        <w:rPr>
          <w:rFonts w:ascii="方正小标宋简体" w:eastAsia="方正小标宋简体" w:hAnsi="仿宋"/>
          <w:b w:val="0"/>
          <w:bCs w:val="0"/>
          <w:color w:val="000000"/>
          <w:sz w:val="44"/>
          <w:szCs w:val="44"/>
        </w:rPr>
      </w:pPr>
      <w:r>
        <w:rPr>
          <w:rFonts w:ascii="方正小标宋简体" w:eastAsia="方正小标宋简体" w:hAnsi="仿宋" w:hint="eastAsia"/>
          <w:b w:val="0"/>
          <w:bCs w:val="0"/>
          <w:color w:val="000000"/>
          <w:sz w:val="44"/>
          <w:szCs w:val="44"/>
        </w:rPr>
        <w:t>关于工作人员变动后仪器设备移交管理办法</w:t>
      </w:r>
    </w:p>
    <w:p w:rsidR="00574570" w:rsidRDefault="001E426E">
      <w:pPr>
        <w:widowControl/>
        <w:snapToGrid w:val="0"/>
        <w:spacing w:line="580" w:lineRule="exact"/>
        <w:ind w:firstLine="600"/>
        <w:jc w:val="left"/>
        <w:rPr>
          <w:rFonts w:ascii="仿宋" w:eastAsia="仿宋" w:hAnsi="仿宋"/>
          <w:color w:val="000000"/>
          <w:sz w:val="32"/>
          <w:szCs w:val="32"/>
        </w:rPr>
      </w:pPr>
      <w:r>
        <w:rPr>
          <w:rFonts w:ascii="仿宋" w:eastAsia="仿宋" w:hAnsi="仿宋" w:hint="eastAsia"/>
          <w:color w:val="000000"/>
          <w:sz w:val="32"/>
          <w:szCs w:val="32"/>
        </w:rPr>
        <w:t>第一条  为了进一步加强学院国有资产的管理，</w:t>
      </w:r>
      <w:r>
        <w:rPr>
          <w:rFonts w:ascii="仿宋" w:eastAsia="仿宋" w:hAnsi="仿宋" w:cs="宋体" w:hint="eastAsia"/>
          <w:color w:val="000000"/>
          <w:kern w:val="0"/>
          <w:sz w:val="32"/>
          <w:szCs w:val="32"/>
        </w:rPr>
        <w:t>防止因机构调整、人事调动、离退休等原因工作人员变动造成资产流失，特制定本管理办法。</w:t>
      </w:r>
    </w:p>
    <w:p w:rsidR="00574570" w:rsidRDefault="001E426E">
      <w:pPr>
        <w:widowControl/>
        <w:snapToGrid w:val="0"/>
        <w:spacing w:line="580" w:lineRule="exact"/>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第二条 工作人员变动情况是指学院内部工作岗位调整、离退休、调离学院、自动离辞职、长期出外学习等人员。</w:t>
      </w:r>
    </w:p>
    <w:p w:rsidR="00574570" w:rsidRDefault="001E426E">
      <w:pPr>
        <w:widowControl/>
        <w:snapToGrid w:val="0"/>
        <w:spacing w:line="580" w:lineRule="exact"/>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第三条 各院部、各部门仪器设备管理的分管领导和联系人有责任全权管理和保护所有仪器设备的安全和完整，任何部门和个人无权随意调用仪器设备。各部门仪器设备管理联系人因工作变动必须与原部门移交好仪器设备管理帐目和手续，同时原部门重新上报仪器设备管理联系人。</w:t>
      </w:r>
    </w:p>
    <w:p w:rsidR="00574570" w:rsidRDefault="001E426E">
      <w:pPr>
        <w:widowControl/>
        <w:snapToGrid w:val="0"/>
        <w:spacing w:line="580" w:lineRule="exact"/>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第四条 在学院内部调动工作岗位的人员，必须到原所在部门办理仪器设备手续的交接工作。设备管理联系人在核实帐目后应及时督促调出人员办理仪器设备移交手续，并到所在院部和资产办办理账、卡移交手续。凡未办妥仪器设备移交手续的，不得在教职工调动手续单上签字盖章。</w:t>
      </w:r>
    </w:p>
    <w:p w:rsidR="00574570" w:rsidRDefault="001E426E">
      <w:pPr>
        <w:widowControl/>
        <w:snapToGrid w:val="0"/>
        <w:spacing w:line="580" w:lineRule="exact"/>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第五条 凡离退休、调离学院、自动离职、长期出外学习等人员，应在离校前与原部门和资产部门办妥仪器设备交接手续。原部门分管领导及联系人有责任督促其完成该项工作，并及时向实验实训教学管理中心通报有关情况，并督促其办妥仪器设备移交手续。</w:t>
      </w:r>
    </w:p>
    <w:p w:rsidR="00574570" w:rsidRDefault="001E426E">
      <w:pPr>
        <w:widowControl/>
        <w:snapToGrid w:val="0"/>
        <w:spacing w:line="580" w:lineRule="exact"/>
        <w:ind w:firstLine="60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第六条 院、部门内部发生合并、分离或重组等机构调整，原管理部门有责任全权管理和保护所有仪器设备的安全和完整，任何单位和个人无权占有。机构变动后一个月内，接受部门应将原管理部门保管的仪器设备无条件接受管理，报实验实训教学管理中心备案。</w:t>
      </w:r>
    </w:p>
    <w:p w:rsidR="00574570" w:rsidRDefault="001E426E" w:rsidP="001E426E">
      <w:pPr>
        <w:spacing w:line="580" w:lineRule="exact"/>
        <w:ind w:firstLineChars="213" w:firstLine="682"/>
        <w:rPr>
          <w:rFonts w:ascii="仿宋" w:eastAsia="仿宋" w:hAnsi="仿宋"/>
          <w:color w:val="000000"/>
          <w:sz w:val="32"/>
          <w:szCs w:val="32"/>
        </w:rPr>
      </w:pPr>
      <w:r>
        <w:rPr>
          <w:rFonts w:ascii="仿宋" w:eastAsia="仿宋" w:hAnsi="仿宋" w:cs="宋体" w:hint="eastAsia"/>
          <w:color w:val="000000"/>
          <w:sz w:val="32"/>
          <w:szCs w:val="32"/>
        </w:rPr>
        <w:t>第七条 任何个人未办理仪器设备等调拨手续，不得擅自将仪器设备带到新的部门。因工作需要需调拨的，由部门向资产管理责任单位提出申请，办理相应的调拨手续。对于各部门多余设备，由实验实训教学管理中心统一收回，根据实际情况进行调配。</w:t>
      </w:r>
    </w:p>
    <w:p w:rsidR="00574570" w:rsidRDefault="001E426E" w:rsidP="001E426E">
      <w:pPr>
        <w:spacing w:line="580" w:lineRule="exact"/>
        <w:ind w:firstLineChars="213" w:firstLine="682"/>
        <w:rPr>
          <w:rFonts w:ascii="仿宋" w:eastAsia="仿宋" w:hAnsi="仿宋"/>
          <w:color w:val="000000"/>
          <w:sz w:val="32"/>
          <w:szCs w:val="32"/>
        </w:rPr>
      </w:pPr>
      <w:r>
        <w:rPr>
          <w:rFonts w:ascii="仿宋" w:eastAsia="仿宋" w:hAnsi="仿宋" w:hint="eastAsia"/>
          <w:color w:val="000000"/>
          <w:sz w:val="32"/>
          <w:szCs w:val="32"/>
        </w:rPr>
        <w:t>第八条  仪器设备移交的范围</w:t>
      </w:r>
    </w:p>
    <w:p w:rsidR="00574570" w:rsidRDefault="001E426E" w:rsidP="001E426E">
      <w:pPr>
        <w:spacing w:line="580" w:lineRule="exact"/>
        <w:ind w:firstLineChars="213" w:firstLine="682"/>
        <w:rPr>
          <w:rFonts w:ascii="仿宋" w:eastAsia="仿宋" w:hAnsi="仿宋"/>
          <w:color w:val="000000"/>
          <w:sz w:val="32"/>
          <w:szCs w:val="32"/>
        </w:rPr>
      </w:pPr>
      <w:r>
        <w:rPr>
          <w:rFonts w:ascii="仿宋" w:eastAsia="仿宋" w:hAnsi="仿宋" w:hint="eastAsia"/>
          <w:color w:val="000000"/>
          <w:sz w:val="32"/>
          <w:szCs w:val="32"/>
        </w:rPr>
        <w:t>1．用国家、学院、部门经费或科研经费等公款购置的一切教学、科研、行政或其他用途的仪器设备。</w:t>
      </w:r>
    </w:p>
    <w:p w:rsidR="00574570" w:rsidRDefault="001E426E" w:rsidP="001E426E">
      <w:pPr>
        <w:spacing w:line="580" w:lineRule="exact"/>
        <w:ind w:firstLineChars="213" w:firstLine="682"/>
        <w:rPr>
          <w:rFonts w:ascii="仿宋" w:eastAsia="仿宋" w:hAnsi="仿宋"/>
          <w:color w:val="000000"/>
          <w:sz w:val="32"/>
          <w:szCs w:val="32"/>
        </w:rPr>
      </w:pPr>
      <w:r>
        <w:rPr>
          <w:rFonts w:ascii="仿宋" w:eastAsia="仿宋" w:hAnsi="仿宋" w:hint="eastAsia"/>
          <w:color w:val="000000"/>
          <w:sz w:val="32"/>
          <w:szCs w:val="32"/>
        </w:rPr>
        <w:t>2．由院外调入、国内外赠送或二级学院（实验室、实训中心）自制的仪器设备。</w:t>
      </w:r>
    </w:p>
    <w:p w:rsidR="00574570" w:rsidRDefault="001E426E" w:rsidP="001E426E">
      <w:pPr>
        <w:spacing w:line="580" w:lineRule="exact"/>
        <w:ind w:firstLineChars="213" w:firstLine="682"/>
        <w:rPr>
          <w:rFonts w:ascii="仿宋" w:eastAsia="仿宋" w:hAnsi="仿宋"/>
          <w:color w:val="000000"/>
          <w:sz w:val="32"/>
          <w:szCs w:val="32"/>
        </w:rPr>
      </w:pPr>
      <w:r>
        <w:rPr>
          <w:rFonts w:ascii="仿宋" w:eastAsia="仿宋" w:hAnsi="仿宋" w:hint="eastAsia"/>
          <w:color w:val="000000"/>
          <w:sz w:val="32"/>
          <w:szCs w:val="32"/>
        </w:rPr>
        <w:t>第九条 仪器设备归还办法</w:t>
      </w:r>
    </w:p>
    <w:p w:rsidR="00574570" w:rsidRDefault="001E426E" w:rsidP="001E426E">
      <w:pPr>
        <w:spacing w:line="580" w:lineRule="exact"/>
        <w:ind w:firstLineChars="213" w:firstLine="682"/>
        <w:rPr>
          <w:rFonts w:ascii="仿宋" w:eastAsia="仿宋" w:hAnsi="仿宋"/>
          <w:color w:val="000000"/>
          <w:sz w:val="32"/>
          <w:szCs w:val="32"/>
        </w:rPr>
      </w:pPr>
      <w:r>
        <w:rPr>
          <w:rFonts w:ascii="仿宋" w:eastAsia="仿宋" w:hAnsi="仿宋" w:hint="eastAsia"/>
          <w:color w:val="000000"/>
          <w:sz w:val="32"/>
          <w:szCs w:val="32"/>
        </w:rPr>
        <w:lastRenderedPageBreak/>
        <w:t>1．离院教职员工在接到人事处的离院通知后，必须主动与所在部门负责人（学院办公室主任、处室、二级院领导）取得联系，了解办理仪器设备移交手续的具体事项。</w:t>
      </w:r>
    </w:p>
    <w:p w:rsidR="00574570" w:rsidRDefault="001E426E" w:rsidP="001E426E">
      <w:pPr>
        <w:spacing w:line="580" w:lineRule="exact"/>
        <w:ind w:firstLineChars="213" w:firstLine="682"/>
        <w:rPr>
          <w:rFonts w:ascii="仿宋" w:eastAsia="仿宋" w:hAnsi="仿宋"/>
          <w:color w:val="000000"/>
          <w:sz w:val="32"/>
          <w:szCs w:val="32"/>
        </w:rPr>
      </w:pPr>
      <w:r>
        <w:rPr>
          <w:rFonts w:ascii="仿宋" w:eastAsia="仿宋" w:hAnsi="仿宋" w:hint="eastAsia"/>
          <w:color w:val="000000"/>
          <w:sz w:val="32"/>
          <w:szCs w:val="32"/>
        </w:rPr>
        <w:t>2．部门负责人要积极协助离院教职员工与本部门设备管理员取得联系，指导离院教职员工及时办理仪器设备的移交工作。部门负责人必须在《仪器设备移交通知单》(附表)上要求部门盖章的方框内写上“设备已全部归还”的批语并签名。</w:t>
      </w:r>
    </w:p>
    <w:p w:rsidR="00574570" w:rsidRDefault="001E426E" w:rsidP="001E426E">
      <w:pPr>
        <w:spacing w:line="580" w:lineRule="exact"/>
        <w:ind w:firstLineChars="213" w:firstLine="682"/>
        <w:rPr>
          <w:rFonts w:ascii="仿宋" w:eastAsia="仿宋" w:hAnsi="仿宋"/>
          <w:color w:val="000000"/>
          <w:sz w:val="32"/>
          <w:szCs w:val="32"/>
        </w:rPr>
      </w:pPr>
      <w:r>
        <w:rPr>
          <w:rFonts w:ascii="仿宋" w:eastAsia="仿宋" w:hAnsi="仿宋" w:hint="eastAsia"/>
          <w:color w:val="000000"/>
          <w:sz w:val="32"/>
          <w:szCs w:val="32"/>
        </w:rPr>
        <w:t>3．主管设备的院长或处室领导要主动关心、支持本部门设备管理员的工作，共同做好离院教职员工仪器设备的移交工作，防止国有资产的流失。</w:t>
      </w:r>
    </w:p>
    <w:p w:rsidR="00574570" w:rsidRDefault="001E426E" w:rsidP="001E426E">
      <w:pPr>
        <w:spacing w:line="580" w:lineRule="exact"/>
        <w:ind w:firstLineChars="213" w:firstLine="682"/>
        <w:rPr>
          <w:rFonts w:ascii="仿宋" w:eastAsia="仿宋" w:hAnsi="仿宋"/>
          <w:color w:val="000000"/>
          <w:sz w:val="32"/>
          <w:szCs w:val="32"/>
        </w:rPr>
      </w:pPr>
      <w:r>
        <w:rPr>
          <w:rFonts w:ascii="仿宋" w:eastAsia="仿宋" w:hAnsi="仿宋" w:cs="Arial" w:hint="eastAsia"/>
          <w:color w:val="000000"/>
          <w:sz w:val="32"/>
          <w:szCs w:val="32"/>
        </w:rPr>
        <w:t>4.实验实训教学管理中心在看到部门负责人书写的</w:t>
      </w:r>
      <w:r>
        <w:rPr>
          <w:rFonts w:ascii="仿宋" w:eastAsia="仿宋" w:hAnsi="仿宋" w:cs="Arial"/>
          <w:color w:val="000000"/>
          <w:sz w:val="32"/>
          <w:szCs w:val="32"/>
        </w:rPr>
        <w:t>“</w:t>
      </w:r>
      <w:r>
        <w:rPr>
          <w:rFonts w:ascii="仿宋" w:eastAsia="仿宋" w:hAnsi="仿宋" w:cs="Arial" w:hint="eastAsia"/>
          <w:color w:val="000000"/>
          <w:sz w:val="32"/>
          <w:szCs w:val="32"/>
        </w:rPr>
        <w:t>设备已全部归还</w:t>
      </w:r>
      <w:r>
        <w:rPr>
          <w:rFonts w:ascii="仿宋" w:eastAsia="仿宋" w:hAnsi="仿宋" w:cs="Arial"/>
          <w:color w:val="000000"/>
          <w:sz w:val="32"/>
          <w:szCs w:val="32"/>
        </w:rPr>
        <w:t>”</w:t>
      </w:r>
      <w:r>
        <w:rPr>
          <w:rFonts w:ascii="仿宋" w:eastAsia="仿宋" w:hAnsi="仿宋" w:cs="Arial" w:hint="eastAsia"/>
          <w:color w:val="000000"/>
          <w:sz w:val="32"/>
          <w:szCs w:val="32"/>
        </w:rPr>
        <w:t>的批语和签名后，应当场为离校教职员工办理好有关的离校手续。</w:t>
      </w:r>
    </w:p>
    <w:p w:rsidR="00574570" w:rsidRDefault="001E426E" w:rsidP="001E426E">
      <w:pPr>
        <w:spacing w:line="580" w:lineRule="exact"/>
        <w:ind w:firstLineChars="213" w:firstLine="682"/>
        <w:rPr>
          <w:rFonts w:ascii="仿宋" w:eastAsia="仿宋" w:hAnsi="仿宋"/>
          <w:color w:val="000000"/>
          <w:sz w:val="32"/>
          <w:szCs w:val="32"/>
        </w:rPr>
      </w:pPr>
      <w:r>
        <w:rPr>
          <w:rFonts w:ascii="仿宋" w:eastAsia="仿宋" w:hAnsi="仿宋" w:hint="eastAsia"/>
          <w:color w:val="000000"/>
          <w:sz w:val="32"/>
          <w:szCs w:val="32"/>
        </w:rPr>
        <w:t>5．教师退休后（已办理完仪器设备归还手续），因特殊情况需要继续使用学院仪器设备，必须经所在部门主管领导签字同意、报实验实训教学管理中心备案后，重新办理借用手续。</w:t>
      </w:r>
    </w:p>
    <w:p w:rsidR="00574570" w:rsidRDefault="001E426E" w:rsidP="001E426E">
      <w:pPr>
        <w:spacing w:line="580" w:lineRule="exact"/>
        <w:ind w:firstLineChars="213" w:firstLine="682"/>
        <w:rPr>
          <w:rFonts w:ascii="仿宋" w:eastAsia="仿宋" w:hAnsi="仿宋"/>
          <w:color w:val="000000"/>
          <w:sz w:val="32"/>
          <w:szCs w:val="32"/>
        </w:rPr>
      </w:pPr>
      <w:r>
        <w:rPr>
          <w:rFonts w:ascii="仿宋" w:eastAsia="仿宋" w:hAnsi="仿宋" w:hint="eastAsia"/>
          <w:color w:val="000000"/>
          <w:sz w:val="32"/>
          <w:szCs w:val="32"/>
        </w:rPr>
        <w:t>6．退休教师在继续使用仪器设备的过程中，要负责仪器设备的保养或保管。如发生丢失，必须及时报告所在部门领导，并说明原因。学院将根据有关仪器设备丢失、赔偿规定酌情处理。在每年一次学院设备检查时，必须自觉配合部门设备管理员做好帐、物的核查工作。</w:t>
      </w:r>
    </w:p>
    <w:p w:rsidR="00574570" w:rsidRDefault="001E426E">
      <w:pPr>
        <w:spacing w:line="580" w:lineRule="exact"/>
        <w:ind w:firstLineChars="213" w:firstLine="684"/>
        <w:rPr>
          <w:rFonts w:ascii="仿宋" w:eastAsia="仿宋" w:hAnsi="仿宋"/>
          <w:b/>
          <w:bCs/>
          <w:color w:val="000000"/>
          <w:sz w:val="32"/>
          <w:szCs w:val="32"/>
        </w:rPr>
      </w:pPr>
      <w:r>
        <w:rPr>
          <w:rFonts w:ascii="仿宋" w:eastAsia="仿宋" w:hAnsi="仿宋" w:hint="eastAsia"/>
          <w:b/>
          <w:bCs/>
          <w:color w:val="000000"/>
          <w:sz w:val="32"/>
          <w:szCs w:val="32"/>
        </w:rPr>
        <w:t>本办法自院长批准公布之日起生效。</w:t>
      </w: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574570">
      <w:pPr>
        <w:widowControl/>
        <w:spacing w:line="580" w:lineRule="exact"/>
        <w:jc w:val="left"/>
        <w:rPr>
          <w:rFonts w:ascii="仿宋" w:eastAsia="仿宋" w:hAnsi="仿宋" w:cs="宋体"/>
          <w:b/>
          <w:color w:val="262626"/>
          <w:kern w:val="0"/>
          <w:sz w:val="32"/>
          <w:szCs w:val="32"/>
        </w:rPr>
      </w:pPr>
    </w:p>
    <w:p w:rsidR="00574570" w:rsidRDefault="001E426E">
      <w:pPr>
        <w:widowControl/>
        <w:spacing w:line="580" w:lineRule="exact"/>
        <w:jc w:val="left"/>
        <w:rPr>
          <w:rFonts w:ascii="仿宋" w:eastAsia="仿宋" w:hAnsi="仿宋" w:cs="宋体"/>
          <w:b/>
          <w:color w:val="262626"/>
          <w:kern w:val="0"/>
          <w:sz w:val="32"/>
          <w:szCs w:val="32"/>
        </w:rPr>
      </w:pPr>
      <w:r>
        <w:rPr>
          <w:rFonts w:ascii="仿宋" w:eastAsia="仿宋" w:hAnsi="仿宋" w:cs="宋体" w:hint="eastAsia"/>
          <w:b/>
          <w:color w:val="262626"/>
          <w:kern w:val="0"/>
          <w:sz w:val="32"/>
          <w:szCs w:val="32"/>
        </w:rPr>
        <w:t>附表：</w:t>
      </w:r>
    </w:p>
    <w:p w:rsidR="00574570" w:rsidRDefault="001E426E">
      <w:pPr>
        <w:widowControl/>
        <w:spacing w:line="580" w:lineRule="exact"/>
        <w:jc w:val="center"/>
        <w:rPr>
          <w:rFonts w:ascii="仿宋" w:eastAsia="仿宋" w:hAnsi="仿宋" w:cs="宋体"/>
          <w:b/>
          <w:color w:val="262626"/>
          <w:kern w:val="0"/>
          <w:sz w:val="32"/>
          <w:szCs w:val="32"/>
        </w:rPr>
      </w:pPr>
      <w:r>
        <w:rPr>
          <w:rFonts w:ascii="仿宋" w:eastAsia="仿宋" w:hAnsi="仿宋" w:hint="eastAsia"/>
          <w:b/>
          <w:bCs/>
          <w:color w:val="262626"/>
          <w:kern w:val="0"/>
          <w:sz w:val="32"/>
          <w:szCs w:val="32"/>
        </w:rPr>
        <w:t>江苏省徐州技师学院仪器设备移交通知单</w:t>
      </w:r>
    </w:p>
    <w:p w:rsidR="00574570" w:rsidRDefault="001E426E">
      <w:pPr>
        <w:widowControl/>
        <w:spacing w:line="580" w:lineRule="exact"/>
        <w:jc w:val="left"/>
        <w:rPr>
          <w:rFonts w:ascii="仿宋" w:eastAsia="仿宋" w:hAnsi="仿宋" w:cs="宋体"/>
          <w:color w:val="262626"/>
          <w:kern w:val="0"/>
          <w:sz w:val="28"/>
          <w:szCs w:val="28"/>
        </w:rPr>
      </w:pPr>
      <w:r>
        <w:rPr>
          <w:rFonts w:ascii="仿宋" w:eastAsia="仿宋" w:hAnsi="仿宋" w:cs="宋体" w:hint="eastAsia"/>
          <w:color w:val="262626"/>
          <w:kern w:val="0"/>
          <w:sz w:val="28"/>
          <w:szCs w:val="28"/>
        </w:rPr>
        <w:t xml:space="preserve">单位：　　　　　　　　　　移交人姓名：　 　 　　　　　</w:t>
      </w:r>
    </w:p>
    <w:p w:rsidR="00574570" w:rsidRDefault="001E426E">
      <w:pPr>
        <w:widowControl/>
        <w:spacing w:line="580" w:lineRule="exact"/>
        <w:jc w:val="left"/>
        <w:rPr>
          <w:rFonts w:ascii="仿宋" w:eastAsia="仿宋" w:hAnsi="仿宋" w:cs="宋体"/>
          <w:color w:val="262626"/>
          <w:kern w:val="0"/>
          <w:sz w:val="28"/>
          <w:szCs w:val="28"/>
        </w:rPr>
      </w:pPr>
      <w:r>
        <w:rPr>
          <w:rFonts w:ascii="仿宋" w:eastAsia="仿宋" w:hAnsi="仿宋" w:cs="宋体" w:hint="eastAsia"/>
          <w:color w:val="262626"/>
          <w:kern w:val="0"/>
          <w:sz w:val="28"/>
          <w:szCs w:val="28"/>
        </w:rPr>
        <w:t>移交原因：</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8"/>
        <w:gridCol w:w="1867"/>
        <w:gridCol w:w="1354"/>
        <w:gridCol w:w="883"/>
        <w:gridCol w:w="480"/>
        <w:gridCol w:w="1353"/>
        <w:gridCol w:w="1355"/>
        <w:gridCol w:w="1363"/>
      </w:tblGrid>
      <w:tr w:rsidR="00574570">
        <w:trPr>
          <w:trHeight w:val="506"/>
          <w:jc w:val="center"/>
        </w:trPr>
        <w:tc>
          <w:tcPr>
            <w:tcW w:w="83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b/>
                <w:kern w:val="0"/>
                <w:sz w:val="28"/>
                <w:szCs w:val="28"/>
              </w:rPr>
            </w:pPr>
            <w:r>
              <w:rPr>
                <w:rFonts w:ascii="仿宋" w:eastAsia="仿宋" w:hAnsi="仿宋" w:cs="宋体" w:hint="eastAsia"/>
                <w:b/>
                <w:bCs/>
                <w:kern w:val="0"/>
                <w:sz w:val="28"/>
                <w:szCs w:val="28"/>
              </w:rPr>
              <w:t>序号</w:t>
            </w:r>
          </w:p>
        </w:tc>
        <w:tc>
          <w:tcPr>
            <w:tcW w:w="1867"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b/>
                <w:kern w:val="0"/>
                <w:sz w:val="28"/>
                <w:szCs w:val="28"/>
              </w:rPr>
            </w:pPr>
            <w:r>
              <w:rPr>
                <w:rFonts w:ascii="仿宋" w:eastAsia="仿宋" w:hAnsi="仿宋" w:cs="宋体" w:hint="eastAsia"/>
                <w:b/>
                <w:bCs/>
                <w:kern w:val="0"/>
                <w:sz w:val="28"/>
                <w:szCs w:val="28"/>
              </w:rPr>
              <w:t>设备编号</w:t>
            </w:r>
          </w:p>
        </w:tc>
        <w:tc>
          <w:tcPr>
            <w:tcW w:w="135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b/>
                <w:kern w:val="0"/>
                <w:sz w:val="28"/>
                <w:szCs w:val="28"/>
              </w:rPr>
            </w:pPr>
            <w:r>
              <w:rPr>
                <w:rFonts w:ascii="仿宋" w:eastAsia="仿宋" w:hAnsi="仿宋" w:cs="宋体" w:hint="eastAsia"/>
                <w:b/>
                <w:bCs/>
                <w:kern w:val="0"/>
                <w:sz w:val="28"/>
                <w:szCs w:val="28"/>
              </w:rPr>
              <w:t>设备名称</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b/>
                <w:kern w:val="0"/>
                <w:sz w:val="28"/>
                <w:szCs w:val="28"/>
              </w:rPr>
            </w:pPr>
            <w:r>
              <w:rPr>
                <w:rFonts w:ascii="仿宋" w:eastAsia="仿宋" w:hAnsi="仿宋" w:cs="宋体" w:hint="eastAsia"/>
                <w:b/>
                <w:bCs/>
                <w:kern w:val="0"/>
                <w:sz w:val="28"/>
                <w:szCs w:val="28"/>
              </w:rPr>
              <w:t>规格型号</w:t>
            </w:r>
          </w:p>
        </w:tc>
        <w:tc>
          <w:tcPr>
            <w:tcW w:w="135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b/>
                <w:kern w:val="0"/>
                <w:sz w:val="28"/>
                <w:szCs w:val="28"/>
              </w:rPr>
            </w:pPr>
            <w:r>
              <w:rPr>
                <w:rFonts w:ascii="仿宋" w:eastAsia="仿宋" w:hAnsi="仿宋" w:cs="宋体" w:hint="eastAsia"/>
                <w:b/>
                <w:bCs/>
                <w:kern w:val="0"/>
                <w:sz w:val="28"/>
                <w:szCs w:val="28"/>
              </w:rPr>
              <w:t>单价</w:t>
            </w:r>
          </w:p>
        </w:tc>
        <w:tc>
          <w:tcPr>
            <w:tcW w:w="1355"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b/>
                <w:kern w:val="0"/>
                <w:sz w:val="28"/>
                <w:szCs w:val="28"/>
              </w:rPr>
            </w:pPr>
            <w:r>
              <w:rPr>
                <w:rFonts w:ascii="仿宋" w:eastAsia="仿宋" w:hAnsi="仿宋" w:cs="宋体" w:hint="eastAsia"/>
                <w:b/>
                <w:bCs/>
                <w:kern w:val="0"/>
                <w:sz w:val="28"/>
                <w:szCs w:val="28"/>
              </w:rPr>
              <w:t>购置日期</w:t>
            </w:r>
          </w:p>
        </w:tc>
        <w:tc>
          <w:tcPr>
            <w:tcW w:w="136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b/>
                <w:kern w:val="0"/>
                <w:sz w:val="28"/>
                <w:szCs w:val="28"/>
              </w:rPr>
            </w:pPr>
            <w:r>
              <w:rPr>
                <w:rFonts w:ascii="仿宋" w:eastAsia="仿宋" w:hAnsi="仿宋" w:cs="宋体" w:hint="eastAsia"/>
                <w:b/>
                <w:bCs/>
                <w:kern w:val="0"/>
                <w:sz w:val="28"/>
                <w:szCs w:val="28"/>
              </w:rPr>
              <w:t>接收人</w:t>
            </w:r>
          </w:p>
        </w:tc>
      </w:tr>
      <w:tr w:rsidR="00574570">
        <w:trPr>
          <w:trHeight w:val="506"/>
          <w:jc w:val="center"/>
        </w:trPr>
        <w:tc>
          <w:tcPr>
            <w:tcW w:w="838"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867"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354"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35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355"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36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r>
      <w:tr w:rsidR="00574570">
        <w:trPr>
          <w:trHeight w:val="506"/>
          <w:jc w:val="center"/>
        </w:trPr>
        <w:tc>
          <w:tcPr>
            <w:tcW w:w="838"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867"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354"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35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355"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c>
          <w:tcPr>
            <w:tcW w:w="136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bCs/>
                <w:color w:val="262626"/>
                <w:kern w:val="0"/>
                <w:sz w:val="32"/>
                <w:szCs w:val="32"/>
              </w:rPr>
            </w:pPr>
          </w:p>
        </w:tc>
      </w:tr>
      <w:tr w:rsidR="00574570">
        <w:trPr>
          <w:trHeight w:val="506"/>
          <w:jc w:val="center"/>
        </w:trPr>
        <w:tc>
          <w:tcPr>
            <w:tcW w:w="83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867"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5"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6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r>
      <w:tr w:rsidR="00574570">
        <w:trPr>
          <w:trHeight w:val="506"/>
          <w:jc w:val="center"/>
        </w:trPr>
        <w:tc>
          <w:tcPr>
            <w:tcW w:w="83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867"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5"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6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r>
      <w:tr w:rsidR="00574570">
        <w:trPr>
          <w:trHeight w:val="506"/>
          <w:jc w:val="center"/>
        </w:trPr>
        <w:tc>
          <w:tcPr>
            <w:tcW w:w="83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867"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5"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6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r>
      <w:tr w:rsidR="00574570">
        <w:trPr>
          <w:trHeight w:val="506"/>
          <w:jc w:val="center"/>
        </w:trPr>
        <w:tc>
          <w:tcPr>
            <w:tcW w:w="83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867"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63"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55"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c>
          <w:tcPr>
            <w:tcW w:w="136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32"/>
                <w:szCs w:val="32"/>
              </w:rPr>
            </w:pPr>
            <w:r>
              <w:rPr>
                <w:rFonts w:ascii="宋体" w:eastAsia="仿宋" w:hAnsi="宋体" w:cs="宋体" w:hint="eastAsia"/>
                <w:bCs/>
                <w:color w:val="262626"/>
                <w:kern w:val="0"/>
                <w:sz w:val="32"/>
                <w:szCs w:val="32"/>
              </w:rPr>
              <w:t> </w:t>
            </w:r>
          </w:p>
        </w:tc>
      </w:tr>
      <w:tr w:rsidR="00574570">
        <w:trPr>
          <w:trHeight w:val="506"/>
          <w:jc w:val="center"/>
        </w:trPr>
        <w:tc>
          <w:tcPr>
            <w:tcW w:w="4059"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24"/>
              </w:rPr>
            </w:pPr>
            <w:r>
              <w:rPr>
                <w:rFonts w:ascii="仿宋" w:eastAsia="仿宋" w:hAnsi="仿宋" w:cs="宋体" w:hint="eastAsia"/>
                <w:bCs/>
                <w:color w:val="262626"/>
                <w:kern w:val="0"/>
                <w:sz w:val="24"/>
              </w:rPr>
              <w:t>合计：　　　　　　　　　台（件）</w:t>
            </w:r>
          </w:p>
        </w:tc>
        <w:tc>
          <w:tcPr>
            <w:tcW w:w="5434"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color w:val="262626"/>
                <w:kern w:val="0"/>
                <w:sz w:val="24"/>
              </w:rPr>
            </w:pPr>
            <w:r>
              <w:rPr>
                <w:rFonts w:ascii="仿宋" w:eastAsia="仿宋" w:hAnsi="仿宋" w:cs="宋体" w:hint="eastAsia"/>
                <w:bCs/>
                <w:color w:val="262626"/>
                <w:kern w:val="0"/>
                <w:sz w:val="24"/>
              </w:rPr>
              <w:t>总金额：　　　　　　　　　　　　　　　（元）</w:t>
            </w:r>
          </w:p>
        </w:tc>
      </w:tr>
      <w:tr w:rsidR="00574570">
        <w:trPr>
          <w:trHeight w:val="2099"/>
          <w:jc w:val="center"/>
        </w:trPr>
        <w:tc>
          <w:tcPr>
            <w:tcW w:w="4942" w:type="dxa"/>
            <w:gridSpan w:val="4"/>
            <w:tcBorders>
              <w:top w:val="single" w:sz="4" w:space="0" w:color="auto"/>
              <w:left w:val="single" w:sz="4" w:space="0" w:color="auto"/>
              <w:bottom w:val="single" w:sz="4" w:space="0" w:color="auto"/>
              <w:right w:val="single" w:sz="4" w:space="0" w:color="auto"/>
            </w:tcBorders>
          </w:tcPr>
          <w:p w:rsidR="00574570" w:rsidRDefault="001E426E">
            <w:pPr>
              <w:widowControl/>
              <w:spacing w:line="580" w:lineRule="exact"/>
              <w:rPr>
                <w:rFonts w:ascii="仿宋" w:eastAsia="仿宋" w:hAnsi="仿宋" w:cs="宋体"/>
                <w:color w:val="262626"/>
                <w:kern w:val="0"/>
                <w:sz w:val="24"/>
              </w:rPr>
            </w:pPr>
            <w:r>
              <w:rPr>
                <w:rFonts w:ascii="仿宋" w:eastAsia="仿宋" w:hAnsi="仿宋" w:cs="宋体" w:hint="eastAsia"/>
                <w:bCs/>
                <w:color w:val="262626"/>
                <w:kern w:val="0"/>
                <w:sz w:val="24"/>
              </w:rPr>
              <w:lastRenderedPageBreak/>
              <w:t>部门负责人：</w:t>
            </w:r>
          </w:p>
          <w:p w:rsidR="00574570" w:rsidRDefault="00574570">
            <w:pPr>
              <w:widowControl/>
              <w:spacing w:line="580" w:lineRule="exact"/>
              <w:rPr>
                <w:rFonts w:ascii="仿宋" w:eastAsia="仿宋" w:hAnsi="仿宋" w:cs="宋体"/>
                <w:color w:val="262626"/>
                <w:kern w:val="0"/>
                <w:sz w:val="24"/>
              </w:rPr>
            </w:pPr>
          </w:p>
          <w:p w:rsidR="00574570" w:rsidRDefault="001E426E">
            <w:pPr>
              <w:widowControl/>
              <w:spacing w:line="580" w:lineRule="exact"/>
              <w:ind w:right="480"/>
              <w:rPr>
                <w:rFonts w:ascii="仿宋" w:eastAsia="仿宋" w:hAnsi="仿宋" w:cs="宋体"/>
                <w:bCs/>
                <w:color w:val="262626"/>
                <w:kern w:val="0"/>
                <w:sz w:val="24"/>
              </w:rPr>
            </w:pPr>
            <w:r>
              <w:rPr>
                <w:rFonts w:ascii="仿宋" w:eastAsia="仿宋" w:hAnsi="仿宋" w:cs="宋体" w:hint="eastAsia"/>
                <w:bCs/>
                <w:color w:val="262626"/>
                <w:kern w:val="0"/>
                <w:sz w:val="24"/>
              </w:rPr>
              <w:t xml:space="preserve">                  </w:t>
            </w:r>
          </w:p>
          <w:p w:rsidR="00574570" w:rsidRDefault="00574570">
            <w:pPr>
              <w:widowControl/>
              <w:spacing w:line="580" w:lineRule="exact"/>
              <w:ind w:right="480"/>
              <w:rPr>
                <w:rFonts w:ascii="仿宋" w:eastAsia="仿宋" w:hAnsi="仿宋" w:cs="宋体"/>
                <w:bCs/>
                <w:color w:val="262626"/>
                <w:kern w:val="0"/>
                <w:sz w:val="24"/>
              </w:rPr>
            </w:pPr>
          </w:p>
          <w:p w:rsidR="00574570" w:rsidRDefault="00574570">
            <w:pPr>
              <w:widowControl/>
              <w:spacing w:line="580" w:lineRule="exact"/>
              <w:ind w:right="480"/>
              <w:rPr>
                <w:rFonts w:ascii="仿宋" w:eastAsia="仿宋" w:hAnsi="仿宋" w:cs="宋体"/>
                <w:bCs/>
                <w:color w:val="262626"/>
                <w:kern w:val="0"/>
                <w:sz w:val="24"/>
              </w:rPr>
            </w:pPr>
          </w:p>
          <w:p w:rsidR="00574570" w:rsidRDefault="001E426E">
            <w:pPr>
              <w:widowControl/>
              <w:spacing w:line="580" w:lineRule="exact"/>
              <w:ind w:right="480"/>
              <w:jc w:val="right"/>
              <w:rPr>
                <w:rFonts w:ascii="仿宋" w:eastAsia="仿宋" w:hAnsi="仿宋" w:cs="宋体"/>
                <w:color w:val="262626"/>
                <w:kern w:val="0"/>
                <w:sz w:val="24"/>
              </w:rPr>
            </w:pPr>
            <w:r>
              <w:rPr>
                <w:rFonts w:ascii="仿宋" w:eastAsia="仿宋" w:hAnsi="仿宋" w:cs="宋体" w:hint="eastAsia"/>
                <w:bCs/>
                <w:color w:val="262626"/>
                <w:kern w:val="0"/>
                <w:sz w:val="24"/>
              </w:rPr>
              <w:t xml:space="preserve"> 年　　月  　日</w:t>
            </w:r>
          </w:p>
        </w:tc>
        <w:tc>
          <w:tcPr>
            <w:tcW w:w="4551" w:type="dxa"/>
            <w:gridSpan w:val="4"/>
            <w:tcBorders>
              <w:top w:val="single" w:sz="4" w:space="0" w:color="auto"/>
              <w:left w:val="single" w:sz="4" w:space="0" w:color="auto"/>
              <w:bottom w:val="single" w:sz="4" w:space="0" w:color="auto"/>
              <w:right w:val="single" w:sz="4" w:space="0" w:color="auto"/>
            </w:tcBorders>
          </w:tcPr>
          <w:p w:rsidR="00574570" w:rsidRDefault="001E426E">
            <w:pPr>
              <w:widowControl/>
              <w:spacing w:line="580" w:lineRule="exact"/>
              <w:rPr>
                <w:rFonts w:ascii="仿宋" w:eastAsia="仿宋" w:hAnsi="仿宋" w:cs="宋体"/>
                <w:color w:val="262626"/>
                <w:kern w:val="0"/>
                <w:sz w:val="24"/>
              </w:rPr>
            </w:pPr>
            <w:r>
              <w:rPr>
                <w:rFonts w:ascii="仿宋" w:eastAsia="仿宋" w:hAnsi="仿宋" w:cs="宋体" w:hint="eastAsia"/>
                <w:bCs/>
                <w:color w:val="262626"/>
                <w:kern w:val="0"/>
                <w:sz w:val="24"/>
              </w:rPr>
              <w:t>实验实训教学管理中心负责人：</w:t>
            </w:r>
            <w:r>
              <w:rPr>
                <w:rFonts w:ascii="宋体" w:eastAsia="仿宋" w:hAnsi="宋体" w:cs="宋体" w:hint="eastAsia"/>
                <w:bCs/>
                <w:color w:val="262626"/>
                <w:kern w:val="0"/>
                <w:sz w:val="24"/>
              </w:rPr>
              <w:t> </w:t>
            </w:r>
          </w:p>
          <w:p w:rsidR="00574570" w:rsidRDefault="001E426E">
            <w:pPr>
              <w:widowControl/>
              <w:spacing w:line="580" w:lineRule="exact"/>
              <w:rPr>
                <w:rFonts w:ascii="仿宋" w:eastAsia="仿宋" w:hAnsi="仿宋" w:cs="宋体"/>
                <w:color w:val="262626"/>
                <w:kern w:val="0"/>
                <w:sz w:val="24"/>
              </w:rPr>
            </w:pPr>
            <w:r>
              <w:rPr>
                <w:rFonts w:ascii="宋体" w:eastAsia="仿宋" w:hAnsi="宋体" w:cs="宋体" w:hint="eastAsia"/>
                <w:bCs/>
                <w:color w:val="262626"/>
                <w:kern w:val="0"/>
                <w:sz w:val="24"/>
              </w:rPr>
              <w:t> </w:t>
            </w:r>
          </w:p>
          <w:p w:rsidR="00574570" w:rsidRDefault="00574570">
            <w:pPr>
              <w:widowControl/>
              <w:spacing w:line="580" w:lineRule="exact"/>
              <w:rPr>
                <w:rFonts w:ascii="仿宋" w:eastAsia="仿宋" w:hAnsi="仿宋" w:cs="宋体"/>
                <w:bCs/>
                <w:color w:val="262626"/>
                <w:kern w:val="0"/>
                <w:sz w:val="24"/>
              </w:rPr>
            </w:pPr>
          </w:p>
          <w:p w:rsidR="00574570" w:rsidRDefault="00574570">
            <w:pPr>
              <w:widowControl/>
              <w:spacing w:line="580" w:lineRule="exact"/>
              <w:rPr>
                <w:rFonts w:ascii="仿宋" w:eastAsia="仿宋" w:hAnsi="仿宋" w:cs="宋体"/>
                <w:bCs/>
                <w:color w:val="262626"/>
                <w:kern w:val="0"/>
                <w:sz w:val="24"/>
              </w:rPr>
            </w:pPr>
          </w:p>
          <w:p w:rsidR="00574570" w:rsidRDefault="00574570">
            <w:pPr>
              <w:widowControl/>
              <w:spacing w:line="580" w:lineRule="exact"/>
              <w:rPr>
                <w:rFonts w:ascii="仿宋" w:eastAsia="仿宋" w:hAnsi="仿宋" w:cs="宋体"/>
                <w:bCs/>
                <w:color w:val="262626"/>
                <w:kern w:val="0"/>
                <w:sz w:val="24"/>
              </w:rPr>
            </w:pPr>
          </w:p>
          <w:p w:rsidR="00574570" w:rsidRDefault="001E426E">
            <w:pPr>
              <w:widowControl/>
              <w:spacing w:line="580" w:lineRule="exact"/>
              <w:jc w:val="right"/>
              <w:rPr>
                <w:rFonts w:ascii="仿宋" w:eastAsia="仿宋" w:hAnsi="仿宋" w:cs="宋体"/>
                <w:color w:val="262626"/>
                <w:kern w:val="0"/>
                <w:sz w:val="24"/>
              </w:rPr>
            </w:pPr>
            <w:r>
              <w:rPr>
                <w:rFonts w:ascii="仿宋" w:eastAsia="仿宋" w:hAnsi="仿宋" w:cs="宋体" w:hint="eastAsia"/>
                <w:bCs/>
                <w:color w:val="262626"/>
                <w:kern w:val="0"/>
                <w:sz w:val="24"/>
              </w:rPr>
              <w:t>年　　月　　日</w:t>
            </w:r>
            <w:r>
              <w:rPr>
                <w:rFonts w:ascii="宋体" w:eastAsia="仿宋" w:hAnsi="宋体" w:cs="宋体" w:hint="eastAsia"/>
                <w:bCs/>
                <w:color w:val="262626"/>
                <w:kern w:val="0"/>
                <w:sz w:val="24"/>
              </w:rPr>
              <w:t> </w:t>
            </w:r>
          </w:p>
        </w:tc>
      </w:tr>
    </w:tbl>
    <w:p w:rsidR="00574570" w:rsidRDefault="001E426E">
      <w:pPr>
        <w:widowControl/>
        <w:spacing w:line="580" w:lineRule="exact"/>
        <w:ind w:left="960" w:hangingChars="400" w:hanging="960"/>
        <w:jc w:val="left"/>
        <w:rPr>
          <w:rFonts w:ascii="仿宋" w:eastAsia="仿宋" w:hAnsi="仿宋" w:cs="宋体"/>
          <w:color w:val="262626"/>
          <w:kern w:val="0"/>
          <w:sz w:val="24"/>
        </w:rPr>
      </w:pPr>
      <w:r>
        <w:rPr>
          <w:rFonts w:ascii="仿宋" w:eastAsia="仿宋" w:hAnsi="仿宋" w:cs="宋体" w:hint="eastAsia"/>
          <w:color w:val="262626"/>
          <w:kern w:val="0"/>
          <w:sz w:val="24"/>
        </w:rPr>
        <w:t>说明：① 本</w:t>
      </w:r>
      <w:r>
        <w:rPr>
          <w:rFonts w:ascii="仿宋" w:eastAsia="仿宋" w:hAnsi="仿宋" w:cs="宋体" w:hint="eastAsia"/>
          <w:color w:val="262626"/>
          <w:spacing w:val="-10"/>
          <w:kern w:val="0"/>
          <w:sz w:val="24"/>
        </w:rPr>
        <w:t>表一式二份，一份由实验实训教学管理中心留存，一份由原单位存档。</w:t>
      </w:r>
    </w:p>
    <w:p w:rsidR="00574570" w:rsidRDefault="001E426E">
      <w:pPr>
        <w:widowControl/>
        <w:spacing w:line="580" w:lineRule="exact"/>
        <w:ind w:firstLineChars="300" w:firstLine="720"/>
        <w:jc w:val="left"/>
        <w:rPr>
          <w:rFonts w:ascii="仿宋" w:eastAsia="仿宋" w:hAnsi="仿宋" w:cs="宋体"/>
          <w:color w:val="262626"/>
          <w:kern w:val="0"/>
          <w:sz w:val="24"/>
        </w:rPr>
      </w:pPr>
      <w:r>
        <w:rPr>
          <w:rFonts w:ascii="仿宋" w:eastAsia="仿宋" w:hAnsi="仿宋" w:cs="宋体" w:hint="eastAsia"/>
          <w:color w:val="262626"/>
          <w:kern w:val="0"/>
          <w:sz w:val="24"/>
        </w:rPr>
        <w:t>② 接收人应由本人签名。</w:t>
      </w:r>
    </w:p>
    <w:p w:rsidR="00574570" w:rsidRDefault="001E426E">
      <w:pPr>
        <w:widowControl/>
        <w:spacing w:line="580" w:lineRule="exact"/>
        <w:ind w:firstLineChars="300" w:firstLine="720"/>
        <w:jc w:val="left"/>
        <w:rPr>
          <w:rFonts w:ascii="仿宋" w:eastAsia="仿宋" w:hAnsi="仿宋" w:cs="宋体"/>
          <w:color w:val="262626"/>
          <w:kern w:val="0"/>
          <w:sz w:val="24"/>
        </w:rPr>
      </w:pPr>
      <w:r>
        <w:rPr>
          <w:rFonts w:ascii="仿宋" w:eastAsia="仿宋" w:hAnsi="仿宋" w:cs="宋体" w:hint="eastAsia"/>
          <w:color w:val="262626"/>
          <w:kern w:val="0"/>
          <w:sz w:val="24"/>
        </w:rPr>
        <w:t>③ 移交原因可选择填写：离校或出国、校内调动、离岗休养等。</w:t>
      </w:r>
    </w:p>
    <w:p w:rsidR="00574570" w:rsidRDefault="001E426E">
      <w:pPr>
        <w:widowControl/>
        <w:spacing w:line="580" w:lineRule="exact"/>
        <w:ind w:firstLineChars="300" w:firstLine="720"/>
        <w:jc w:val="left"/>
        <w:rPr>
          <w:rFonts w:ascii="仿宋" w:eastAsia="仿宋" w:hAnsi="仿宋" w:cs="宋体"/>
          <w:color w:val="262626"/>
          <w:kern w:val="0"/>
          <w:sz w:val="24"/>
        </w:rPr>
      </w:pPr>
      <w:r>
        <w:rPr>
          <w:rFonts w:ascii="仿宋" w:eastAsia="仿宋" w:hAnsi="仿宋" w:cs="宋体" w:hint="eastAsia"/>
          <w:color w:val="262626"/>
          <w:kern w:val="0"/>
          <w:sz w:val="24"/>
        </w:rPr>
        <w:t>④</w:t>
      </w:r>
      <w:r>
        <w:rPr>
          <w:rFonts w:ascii="仿宋" w:eastAsia="仿宋" w:hAnsi="仿宋"/>
          <w:color w:val="262626"/>
          <w:kern w:val="0"/>
          <w:sz w:val="24"/>
        </w:rPr>
        <w:t xml:space="preserve"> </w:t>
      </w:r>
      <w:r>
        <w:rPr>
          <w:rFonts w:ascii="仿宋" w:eastAsia="仿宋" w:hAnsi="仿宋" w:cs="宋体" w:hint="eastAsia"/>
          <w:color w:val="262626"/>
          <w:kern w:val="0"/>
          <w:sz w:val="24"/>
        </w:rPr>
        <w:t>本表不够填写可复制加页。</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jc w:val="center"/>
        <w:rPr>
          <w:rFonts w:ascii="仿宋" w:eastAsia="仿宋" w:hAnsi="仿宋"/>
          <w:b/>
          <w:sz w:val="32"/>
          <w:szCs w:val="32"/>
        </w:rPr>
      </w:pPr>
    </w:p>
    <w:p w:rsidR="00574570" w:rsidRDefault="001E426E">
      <w:pPr>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江苏省徐州技师学院</w:t>
      </w:r>
    </w:p>
    <w:p w:rsidR="00574570" w:rsidRDefault="001E426E">
      <w:pPr>
        <w:pStyle w:val="2"/>
        <w:spacing w:before="0" w:after="0" w:line="580" w:lineRule="exact"/>
        <w:jc w:val="center"/>
        <w:rPr>
          <w:rFonts w:ascii="方正小标宋简体" w:eastAsia="方正小标宋简体" w:hAnsi="仿宋"/>
          <w:b w:val="0"/>
          <w:bCs w:val="0"/>
          <w:sz w:val="44"/>
          <w:szCs w:val="44"/>
        </w:rPr>
      </w:pPr>
      <w:r>
        <w:rPr>
          <w:rFonts w:ascii="方正小标宋简体" w:eastAsia="方正小标宋简体" w:hAnsi="仿宋" w:hint="eastAsia"/>
          <w:b w:val="0"/>
          <w:bCs w:val="0"/>
          <w:sz w:val="44"/>
          <w:szCs w:val="44"/>
        </w:rPr>
        <w:t>仪器设备损坏、丢失赔偿处理办法</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kern w:val="0"/>
          <w:sz w:val="32"/>
          <w:szCs w:val="32"/>
        </w:rPr>
        <w:t>第一条  为加强学院仪器设备的管理，增强师生员工爱护国家和集体财产的责任意识，维护学院教学科研管理仪器设备的完整、安全和有效使用，</w:t>
      </w:r>
      <w:r>
        <w:rPr>
          <w:rFonts w:ascii="仿宋" w:eastAsia="仿宋" w:hAnsi="仿宋" w:hint="eastAsia"/>
          <w:color w:val="000000"/>
          <w:sz w:val="32"/>
          <w:szCs w:val="32"/>
        </w:rPr>
        <w:t>根据国家教育部颁发的《高等学校设备器材损坏、丢失赔偿处理办法》，结合我院具体情况，特制定本办法。</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bCs/>
          <w:color w:val="000000"/>
          <w:sz w:val="32"/>
          <w:szCs w:val="32"/>
        </w:rPr>
        <w:t xml:space="preserve">第二条 </w:t>
      </w:r>
      <w:r>
        <w:rPr>
          <w:rFonts w:ascii="仿宋" w:eastAsia="仿宋" w:hAnsi="仿宋" w:hint="eastAsia"/>
          <w:b/>
          <w:bCs/>
          <w:color w:val="000000"/>
          <w:sz w:val="32"/>
          <w:szCs w:val="32"/>
        </w:rPr>
        <w:t xml:space="preserve"> </w:t>
      </w:r>
      <w:r>
        <w:rPr>
          <w:rFonts w:ascii="仿宋" w:eastAsia="仿宋" w:hAnsi="仿宋" w:hint="eastAsia"/>
          <w:color w:val="000000"/>
          <w:kern w:val="0"/>
          <w:sz w:val="32"/>
          <w:szCs w:val="32"/>
        </w:rPr>
        <w:t>各院（部）、各部门应切实加强对教学仪器设备的管理，建立健全仪器设备管理制度和安全操作规程，积极推行岗位责任制，防止仪器设备不应有的损坏和丢失。</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kern w:val="0"/>
          <w:sz w:val="32"/>
          <w:szCs w:val="32"/>
        </w:rPr>
        <w:t>第三条  因责任事故造成教学仪器设备损坏或丢失的，须赔偿。赔偿时，要根据具体情况、设备的状况（原价值大小、新旧</w:t>
      </w:r>
      <w:r>
        <w:rPr>
          <w:rFonts w:ascii="仿宋" w:eastAsia="仿宋" w:hAnsi="仿宋" w:hint="eastAsia"/>
          <w:color w:val="000000"/>
          <w:kern w:val="0"/>
          <w:sz w:val="32"/>
          <w:szCs w:val="32"/>
        </w:rPr>
        <w:lastRenderedPageBreak/>
        <w:t>程度）及损坏程度、本人的态度和认识，责令其赔偿损失价值的全部、部分或免予赔偿。</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第四条  </w:t>
      </w:r>
      <w:r>
        <w:rPr>
          <w:rFonts w:ascii="仿宋" w:eastAsia="仿宋" w:hAnsi="仿宋" w:hint="eastAsia"/>
          <w:color w:val="000000"/>
          <w:kern w:val="0"/>
          <w:sz w:val="32"/>
          <w:szCs w:val="32"/>
        </w:rPr>
        <w:t>属于下列任一种情况，造成仪器设备损坏或丢失的，为责任事故，均应予以赔偿：</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 违反操作规程， 造成仪器设备损坏；</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 未经批准，擅自动用或拆卸仪器设备造成损坏；</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 未掌握操作技术及使用方法，轻率动用仪器设备造成损坏；</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 教师、实验人员不负责任指导错误，保管人员工作失职；</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 不遵守规章制度、粗心大意，操作不慎的；</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 未经领导批准而外借私用造成损坏、丢失的；</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第五条  由下列客观原因造成设备的损坏或丢失，经技术鉴定或有关负责人证实，可免于赔偿。</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 因仪器设备本身的缺陷或长期使用，接近损坏程度，在正常使用时发生的损坏或合理的自然损坏；</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 因实验操作本身的特殊性引起的，且采取了必要的安全预防措施，仍难以避免发生的损坏；</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 xml:space="preserve">3. </w:t>
      </w:r>
      <w:r>
        <w:rPr>
          <w:rFonts w:ascii="仿宋" w:eastAsia="仿宋" w:hAnsi="仿宋" w:hint="eastAsia"/>
          <w:color w:val="000000"/>
          <w:kern w:val="0"/>
          <w:sz w:val="32"/>
          <w:szCs w:val="32"/>
        </w:rPr>
        <w:t>由于其它客观原因（如突然停电、停水、外接电源故障等）造成仪器设备的意外损坏、损失。</w:t>
      </w:r>
    </w:p>
    <w:p w:rsidR="00574570" w:rsidRDefault="001E426E">
      <w:pPr>
        <w:widowControl/>
        <w:snapToGrid w:val="0"/>
        <w:spacing w:line="580" w:lineRule="exact"/>
        <w:ind w:firstLineChars="150" w:firstLine="480"/>
        <w:jc w:val="left"/>
        <w:rPr>
          <w:rFonts w:ascii="仿宋" w:eastAsia="仿宋" w:hAnsi="仿宋"/>
          <w:color w:val="000000"/>
          <w:kern w:val="0"/>
          <w:sz w:val="32"/>
          <w:szCs w:val="32"/>
        </w:rPr>
      </w:pPr>
      <w:r>
        <w:rPr>
          <w:rFonts w:ascii="仿宋" w:eastAsia="仿宋" w:hAnsi="仿宋" w:hint="eastAsia"/>
          <w:color w:val="000000"/>
          <w:sz w:val="32"/>
          <w:szCs w:val="32"/>
        </w:rPr>
        <w:t xml:space="preserve"> </w:t>
      </w:r>
      <w:r>
        <w:rPr>
          <w:rFonts w:ascii="仿宋" w:eastAsia="仿宋" w:hAnsi="仿宋" w:hint="eastAsia"/>
          <w:color w:val="000000"/>
          <w:kern w:val="0"/>
          <w:sz w:val="32"/>
          <w:szCs w:val="32"/>
        </w:rPr>
        <w:t>4. 采取了必要的安全防范措施的情况下发生的仪器设备被盗，已向校保卫处报案，并有校保卫处出具的证明。</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第六条  属下列情况，在确定赔偿金额时，可按损失的价值酌情减免赔偿。</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 按照指导或操作规程进行操作，却因缺乏经验或技术上的不熟练，而初次造成损坏的；</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lastRenderedPageBreak/>
        <w:t>2. 遵守制度，爱护仪器设备，偶尔疏忽造成损失，且损失不大的；</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 事故发生后，能积极设法挽救损失，且主动如实报告，认错较好的。</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因责任事故造成仪器设备损失的，当事人应作自我检查，按规定赔偿，通过批评教育，提高认识，吸取教训。对一贯不爱护仪器设备，严重违反操作规程的，发生事故后又隐瞒不报，推诿责任，态度恶劣的或损失重大，后果严重的，除责令赔偿外，根据情节，给予行政处分或依法追究刑事责任。</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5．未经学院实验实训教学管理中心批准，擅自出借仪器设备的，除追究部门领导的责任外，每年按仪器设备原值的10%赔偿损失。凡经学院同意的，每年按有关规定收取折旧费上缴学院。</w:t>
      </w:r>
    </w:p>
    <w:p w:rsidR="00574570" w:rsidRDefault="001E426E">
      <w:pPr>
        <w:widowControl/>
        <w:snapToGrid w:val="0"/>
        <w:spacing w:line="580" w:lineRule="exact"/>
        <w:ind w:firstLine="600"/>
        <w:jc w:val="left"/>
        <w:rPr>
          <w:rFonts w:ascii="仿宋" w:eastAsia="仿宋" w:hAnsi="仿宋"/>
          <w:color w:val="000000"/>
          <w:kern w:val="0"/>
          <w:sz w:val="32"/>
          <w:szCs w:val="32"/>
        </w:rPr>
      </w:pPr>
      <w:r>
        <w:rPr>
          <w:rFonts w:ascii="仿宋" w:eastAsia="仿宋" w:hAnsi="仿宋" w:hint="eastAsia"/>
          <w:color w:val="000000"/>
          <w:kern w:val="0"/>
          <w:sz w:val="32"/>
          <w:szCs w:val="32"/>
        </w:rPr>
        <w:t>第七条  责任事故赔偿标准：</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1．电视机、录像机、照相机、摄像机等可作私人使用设备丢失的，一般按丢失时市场价全额赔偿；其他仪器设备丢失的，一般按折旧价赔偿；零部件丢失的，只计算零部件的价值。</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2．设备损坏，但可修复并能保证现技术指标的，按实际修理费进行赔偿。</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3．局部损坏，造成质量明显下降，经修理尚能降级使用的，除承担修理费外， 应按其质量变化的程度酌情计价赔偿。</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4. 设备损坏且无法修复的，按直接损失部分的折旧价赔偿。</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5．事故责任者不只是一人的，应分清责任大小及表现，分别承担赔偿费， 责任不明时共同均摊赔偿费。</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第八条  发生实验实训仪器设备损坏、丢失事故时，当事人必须立即报告使用单位负责人，所在单位负责人应立即组织有关</w:t>
      </w:r>
      <w:r>
        <w:rPr>
          <w:rFonts w:ascii="仿宋" w:eastAsia="仿宋" w:hAnsi="仿宋" w:hint="eastAsia"/>
          <w:color w:val="000000"/>
          <w:kern w:val="0"/>
          <w:sz w:val="32"/>
          <w:szCs w:val="32"/>
        </w:rPr>
        <w:lastRenderedPageBreak/>
        <w:t xml:space="preserve">人员查明情况和原因，并进行责任认定，提出处理意见，并填写《江苏省徐州技师学院仪器设备损坏丢失报告单》（附表），交实验实训教学管理中心。仪器设备发生被盗或发生其他重大事故，要保护好现场，并立即报保卫处和职能部门处理，对破坏现场的要追究责任。 </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第九条  因责任事故造成仪器设备的损失，一般应由当事人作出书面说明，由使用单位给予相应的批评教育或行政处分，并依据责任大小提出处理意见，三日内报实验实训教学管理中心，实验实训教学管理中心审查后报分管院长审批。</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第十条  赔偿处理意见经学院审批后，相关部门设备管理员负责通知责任人及时办理赔偿缴款手续。</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第十一条  仪器设备损坏或丢失赔偿费用只能用现金支付，不得用公款支付。</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第十二条  仪器设备损坏、丢失的赔偿缴款手续，在财务处办理，按学院有关规定，建立专项经费本，专项管理使用，用于仪器设备的更新改造和设备维修。实验实训教学管理中心依据赔偿处理意见及财务缴款凭据注销实物帐。</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第十三条  对拒不缴纳赔偿款者，由学院对其采取必要的行政措施。</w:t>
      </w:r>
    </w:p>
    <w:p w:rsidR="00574570" w:rsidRDefault="001E426E">
      <w:pPr>
        <w:spacing w:line="580" w:lineRule="exact"/>
        <w:ind w:firstLineChars="196" w:firstLine="627"/>
        <w:rPr>
          <w:rFonts w:ascii="仿宋" w:eastAsia="仿宋" w:hAnsi="仿宋"/>
          <w:bCs/>
          <w:color w:val="000000"/>
          <w:sz w:val="32"/>
          <w:szCs w:val="32"/>
        </w:rPr>
      </w:pPr>
      <w:r>
        <w:rPr>
          <w:rFonts w:ascii="仿宋" w:eastAsia="仿宋" w:hAnsi="仿宋" w:hint="eastAsia"/>
          <w:bCs/>
          <w:color w:val="000000"/>
          <w:sz w:val="32"/>
          <w:szCs w:val="32"/>
        </w:rPr>
        <w:t>第十四条  处理、赔偿办法及程序</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1．仪器设备（万元以下）发生故障或损坏时，当事人必须立即报告部门设备管理员，由所在部门迅速查明原因，由部门按责任大小进行赔偿处理。</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2．仪器设备（万元以上）出现故障或损坏时，当事人必须立即报告部门设备管理员，部门设备管理员向部门负责人及院实</w:t>
      </w:r>
      <w:r>
        <w:rPr>
          <w:rFonts w:ascii="仿宋" w:eastAsia="仿宋" w:hAnsi="仿宋" w:hint="eastAsia"/>
          <w:color w:val="000000"/>
          <w:sz w:val="32"/>
          <w:szCs w:val="32"/>
        </w:rPr>
        <w:lastRenderedPageBreak/>
        <w:t>验实训教学管理中心汇报，由实验实训教学管理中心会同部门负责人查明原因，按责任大小进行赔偿处理。</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3．如发生仪器设备丢失及重大失窃事故，应保护现场，并立即报实验实训教学管理中心及保卫处，由保卫处组织专案调查，由保卫处按责任大小进行处理；事故发生两周内不报的，视为隐瞒，要酌情加重处罚。</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4．造成仪器设备损坏，原则上按直接损失部分赔偿，但因局部损坏或丢失部分部件，使仪器设备完全报废时，应按整体损失赔偿。</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5．仪器设备赔偿的费用全部上交学院财务，任何单位不准截留。</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6．丢失损坏赔偿规定：</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（1）丢失单价为800元以下（含800元）的按原价的20％赔偿；</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（2）丢失单价为800元以上1万元以下的按原价10％赔偿；</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（3）丢失单价为1万元以上（含1万元）的，除按①和②两项赔偿外，超过1万元部分按原价5％赔偿；</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（4）摄像机、计算机、照相机、录音机、录音笔、扫描仪等家用电器私用丢失的，按原价赔偿；</w:t>
      </w:r>
    </w:p>
    <w:p w:rsidR="00574570" w:rsidRDefault="001E426E">
      <w:pPr>
        <w:spacing w:line="58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（5）损坏的仪器设备，可以修复的，按损坏的部分计算赔偿费。修理后，性能和精度下降者，应酌情增加赔偿费。</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color w:val="000000"/>
          <w:sz w:val="32"/>
          <w:szCs w:val="32"/>
        </w:rPr>
        <w:t>（6）事故责任者</w:t>
      </w:r>
      <w:r>
        <w:rPr>
          <w:rFonts w:ascii="仿宋" w:eastAsia="仿宋" w:hAnsi="仿宋" w:hint="eastAsia"/>
          <w:sz w:val="32"/>
          <w:szCs w:val="32"/>
        </w:rPr>
        <w:t>为二人以上时，应分清责任大小，分别承担赔偿费。</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7．对事故责任者除按规定赔偿经济损失外，应写出书面检查，给予适当的批评教育。对造成重大损失的或后果严重的或态</w:t>
      </w:r>
      <w:r>
        <w:rPr>
          <w:rFonts w:ascii="仿宋" w:eastAsia="仿宋" w:hAnsi="仿宋" w:hint="eastAsia"/>
          <w:sz w:val="32"/>
          <w:szCs w:val="32"/>
        </w:rPr>
        <w:lastRenderedPageBreak/>
        <w:t>度恶劣，还应给予必要的行政处分。在受处分期间，事故责任者的晋级、提薪等，按国家和院人事处有关奖惩规定办理。</w:t>
      </w:r>
    </w:p>
    <w:p w:rsidR="00574570" w:rsidRDefault="001E426E">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 xml:space="preserve"> </w:t>
      </w:r>
    </w:p>
    <w:p w:rsidR="00574570" w:rsidRDefault="001E426E">
      <w:pPr>
        <w:spacing w:line="580" w:lineRule="exact"/>
        <w:ind w:firstLineChars="200" w:firstLine="643"/>
        <w:rPr>
          <w:rFonts w:ascii="仿宋" w:eastAsia="仿宋" w:hAnsi="仿宋"/>
          <w:b/>
          <w:bCs/>
          <w:sz w:val="32"/>
          <w:szCs w:val="32"/>
        </w:rPr>
      </w:pPr>
      <w:r>
        <w:rPr>
          <w:rFonts w:ascii="仿宋" w:eastAsia="仿宋" w:hAnsi="仿宋" w:hint="eastAsia"/>
          <w:b/>
          <w:bCs/>
          <w:sz w:val="32"/>
          <w:szCs w:val="32"/>
        </w:rPr>
        <w:t>本办法自院长批准发布之日起生效。</w:t>
      </w:r>
    </w:p>
    <w:p w:rsidR="00574570" w:rsidRDefault="00574570">
      <w:pPr>
        <w:spacing w:line="580" w:lineRule="exact"/>
        <w:ind w:firstLineChars="200" w:firstLine="643"/>
        <w:rPr>
          <w:rFonts w:ascii="仿宋" w:eastAsia="仿宋" w:hAnsi="仿宋"/>
          <w:b/>
          <w:bCs/>
          <w:sz w:val="32"/>
          <w:szCs w:val="32"/>
        </w:rPr>
      </w:pPr>
    </w:p>
    <w:p w:rsidR="00574570" w:rsidRDefault="00574570">
      <w:pPr>
        <w:spacing w:line="580" w:lineRule="exact"/>
        <w:ind w:firstLineChars="200" w:firstLine="643"/>
        <w:rPr>
          <w:rFonts w:ascii="仿宋" w:eastAsia="仿宋" w:hAnsi="仿宋"/>
          <w:b/>
          <w:bCs/>
          <w:sz w:val="32"/>
          <w:szCs w:val="32"/>
        </w:rPr>
      </w:pPr>
    </w:p>
    <w:p w:rsidR="00574570" w:rsidRDefault="00574570">
      <w:pPr>
        <w:spacing w:line="580" w:lineRule="exact"/>
        <w:ind w:firstLineChars="200" w:firstLine="643"/>
        <w:rPr>
          <w:rFonts w:ascii="仿宋" w:eastAsia="仿宋" w:hAnsi="仿宋"/>
          <w:b/>
          <w:bCs/>
          <w:sz w:val="32"/>
          <w:szCs w:val="32"/>
        </w:rPr>
      </w:pPr>
    </w:p>
    <w:p w:rsidR="00574570" w:rsidRDefault="00574570">
      <w:pPr>
        <w:spacing w:line="580" w:lineRule="exact"/>
        <w:ind w:firstLineChars="200" w:firstLine="643"/>
        <w:rPr>
          <w:rFonts w:ascii="仿宋" w:eastAsia="仿宋" w:hAnsi="仿宋"/>
          <w:b/>
          <w:bCs/>
          <w:sz w:val="32"/>
          <w:szCs w:val="32"/>
        </w:rPr>
      </w:pPr>
    </w:p>
    <w:p w:rsidR="00574570" w:rsidRDefault="00574570">
      <w:pPr>
        <w:spacing w:line="580" w:lineRule="exact"/>
        <w:ind w:firstLineChars="200" w:firstLine="643"/>
        <w:rPr>
          <w:rFonts w:ascii="仿宋" w:eastAsia="仿宋" w:hAnsi="仿宋"/>
          <w:b/>
          <w:bCs/>
          <w:sz w:val="32"/>
          <w:szCs w:val="32"/>
        </w:rPr>
      </w:pPr>
    </w:p>
    <w:p w:rsidR="00574570" w:rsidRDefault="00574570">
      <w:pPr>
        <w:spacing w:line="580" w:lineRule="exact"/>
        <w:ind w:firstLineChars="200" w:firstLine="643"/>
        <w:rPr>
          <w:rFonts w:ascii="仿宋" w:eastAsia="仿宋" w:hAnsi="仿宋"/>
          <w:b/>
          <w:bCs/>
          <w:sz w:val="32"/>
          <w:szCs w:val="32"/>
        </w:rPr>
      </w:pPr>
    </w:p>
    <w:p w:rsidR="00574570" w:rsidRDefault="00574570">
      <w:pPr>
        <w:spacing w:line="580" w:lineRule="exact"/>
        <w:ind w:firstLineChars="200" w:firstLine="643"/>
        <w:rPr>
          <w:rFonts w:ascii="仿宋" w:eastAsia="仿宋" w:hAnsi="仿宋"/>
          <w:b/>
          <w:bCs/>
          <w:sz w:val="32"/>
          <w:szCs w:val="32"/>
        </w:rPr>
      </w:pPr>
    </w:p>
    <w:p w:rsidR="00574570" w:rsidRDefault="00574570">
      <w:pPr>
        <w:spacing w:line="580" w:lineRule="exact"/>
        <w:ind w:firstLineChars="200" w:firstLine="643"/>
        <w:rPr>
          <w:rFonts w:ascii="仿宋" w:eastAsia="仿宋" w:hAnsi="仿宋"/>
          <w:b/>
          <w:bCs/>
          <w:sz w:val="32"/>
          <w:szCs w:val="32"/>
        </w:rPr>
      </w:pPr>
    </w:p>
    <w:p w:rsidR="00574570" w:rsidRDefault="00574570">
      <w:pPr>
        <w:spacing w:line="580" w:lineRule="exact"/>
        <w:ind w:firstLineChars="200" w:firstLine="643"/>
        <w:rPr>
          <w:rFonts w:ascii="仿宋" w:eastAsia="仿宋" w:hAnsi="仿宋"/>
          <w:b/>
          <w:bCs/>
          <w:sz w:val="32"/>
          <w:szCs w:val="32"/>
        </w:rPr>
      </w:pPr>
    </w:p>
    <w:p w:rsidR="00574570" w:rsidRDefault="001E426E">
      <w:pPr>
        <w:spacing w:line="580" w:lineRule="exact"/>
        <w:rPr>
          <w:rFonts w:ascii="仿宋" w:eastAsia="仿宋" w:hAnsi="仿宋"/>
          <w:b/>
          <w:bCs/>
          <w:sz w:val="32"/>
          <w:szCs w:val="32"/>
        </w:rPr>
      </w:pPr>
      <w:r>
        <w:rPr>
          <w:rFonts w:ascii="仿宋" w:eastAsia="仿宋" w:hAnsi="仿宋" w:hint="eastAsia"/>
          <w:b/>
          <w:bCs/>
          <w:sz w:val="32"/>
          <w:szCs w:val="32"/>
        </w:rPr>
        <w:t>附表：</w:t>
      </w:r>
    </w:p>
    <w:p w:rsidR="00574570" w:rsidRDefault="001E426E">
      <w:pPr>
        <w:spacing w:line="580" w:lineRule="exact"/>
        <w:ind w:firstLineChars="200" w:firstLine="643"/>
        <w:jc w:val="center"/>
        <w:rPr>
          <w:rFonts w:ascii="仿宋" w:eastAsia="仿宋" w:hAnsi="仿宋"/>
          <w:b/>
          <w:bCs/>
          <w:sz w:val="32"/>
          <w:szCs w:val="32"/>
        </w:rPr>
      </w:pPr>
      <w:r>
        <w:rPr>
          <w:rFonts w:ascii="仿宋" w:eastAsia="仿宋" w:hAnsi="仿宋" w:hint="eastAsia"/>
          <w:b/>
          <w:bCs/>
          <w:sz w:val="32"/>
          <w:szCs w:val="32"/>
        </w:rPr>
        <w:t>江苏省徐州技师学院仪器设备损坏丢失报告单</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75"/>
        <w:gridCol w:w="1695"/>
        <w:gridCol w:w="699"/>
        <w:gridCol w:w="701"/>
        <w:gridCol w:w="1396"/>
        <w:gridCol w:w="1302"/>
        <w:gridCol w:w="1494"/>
      </w:tblGrid>
      <w:tr w:rsidR="00574570">
        <w:tc>
          <w:tcPr>
            <w:tcW w:w="1875" w:type="dxa"/>
            <w:vAlign w:val="center"/>
          </w:tcPr>
          <w:p w:rsidR="00574570" w:rsidRDefault="001E426E">
            <w:pPr>
              <w:spacing w:line="580" w:lineRule="exact"/>
              <w:jc w:val="center"/>
              <w:rPr>
                <w:rFonts w:ascii="仿宋" w:eastAsia="仿宋" w:hAnsi="仿宋"/>
                <w:bCs/>
                <w:sz w:val="24"/>
              </w:rPr>
            </w:pPr>
            <w:r>
              <w:rPr>
                <w:rFonts w:ascii="仿宋" w:eastAsia="仿宋" w:hAnsi="仿宋" w:hint="eastAsia"/>
                <w:bCs/>
                <w:sz w:val="24"/>
              </w:rPr>
              <w:t>使用单位</w:t>
            </w:r>
          </w:p>
        </w:tc>
        <w:tc>
          <w:tcPr>
            <w:tcW w:w="2394" w:type="dxa"/>
            <w:gridSpan w:val="2"/>
            <w:vAlign w:val="center"/>
          </w:tcPr>
          <w:p w:rsidR="00574570" w:rsidRDefault="00574570">
            <w:pPr>
              <w:spacing w:line="580" w:lineRule="exact"/>
              <w:jc w:val="center"/>
              <w:rPr>
                <w:rFonts w:ascii="仿宋" w:eastAsia="仿宋" w:hAnsi="仿宋"/>
                <w:bCs/>
                <w:sz w:val="24"/>
              </w:rPr>
            </w:pPr>
          </w:p>
        </w:tc>
        <w:tc>
          <w:tcPr>
            <w:tcW w:w="2097" w:type="dxa"/>
            <w:gridSpan w:val="2"/>
            <w:vAlign w:val="center"/>
          </w:tcPr>
          <w:p w:rsidR="00574570" w:rsidRDefault="001E426E">
            <w:pPr>
              <w:spacing w:line="580" w:lineRule="exact"/>
              <w:jc w:val="center"/>
              <w:rPr>
                <w:rFonts w:ascii="仿宋" w:eastAsia="仿宋" w:hAnsi="仿宋"/>
                <w:bCs/>
                <w:sz w:val="24"/>
              </w:rPr>
            </w:pPr>
            <w:r>
              <w:rPr>
                <w:rFonts w:ascii="仿宋" w:eastAsia="仿宋" w:hAnsi="仿宋" w:hint="eastAsia"/>
                <w:bCs/>
                <w:sz w:val="24"/>
              </w:rPr>
              <w:t>设备名称</w:t>
            </w:r>
          </w:p>
        </w:tc>
        <w:tc>
          <w:tcPr>
            <w:tcW w:w="2796" w:type="dxa"/>
            <w:gridSpan w:val="2"/>
            <w:vAlign w:val="center"/>
          </w:tcPr>
          <w:p w:rsidR="00574570" w:rsidRDefault="00574570">
            <w:pPr>
              <w:spacing w:line="580" w:lineRule="exact"/>
              <w:jc w:val="center"/>
              <w:rPr>
                <w:rFonts w:ascii="仿宋" w:eastAsia="仿宋" w:hAnsi="仿宋"/>
                <w:bCs/>
                <w:sz w:val="24"/>
              </w:rPr>
            </w:pPr>
          </w:p>
        </w:tc>
      </w:tr>
      <w:tr w:rsidR="00574570">
        <w:tc>
          <w:tcPr>
            <w:tcW w:w="1875" w:type="dxa"/>
            <w:vAlign w:val="center"/>
          </w:tcPr>
          <w:p w:rsidR="00574570" w:rsidRDefault="001E426E">
            <w:pPr>
              <w:spacing w:line="580" w:lineRule="exact"/>
              <w:jc w:val="center"/>
              <w:rPr>
                <w:rFonts w:ascii="仿宋" w:eastAsia="仿宋" w:hAnsi="仿宋"/>
                <w:bCs/>
                <w:sz w:val="24"/>
              </w:rPr>
            </w:pPr>
            <w:r>
              <w:rPr>
                <w:rFonts w:ascii="仿宋" w:eastAsia="仿宋" w:hAnsi="仿宋" w:hint="eastAsia"/>
                <w:bCs/>
                <w:sz w:val="24"/>
              </w:rPr>
              <w:t>设备编号</w:t>
            </w:r>
          </w:p>
        </w:tc>
        <w:tc>
          <w:tcPr>
            <w:tcW w:w="2394" w:type="dxa"/>
            <w:gridSpan w:val="2"/>
            <w:vAlign w:val="center"/>
          </w:tcPr>
          <w:p w:rsidR="00574570" w:rsidRDefault="00574570">
            <w:pPr>
              <w:spacing w:line="580" w:lineRule="exact"/>
              <w:jc w:val="center"/>
              <w:rPr>
                <w:rFonts w:ascii="仿宋" w:eastAsia="仿宋" w:hAnsi="仿宋"/>
                <w:bCs/>
                <w:sz w:val="24"/>
              </w:rPr>
            </w:pPr>
          </w:p>
        </w:tc>
        <w:tc>
          <w:tcPr>
            <w:tcW w:w="2097" w:type="dxa"/>
            <w:gridSpan w:val="2"/>
            <w:vAlign w:val="center"/>
          </w:tcPr>
          <w:p w:rsidR="00574570" w:rsidRDefault="001E426E">
            <w:pPr>
              <w:spacing w:line="580" w:lineRule="exact"/>
              <w:jc w:val="center"/>
              <w:rPr>
                <w:rFonts w:ascii="仿宋" w:eastAsia="仿宋" w:hAnsi="仿宋"/>
                <w:bCs/>
                <w:sz w:val="24"/>
              </w:rPr>
            </w:pPr>
            <w:r>
              <w:rPr>
                <w:rFonts w:ascii="仿宋" w:eastAsia="仿宋" w:hAnsi="仿宋" w:hint="eastAsia"/>
                <w:bCs/>
                <w:sz w:val="24"/>
              </w:rPr>
              <w:t>规格型号</w:t>
            </w:r>
          </w:p>
        </w:tc>
        <w:tc>
          <w:tcPr>
            <w:tcW w:w="2796" w:type="dxa"/>
            <w:gridSpan w:val="2"/>
            <w:vAlign w:val="center"/>
          </w:tcPr>
          <w:p w:rsidR="00574570" w:rsidRDefault="00574570">
            <w:pPr>
              <w:spacing w:line="580" w:lineRule="exact"/>
              <w:jc w:val="center"/>
              <w:rPr>
                <w:rFonts w:ascii="仿宋" w:eastAsia="仿宋" w:hAnsi="仿宋"/>
                <w:bCs/>
                <w:sz w:val="24"/>
              </w:rPr>
            </w:pPr>
          </w:p>
        </w:tc>
      </w:tr>
      <w:tr w:rsidR="00574570">
        <w:tc>
          <w:tcPr>
            <w:tcW w:w="1875" w:type="dxa"/>
            <w:vAlign w:val="center"/>
          </w:tcPr>
          <w:p w:rsidR="00574570" w:rsidRDefault="001E426E">
            <w:pPr>
              <w:spacing w:line="580" w:lineRule="exact"/>
              <w:jc w:val="center"/>
              <w:rPr>
                <w:rFonts w:ascii="仿宋" w:eastAsia="仿宋" w:hAnsi="仿宋"/>
                <w:bCs/>
                <w:sz w:val="24"/>
              </w:rPr>
            </w:pPr>
            <w:r>
              <w:rPr>
                <w:rFonts w:ascii="仿宋" w:eastAsia="仿宋" w:hAnsi="仿宋" w:hint="eastAsia"/>
                <w:bCs/>
                <w:sz w:val="24"/>
              </w:rPr>
              <w:t>存放地点</w:t>
            </w:r>
          </w:p>
        </w:tc>
        <w:tc>
          <w:tcPr>
            <w:tcW w:w="1695" w:type="dxa"/>
            <w:vAlign w:val="center"/>
          </w:tcPr>
          <w:p w:rsidR="00574570" w:rsidRDefault="00574570">
            <w:pPr>
              <w:spacing w:line="580" w:lineRule="exact"/>
              <w:jc w:val="center"/>
              <w:rPr>
                <w:rFonts w:ascii="仿宋" w:eastAsia="仿宋" w:hAnsi="仿宋"/>
                <w:bCs/>
                <w:sz w:val="24"/>
              </w:rPr>
            </w:pPr>
          </w:p>
        </w:tc>
        <w:tc>
          <w:tcPr>
            <w:tcW w:w="1400" w:type="dxa"/>
            <w:gridSpan w:val="2"/>
            <w:vAlign w:val="center"/>
          </w:tcPr>
          <w:p w:rsidR="00574570" w:rsidRDefault="001E426E">
            <w:pPr>
              <w:spacing w:line="580" w:lineRule="exact"/>
              <w:jc w:val="center"/>
              <w:rPr>
                <w:rFonts w:ascii="仿宋" w:eastAsia="仿宋" w:hAnsi="仿宋"/>
                <w:bCs/>
                <w:sz w:val="24"/>
              </w:rPr>
            </w:pPr>
            <w:r>
              <w:rPr>
                <w:rFonts w:ascii="仿宋" w:eastAsia="仿宋" w:hAnsi="仿宋" w:hint="eastAsia"/>
                <w:bCs/>
                <w:sz w:val="24"/>
              </w:rPr>
              <w:t>购置日期</w:t>
            </w:r>
          </w:p>
        </w:tc>
        <w:tc>
          <w:tcPr>
            <w:tcW w:w="1396" w:type="dxa"/>
            <w:vAlign w:val="center"/>
          </w:tcPr>
          <w:p w:rsidR="00574570" w:rsidRDefault="00574570">
            <w:pPr>
              <w:spacing w:line="580" w:lineRule="exact"/>
              <w:jc w:val="center"/>
              <w:rPr>
                <w:rFonts w:ascii="仿宋" w:eastAsia="仿宋" w:hAnsi="仿宋"/>
                <w:bCs/>
                <w:sz w:val="24"/>
              </w:rPr>
            </w:pPr>
          </w:p>
        </w:tc>
        <w:tc>
          <w:tcPr>
            <w:tcW w:w="1302" w:type="dxa"/>
            <w:vAlign w:val="center"/>
          </w:tcPr>
          <w:p w:rsidR="00574570" w:rsidRDefault="001E426E">
            <w:pPr>
              <w:spacing w:line="580" w:lineRule="exact"/>
              <w:rPr>
                <w:rFonts w:ascii="仿宋" w:eastAsia="仿宋" w:hAnsi="仿宋"/>
                <w:bCs/>
                <w:sz w:val="24"/>
              </w:rPr>
            </w:pPr>
            <w:r>
              <w:rPr>
                <w:rFonts w:ascii="仿宋" w:eastAsia="仿宋" w:hAnsi="仿宋" w:hint="eastAsia"/>
                <w:bCs/>
                <w:sz w:val="24"/>
              </w:rPr>
              <w:t>单价(元)</w:t>
            </w:r>
          </w:p>
        </w:tc>
        <w:tc>
          <w:tcPr>
            <w:tcW w:w="1494" w:type="dxa"/>
          </w:tcPr>
          <w:p w:rsidR="00574570" w:rsidRDefault="00574570">
            <w:pPr>
              <w:spacing w:line="580" w:lineRule="exact"/>
              <w:rPr>
                <w:rFonts w:ascii="仿宋" w:eastAsia="仿宋" w:hAnsi="仿宋"/>
                <w:bCs/>
                <w:sz w:val="24"/>
              </w:rPr>
            </w:pPr>
          </w:p>
        </w:tc>
      </w:tr>
      <w:tr w:rsidR="00574570">
        <w:trPr>
          <w:trHeight w:val="3577"/>
        </w:trPr>
        <w:tc>
          <w:tcPr>
            <w:tcW w:w="1875" w:type="dxa"/>
          </w:tcPr>
          <w:p w:rsidR="00574570" w:rsidRDefault="001E426E">
            <w:pPr>
              <w:spacing w:line="360" w:lineRule="auto"/>
              <w:jc w:val="center"/>
              <w:rPr>
                <w:rFonts w:ascii="仿宋" w:eastAsia="仿宋" w:hAnsi="仿宋"/>
                <w:bCs/>
                <w:sz w:val="24"/>
              </w:rPr>
            </w:pPr>
            <w:r>
              <w:rPr>
                <w:rFonts w:ascii="仿宋" w:eastAsia="仿宋" w:hAnsi="仿宋" w:hint="eastAsia"/>
                <w:bCs/>
                <w:sz w:val="24"/>
              </w:rPr>
              <w:t>损</w:t>
            </w:r>
          </w:p>
          <w:p w:rsidR="00574570" w:rsidRDefault="001E426E">
            <w:pPr>
              <w:spacing w:line="360" w:lineRule="auto"/>
              <w:jc w:val="center"/>
              <w:rPr>
                <w:rFonts w:ascii="仿宋" w:eastAsia="仿宋" w:hAnsi="仿宋"/>
                <w:bCs/>
                <w:sz w:val="24"/>
              </w:rPr>
            </w:pPr>
            <w:r>
              <w:rPr>
                <w:rFonts w:ascii="仿宋" w:eastAsia="仿宋" w:hAnsi="仿宋" w:hint="eastAsia"/>
                <w:bCs/>
                <w:sz w:val="24"/>
              </w:rPr>
              <w:t>坏</w:t>
            </w:r>
          </w:p>
          <w:p w:rsidR="00574570" w:rsidRDefault="001E426E">
            <w:pPr>
              <w:spacing w:line="360" w:lineRule="auto"/>
              <w:jc w:val="center"/>
              <w:rPr>
                <w:rFonts w:ascii="仿宋" w:eastAsia="仿宋" w:hAnsi="仿宋"/>
                <w:bCs/>
                <w:sz w:val="24"/>
              </w:rPr>
            </w:pPr>
            <w:r>
              <w:rPr>
                <w:rFonts w:ascii="仿宋" w:eastAsia="仿宋" w:hAnsi="仿宋" w:hint="eastAsia"/>
                <w:bCs/>
                <w:sz w:val="24"/>
              </w:rPr>
              <w:t>或</w:t>
            </w:r>
          </w:p>
          <w:p w:rsidR="00574570" w:rsidRDefault="001E426E">
            <w:pPr>
              <w:spacing w:line="360" w:lineRule="auto"/>
              <w:jc w:val="center"/>
              <w:rPr>
                <w:rFonts w:ascii="仿宋" w:eastAsia="仿宋" w:hAnsi="仿宋"/>
                <w:bCs/>
                <w:sz w:val="24"/>
              </w:rPr>
            </w:pPr>
            <w:r>
              <w:rPr>
                <w:rFonts w:ascii="仿宋" w:eastAsia="仿宋" w:hAnsi="仿宋" w:hint="eastAsia"/>
                <w:bCs/>
                <w:sz w:val="24"/>
              </w:rPr>
              <w:t>丢</w:t>
            </w:r>
          </w:p>
          <w:p w:rsidR="00574570" w:rsidRDefault="001E426E">
            <w:pPr>
              <w:spacing w:line="360" w:lineRule="auto"/>
              <w:jc w:val="center"/>
              <w:rPr>
                <w:rFonts w:ascii="仿宋" w:eastAsia="仿宋" w:hAnsi="仿宋"/>
                <w:bCs/>
                <w:sz w:val="24"/>
              </w:rPr>
            </w:pPr>
            <w:r>
              <w:rPr>
                <w:rFonts w:ascii="仿宋" w:eastAsia="仿宋" w:hAnsi="仿宋" w:hint="eastAsia"/>
                <w:bCs/>
                <w:sz w:val="24"/>
              </w:rPr>
              <w:t>失</w:t>
            </w:r>
          </w:p>
          <w:p w:rsidR="00574570" w:rsidRDefault="001E426E">
            <w:pPr>
              <w:spacing w:line="360" w:lineRule="auto"/>
              <w:jc w:val="center"/>
              <w:rPr>
                <w:rFonts w:ascii="仿宋" w:eastAsia="仿宋" w:hAnsi="仿宋"/>
                <w:bCs/>
                <w:sz w:val="24"/>
              </w:rPr>
            </w:pPr>
            <w:r>
              <w:rPr>
                <w:rFonts w:ascii="仿宋" w:eastAsia="仿宋" w:hAnsi="仿宋" w:hint="eastAsia"/>
                <w:bCs/>
                <w:sz w:val="24"/>
              </w:rPr>
              <w:t>原</w:t>
            </w:r>
          </w:p>
          <w:p w:rsidR="00574570" w:rsidRDefault="001E426E">
            <w:pPr>
              <w:spacing w:line="360" w:lineRule="auto"/>
              <w:jc w:val="center"/>
              <w:rPr>
                <w:rFonts w:ascii="仿宋" w:eastAsia="仿宋" w:hAnsi="仿宋"/>
                <w:bCs/>
                <w:sz w:val="24"/>
              </w:rPr>
            </w:pPr>
            <w:r>
              <w:rPr>
                <w:rFonts w:ascii="仿宋" w:eastAsia="仿宋" w:hAnsi="仿宋" w:hint="eastAsia"/>
                <w:bCs/>
                <w:sz w:val="24"/>
              </w:rPr>
              <w:t>因</w:t>
            </w:r>
          </w:p>
        </w:tc>
        <w:tc>
          <w:tcPr>
            <w:tcW w:w="7287" w:type="dxa"/>
            <w:gridSpan w:val="6"/>
          </w:tcPr>
          <w:p w:rsidR="00574570" w:rsidRDefault="00574570">
            <w:pPr>
              <w:spacing w:line="580" w:lineRule="exact"/>
              <w:rPr>
                <w:rFonts w:ascii="仿宋" w:eastAsia="仿宋" w:hAnsi="仿宋"/>
                <w:bCs/>
                <w:sz w:val="24"/>
              </w:rPr>
            </w:pPr>
          </w:p>
          <w:p w:rsidR="00574570" w:rsidRDefault="00574570">
            <w:pPr>
              <w:spacing w:line="580" w:lineRule="exact"/>
              <w:rPr>
                <w:rFonts w:ascii="仿宋" w:eastAsia="仿宋" w:hAnsi="仿宋"/>
                <w:bCs/>
                <w:sz w:val="24"/>
              </w:rPr>
            </w:pPr>
          </w:p>
          <w:p w:rsidR="00574570" w:rsidRDefault="00574570">
            <w:pPr>
              <w:spacing w:line="580" w:lineRule="exact"/>
              <w:rPr>
                <w:rFonts w:ascii="仿宋" w:eastAsia="仿宋" w:hAnsi="仿宋"/>
                <w:bCs/>
                <w:sz w:val="24"/>
              </w:rPr>
            </w:pPr>
          </w:p>
          <w:p w:rsidR="00574570" w:rsidRDefault="00574570">
            <w:pPr>
              <w:spacing w:line="580" w:lineRule="exact"/>
              <w:rPr>
                <w:rFonts w:ascii="仿宋" w:eastAsia="仿宋" w:hAnsi="仿宋"/>
                <w:bCs/>
                <w:sz w:val="24"/>
              </w:rPr>
            </w:pPr>
          </w:p>
          <w:p w:rsidR="00574570" w:rsidRDefault="00574570">
            <w:pPr>
              <w:spacing w:line="580" w:lineRule="exact"/>
              <w:rPr>
                <w:rFonts w:ascii="仿宋" w:eastAsia="仿宋" w:hAnsi="仿宋"/>
                <w:bCs/>
                <w:sz w:val="24"/>
              </w:rPr>
            </w:pPr>
          </w:p>
          <w:p w:rsidR="00574570" w:rsidRDefault="001E426E">
            <w:pPr>
              <w:spacing w:line="580" w:lineRule="exact"/>
              <w:ind w:right="240"/>
              <w:jc w:val="right"/>
              <w:rPr>
                <w:rFonts w:ascii="仿宋" w:eastAsia="仿宋" w:hAnsi="仿宋"/>
                <w:bCs/>
                <w:sz w:val="24"/>
              </w:rPr>
            </w:pPr>
            <w:r>
              <w:rPr>
                <w:rFonts w:ascii="仿宋" w:eastAsia="仿宋" w:hAnsi="仿宋" w:hint="eastAsia"/>
                <w:bCs/>
                <w:sz w:val="24"/>
              </w:rPr>
              <w:t>责任人签字:        年     月    日</w:t>
            </w:r>
          </w:p>
        </w:tc>
      </w:tr>
      <w:tr w:rsidR="00574570">
        <w:trPr>
          <w:trHeight w:val="2403"/>
        </w:trPr>
        <w:tc>
          <w:tcPr>
            <w:tcW w:w="1875" w:type="dxa"/>
          </w:tcPr>
          <w:p w:rsidR="00574570" w:rsidRDefault="001E426E">
            <w:pPr>
              <w:spacing w:line="580" w:lineRule="exact"/>
              <w:jc w:val="center"/>
              <w:rPr>
                <w:rFonts w:ascii="仿宋" w:eastAsia="仿宋" w:hAnsi="仿宋"/>
                <w:bCs/>
                <w:sz w:val="24"/>
              </w:rPr>
            </w:pPr>
            <w:r>
              <w:rPr>
                <w:rFonts w:ascii="仿宋" w:eastAsia="仿宋" w:hAnsi="仿宋" w:hint="eastAsia"/>
                <w:bCs/>
                <w:sz w:val="24"/>
              </w:rPr>
              <w:lastRenderedPageBreak/>
              <w:t>使用</w:t>
            </w:r>
          </w:p>
          <w:p w:rsidR="00574570" w:rsidRDefault="001E426E">
            <w:pPr>
              <w:spacing w:line="580" w:lineRule="exact"/>
              <w:jc w:val="center"/>
              <w:rPr>
                <w:rFonts w:ascii="仿宋" w:eastAsia="仿宋" w:hAnsi="仿宋"/>
                <w:bCs/>
                <w:sz w:val="24"/>
              </w:rPr>
            </w:pPr>
            <w:r>
              <w:rPr>
                <w:rFonts w:ascii="仿宋" w:eastAsia="仿宋" w:hAnsi="仿宋" w:hint="eastAsia"/>
                <w:bCs/>
                <w:sz w:val="24"/>
              </w:rPr>
              <w:t>单位</w:t>
            </w:r>
          </w:p>
          <w:p w:rsidR="00574570" w:rsidRDefault="001E426E">
            <w:pPr>
              <w:spacing w:line="580" w:lineRule="exact"/>
              <w:jc w:val="center"/>
              <w:rPr>
                <w:rFonts w:ascii="仿宋" w:eastAsia="仿宋" w:hAnsi="仿宋"/>
                <w:bCs/>
                <w:sz w:val="24"/>
              </w:rPr>
            </w:pPr>
            <w:r>
              <w:rPr>
                <w:rFonts w:ascii="仿宋" w:eastAsia="仿宋" w:hAnsi="仿宋" w:hint="eastAsia"/>
                <w:bCs/>
                <w:sz w:val="24"/>
              </w:rPr>
              <w:t>认定</w:t>
            </w:r>
          </w:p>
          <w:p w:rsidR="00574570" w:rsidRDefault="001E426E">
            <w:pPr>
              <w:spacing w:line="580" w:lineRule="exact"/>
              <w:jc w:val="center"/>
              <w:rPr>
                <w:rFonts w:ascii="仿宋" w:eastAsia="仿宋" w:hAnsi="仿宋"/>
                <w:bCs/>
                <w:sz w:val="24"/>
              </w:rPr>
            </w:pPr>
            <w:r>
              <w:rPr>
                <w:rFonts w:ascii="仿宋" w:eastAsia="仿宋" w:hAnsi="仿宋" w:hint="eastAsia"/>
                <w:bCs/>
                <w:sz w:val="24"/>
              </w:rPr>
              <w:t>意见</w:t>
            </w:r>
          </w:p>
        </w:tc>
        <w:tc>
          <w:tcPr>
            <w:tcW w:w="7287" w:type="dxa"/>
            <w:gridSpan w:val="6"/>
          </w:tcPr>
          <w:p w:rsidR="00574570" w:rsidRDefault="00574570">
            <w:pPr>
              <w:spacing w:line="580" w:lineRule="exact"/>
              <w:rPr>
                <w:rFonts w:ascii="仿宋" w:eastAsia="仿宋" w:hAnsi="仿宋"/>
                <w:bCs/>
                <w:sz w:val="24"/>
              </w:rPr>
            </w:pPr>
          </w:p>
          <w:p w:rsidR="00574570" w:rsidRDefault="00574570">
            <w:pPr>
              <w:spacing w:line="580" w:lineRule="exact"/>
              <w:rPr>
                <w:rFonts w:ascii="仿宋" w:eastAsia="仿宋" w:hAnsi="仿宋"/>
                <w:bCs/>
                <w:sz w:val="24"/>
              </w:rPr>
            </w:pPr>
          </w:p>
          <w:p w:rsidR="00574570" w:rsidRDefault="00574570">
            <w:pPr>
              <w:spacing w:line="580" w:lineRule="exact"/>
              <w:rPr>
                <w:rFonts w:ascii="仿宋" w:eastAsia="仿宋" w:hAnsi="仿宋"/>
                <w:bCs/>
                <w:sz w:val="24"/>
              </w:rPr>
            </w:pPr>
          </w:p>
          <w:p w:rsidR="00574570" w:rsidRDefault="001E426E">
            <w:pPr>
              <w:spacing w:line="580" w:lineRule="exact"/>
              <w:ind w:firstLineChars="700" w:firstLine="1680"/>
              <w:rPr>
                <w:rFonts w:ascii="仿宋" w:eastAsia="仿宋" w:hAnsi="仿宋"/>
                <w:bCs/>
                <w:sz w:val="24"/>
              </w:rPr>
            </w:pPr>
            <w:r>
              <w:rPr>
                <w:rFonts w:ascii="仿宋" w:eastAsia="仿宋" w:hAnsi="仿宋" w:hint="eastAsia"/>
                <w:bCs/>
                <w:sz w:val="24"/>
              </w:rPr>
              <w:t>负责人签字(单位盖章):年     月    日</w:t>
            </w:r>
          </w:p>
        </w:tc>
      </w:tr>
      <w:tr w:rsidR="00574570">
        <w:tc>
          <w:tcPr>
            <w:tcW w:w="1875" w:type="dxa"/>
          </w:tcPr>
          <w:p w:rsidR="00574570" w:rsidRDefault="001E426E">
            <w:pPr>
              <w:spacing w:line="580" w:lineRule="exact"/>
              <w:jc w:val="center"/>
              <w:rPr>
                <w:rFonts w:ascii="仿宋" w:eastAsia="仿宋" w:hAnsi="仿宋"/>
                <w:bCs/>
                <w:sz w:val="24"/>
              </w:rPr>
            </w:pPr>
            <w:r>
              <w:rPr>
                <w:rFonts w:ascii="仿宋" w:eastAsia="仿宋" w:hAnsi="仿宋" w:hint="eastAsia"/>
                <w:bCs/>
                <w:sz w:val="24"/>
              </w:rPr>
              <w:t>资产</w:t>
            </w:r>
          </w:p>
          <w:p w:rsidR="00574570" w:rsidRDefault="001E426E">
            <w:pPr>
              <w:spacing w:line="580" w:lineRule="exact"/>
              <w:jc w:val="center"/>
              <w:rPr>
                <w:rFonts w:ascii="仿宋" w:eastAsia="仿宋" w:hAnsi="仿宋"/>
                <w:bCs/>
                <w:sz w:val="24"/>
              </w:rPr>
            </w:pPr>
            <w:r>
              <w:rPr>
                <w:rFonts w:ascii="仿宋" w:eastAsia="仿宋" w:hAnsi="仿宋" w:hint="eastAsia"/>
                <w:bCs/>
                <w:sz w:val="24"/>
              </w:rPr>
              <w:t>管理</w:t>
            </w:r>
          </w:p>
          <w:p w:rsidR="00574570" w:rsidRDefault="001E426E">
            <w:pPr>
              <w:spacing w:line="580" w:lineRule="exact"/>
              <w:jc w:val="center"/>
              <w:rPr>
                <w:rFonts w:ascii="仿宋" w:eastAsia="仿宋" w:hAnsi="仿宋"/>
                <w:bCs/>
                <w:sz w:val="24"/>
              </w:rPr>
            </w:pPr>
            <w:r>
              <w:rPr>
                <w:rFonts w:ascii="仿宋" w:eastAsia="仿宋" w:hAnsi="仿宋" w:hint="eastAsia"/>
                <w:bCs/>
                <w:sz w:val="24"/>
              </w:rPr>
              <w:t>部门</w:t>
            </w:r>
          </w:p>
          <w:p w:rsidR="00574570" w:rsidRDefault="001E426E">
            <w:pPr>
              <w:spacing w:line="580" w:lineRule="exact"/>
              <w:jc w:val="center"/>
              <w:rPr>
                <w:rFonts w:ascii="仿宋" w:eastAsia="仿宋" w:hAnsi="仿宋"/>
                <w:bCs/>
                <w:sz w:val="24"/>
              </w:rPr>
            </w:pPr>
            <w:r>
              <w:rPr>
                <w:rFonts w:ascii="仿宋" w:eastAsia="仿宋" w:hAnsi="仿宋" w:hint="eastAsia"/>
                <w:bCs/>
                <w:sz w:val="24"/>
              </w:rPr>
              <w:t>意见</w:t>
            </w:r>
          </w:p>
        </w:tc>
        <w:tc>
          <w:tcPr>
            <w:tcW w:w="7287" w:type="dxa"/>
            <w:gridSpan w:val="6"/>
          </w:tcPr>
          <w:p w:rsidR="00574570" w:rsidRDefault="00574570">
            <w:pPr>
              <w:spacing w:line="580" w:lineRule="exact"/>
              <w:rPr>
                <w:rFonts w:ascii="仿宋" w:eastAsia="仿宋" w:hAnsi="仿宋"/>
                <w:bCs/>
                <w:sz w:val="24"/>
              </w:rPr>
            </w:pPr>
          </w:p>
          <w:p w:rsidR="00574570" w:rsidRDefault="00574570">
            <w:pPr>
              <w:spacing w:line="580" w:lineRule="exact"/>
              <w:rPr>
                <w:rFonts w:ascii="仿宋" w:eastAsia="仿宋" w:hAnsi="仿宋"/>
                <w:bCs/>
                <w:sz w:val="24"/>
              </w:rPr>
            </w:pPr>
          </w:p>
          <w:p w:rsidR="00574570" w:rsidRDefault="00574570">
            <w:pPr>
              <w:spacing w:line="580" w:lineRule="exact"/>
              <w:rPr>
                <w:rFonts w:ascii="仿宋" w:eastAsia="仿宋" w:hAnsi="仿宋"/>
                <w:bCs/>
                <w:sz w:val="24"/>
              </w:rPr>
            </w:pPr>
          </w:p>
          <w:p w:rsidR="00574570" w:rsidRDefault="001E426E">
            <w:pPr>
              <w:spacing w:line="580" w:lineRule="exact"/>
              <w:ind w:firstLineChars="700" w:firstLine="1680"/>
              <w:rPr>
                <w:rFonts w:ascii="仿宋" w:eastAsia="仿宋" w:hAnsi="仿宋"/>
                <w:bCs/>
                <w:sz w:val="24"/>
              </w:rPr>
            </w:pPr>
            <w:r>
              <w:rPr>
                <w:rFonts w:ascii="仿宋" w:eastAsia="仿宋" w:hAnsi="仿宋" w:hint="eastAsia"/>
                <w:bCs/>
                <w:sz w:val="24"/>
              </w:rPr>
              <w:t>负责人签字:       年     月    日</w:t>
            </w:r>
          </w:p>
        </w:tc>
      </w:tr>
      <w:tr w:rsidR="00574570">
        <w:tc>
          <w:tcPr>
            <w:tcW w:w="1875" w:type="dxa"/>
          </w:tcPr>
          <w:p w:rsidR="00574570" w:rsidRDefault="001E426E">
            <w:pPr>
              <w:spacing w:line="580" w:lineRule="exact"/>
              <w:jc w:val="center"/>
              <w:rPr>
                <w:rFonts w:ascii="仿宋" w:eastAsia="仿宋" w:hAnsi="仿宋"/>
                <w:bCs/>
                <w:sz w:val="24"/>
              </w:rPr>
            </w:pPr>
            <w:r>
              <w:rPr>
                <w:rFonts w:ascii="仿宋" w:eastAsia="仿宋" w:hAnsi="仿宋" w:hint="eastAsia"/>
                <w:bCs/>
                <w:sz w:val="24"/>
              </w:rPr>
              <w:t>学院</w:t>
            </w:r>
          </w:p>
          <w:p w:rsidR="00574570" w:rsidRDefault="001E426E">
            <w:pPr>
              <w:spacing w:line="580" w:lineRule="exact"/>
              <w:jc w:val="center"/>
              <w:rPr>
                <w:rFonts w:ascii="仿宋" w:eastAsia="仿宋" w:hAnsi="仿宋"/>
                <w:bCs/>
                <w:sz w:val="24"/>
              </w:rPr>
            </w:pPr>
            <w:r>
              <w:rPr>
                <w:rFonts w:ascii="仿宋" w:eastAsia="仿宋" w:hAnsi="仿宋" w:hint="eastAsia"/>
                <w:bCs/>
                <w:sz w:val="24"/>
              </w:rPr>
              <w:t>领导</w:t>
            </w:r>
          </w:p>
          <w:p w:rsidR="00574570" w:rsidRDefault="001E426E">
            <w:pPr>
              <w:spacing w:line="580" w:lineRule="exact"/>
              <w:jc w:val="center"/>
              <w:rPr>
                <w:rFonts w:ascii="仿宋" w:eastAsia="仿宋" w:hAnsi="仿宋"/>
                <w:bCs/>
                <w:sz w:val="24"/>
              </w:rPr>
            </w:pPr>
            <w:r>
              <w:rPr>
                <w:rFonts w:ascii="仿宋" w:eastAsia="仿宋" w:hAnsi="仿宋" w:hint="eastAsia"/>
                <w:bCs/>
                <w:sz w:val="24"/>
              </w:rPr>
              <w:t>意见</w:t>
            </w:r>
          </w:p>
        </w:tc>
        <w:tc>
          <w:tcPr>
            <w:tcW w:w="7287" w:type="dxa"/>
            <w:gridSpan w:val="6"/>
          </w:tcPr>
          <w:p w:rsidR="00574570" w:rsidRDefault="00574570">
            <w:pPr>
              <w:spacing w:line="580" w:lineRule="exact"/>
              <w:rPr>
                <w:rFonts w:ascii="仿宋" w:eastAsia="仿宋" w:hAnsi="仿宋"/>
                <w:bCs/>
                <w:sz w:val="24"/>
              </w:rPr>
            </w:pPr>
          </w:p>
          <w:p w:rsidR="00574570" w:rsidRDefault="00574570">
            <w:pPr>
              <w:spacing w:line="580" w:lineRule="exact"/>
              <w:rPr>
                <w:rFonts w:ascii="仿宋" w:eastAsia="仿宋" w:hAnsi="仿宋"/>
                <w:bCs/>
                <w:sz w:val="24"/>
              </w:rPr>
            </w:pPr>
          </w:p>
          <w:p w:rsidR="00574570" w:rsidRDefault="001E426E">
            <w:pPr>
              <w:spacing w:line="580" w:lineRule="exact"/>
              <w:ind w:right="720" w:firstLineChars="750" w:firstLine="1800"/>
              <w:jc w:val="right"/>
              <w:rPr>
                <w:rFonts w:ascii="仿宋" w:eastAsia="仿宋" w:hAnsi="仿宋"/>
                <w:bCs/>
                <w:sz w:val="24"/>
              </w:rPr>
            </w:pPr>
            <w:r>
              <w:rPr>
                <w:rFonts w:ascii="仿宋" w:eastAsia="仿宋" w:hAnsi="仿宋" w:hint="eastAsia"/>
                <w:bCs/>
                <w:sz w:val="24"/>
              </w:rPr>
              <w:t>签字:            年     月    日</w:t>
            </w:r>
          </w:p>
        </w:tc>
      </w:tr>
      <w:tr w:rsidR="00574570">
        <w:trPr>
          <w:trHeight w:val="866"/>
        </w:trPr>
        <w:tc>
          <w:tcPr>
            <w:tcW w:w="1875" w:type="dxa"/>
            <w:vAlign w:val="center"/>
          </w:tcPr>
          <w:p w:rsidR="00574570" w:rsidRDefault="001E426E">
            <w:pPr>
              <w:spacing w:line="580" w:lineRule="exact"/>
              <w:jc w:val="center"/>
              <w:rPr>
                <w:rFonts w:ascii="仿宋" w:eastAsia="仿宋" w:hAnsi="仿宋"/>
                <w:bCs/>
                <w:sz w:val="24"/>
              </w:rPr>
            </w:pPr>
            <w:r>
              <w:rPr>
                <w:rFonts w:ascii="仿宋" w:eastAsia="仿宋" w:hAnsi="仿宋" w:hint="eastAsia"/>
                <w:bCs/>
                <w:sz w:val="24"/>
              </w:rPr>
              <w:t>备注</w:t>
            </w:r>
          </w:p>
        </w:tc>
        <w:tc>
          <w:tcPr>
            <w:tcW w:w="7287" w:type="dxa"/>
            <w:gridSpan w:val="6"/>
          </w:tcPr>
          <w:p w:rsidR="00574570" w:rsidRDefault="00574570">
            <w:pPr>
              <w:spacing w:line="580" w:lineRule="exact"/>
              <w:rPr>
                <w:rFonts w:ascii="仿宋" w:eastAsia="仿宋" w:hAnsi="仿宋"/>
                <w:bCs/>
                <w:sz w:val="24"/>
              </w:rPr>
            </w:pPr>
          </w:p>
        </w:tc>
      </w:tr>
    </w:tbl>
    <w:p w:rsidR="00574570" w:rsidRDefault="001E426E">
      <w:pPr>
        <w:spacing w:line="580" w:lineRule="exact"/>
        <w:ind w:firstLineChars="200" w:firstLine="480"/>
        <w:rPr>
          <w:rFonts w:ascii="仿宋" w:eastAsia="仿宋" w:hAnsi="仿宋"/>
          <w:b/>
          <w:bCs/>
          <w:sz w:val="24"/>
        </w:rPr>
      </w:pPr>
      <w:r>
        <w:rPr>
          <w:rFonts w:ascii="仿宋" w:eastAsia="仿宋" w:hAnsi="仿宋" w:hint="eastAsia"/>
          <w:bCs/>
          <w:sz w:val="24"/>
        </w:rPr>
        <w:t>注: 本表一式三份,使用单位、资产管理部门、财务部门各一份存档</w:t>
      </w:r>
    </w:p>
    <w:p w:rsidR="00574570" w:rsidRDefault="001E426E">
      <w:pPr>
        <w:pStyle w:val="2"/>
        <w:spacing w:before="0" w:after="0" w:line="580" w:lineRule="exact"/>
        <w:jc w:val="center"/>
        <w:rPr>
          <w:rFonts w:ascii="方正小标宋简体" w:eastAsia="方正小标宋简体" w:hAnsi="仿宋"/>
          <w:b w:val="0"/>
          <w:bCs w:val="0"/>
          <w:sz w:val="44"/>
          <w:szCs w:val="44"/>
        </w:rPr>
      </w:pPr>
      <w:r>
        <w:rPr>
          <w:rFonts w:ascii="方正小标宋简体" w:eastAsia="方正小标宋简体" w:hAnsi="仿宋" w:hint="eastAsia"/>
          <w:b w:val="0"/>
          <w:bCs w:val="0"/>
          <w:sz w:val="44"/>
          <w:szCs w:val="44"/>
        </w:rPr>
        <w:t>江苏省徐州技师学院采购管理暂行办法</w:t>
      </w:r>
    </w:p>
    <w:p w:rsidR="00574570" w:rsidRDefault="001E426E">
      <w:pPr>
        <w:spacing w:line="580" w:lineRule="exact"/>
        <w:jc w:val="center"/>
        <w:rPr>
          <w:rFonts w:ascii="仿宋" w:eastAsia="仿宋" w:hAnsi="仿宋"/>
          <w:b/>
          <w:bCs/>
          <w:color w:val="000000"/>
          <w:sz w:val="32"/>
          <w:szCs w:val="32"/>
        </w:rPr>
      </w:pPr>
      <w:r>
        <w:rPr>
          <w:rFonts w:ascii="仿宋" w:eastAsia="仿宋" w:hAnsi="仿宋" w:hint="eastAsia"/>
          <w:b/>
          <w:bCs/>
          <w:color w:val="000000"/>
          <w:sz w:val="32"/>
          <w:szCs w:val="32"/>
        </w:rPr>
        <w:t>第一章  总则</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第一条  为了规范学院物资采购行为，实施有效监督，确保采购活动公开、公正、公平地进行，提高资金使用效率，预防违纪违规行为，根据国家有关规定，特制定本办法。</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第二条  本办法所称采购是指有偿取得固定资产和资金限额(1万元，含1万元)以上的物品、维修工程、服务的行为。采购依法制定的政府集中采购目录以内的固定资产、货物、工程、服务的行为按国家的关规定执行。</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第三条  学院采购工作应遵循质量第一，勤俭节约和公开的原则，为教学、科研等提供优质服务。</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lastRenderedPageBreak/>
        <w:t>1. 质量原则  必须把保证质量放在第一位，多方收集供应商和产品的信息，为采购决策做好充分准备，同时把好验收关，对不符合要求的产品及时提出拒付、赔偿或投诉，杜绝劣质物资进入学院。</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2. 节约原则  本着廉洁奉公、勤俭节约的精神，根据教学、科研等工作的实际需要，采购时做到货比三家，在保证质量的前提下，力争取得最佳性能价格比，使有限的资金投入获得较大的使用效益。</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3. 公开的原则  采购工作必须公开进行，提高透明度等，建立、健全监督制约机制，以利于预防和打击不轨行为。</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4. 服务的原则  采购工作本着为教学、科研等服务的原则。 禁止利用工作之便谋取任何私利。</w:t>
      </w:r>
    </w:p>
    <w:p w:rsidR="00574570" w:rsidRDefault="001E426E">
      <w:pPr>
        <w:spacing w:line="580" w:lineRule="exact"/>
        <w:jc w:val="center"/>
        <w:rPr>
          <w:rFonts w:ascii="仿宋" w:eastAsia="仿宋" w:hAnsi="仿宋"/>
          <w:b/>
          <w:bCs/>
          <w:color w:val="000000"/>
          <w:sz w:val="32"/>
          <w:szCs w:val="32"/>
        </w:rPr>
      </w:pPr>
      <w:r>
        <w:rPr>
          <w:rFonts w:ascii="仿宋" w:eastAsia="仿宋" w:hAnsi="仿宋" w:hint="eastAsia"/>
          <w:b/>
          <w:bCs/>
          <w:color w:val="000000"/>
          <w:sz w:val="32"/>
          <w:szCs w:val="32"/>
        </w:rPr>
        <w:t>第二章  管理机构及职责</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第四条  学院采购工作实行统一管理、监督实施。</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第五条  学院成立招投标领导小组(由学院领导、纪检、财务、实验实训教学管理中心、后勤处等部门负责人组成)，作为大宗采购的管理机构，对采购价  值在限额以上(1万元，含1万元)的物品、维修工程、服务和固定资产采购进行领导和决策，其主要职责是审定大宗采购项目及有关文件、主持大宗采购工作和监督采购的实施。</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第六条  实验实训教学管理中心、后勤处代表学院对日常采购工作行使管理职能，对全院采购进行组织和实施。其主要职责包括：</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1. 负责全院采购活动的组织实施。</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2. 负责全院大宗采购的标书、合同及有关文件的制作和归档</w:t>
      </w:r>
      <w:r>
        <w:rPr>
          <w:rFonts w:ascii="仿宋" w:eastAsia="仿宋" w:hAnsi="仿宋" w:hint="eastAsia"/>
          <w:color w:val="000000"/>
          <w:sz w:val="32"/>
          <w:szCs w:val="32"/>
        </w:rPr>
        <w:lastRenderedPageBreak/>
        <w:t>工作。</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3. 在主管院长领导下组织有关部门和人员对采购项目进行验收，督促供应商按合同提供售后服务。</w:t>
      </w:r>
    </w:p>
    <w:p w:rsidR="00574570" w:rsidRDefault="001E426E">
      <w:pPr>
        <w:spacing w:line="580" w:lineRule="exact"/>
        <w:jc w:val="center"/>
        <w:rPr>
          <w:rFonts w:ascii="仿宋" w:eastAsia="仿宋" w:hAnsi="仿宋"/>
          <w:b/>
          <w:bCs/>
          <w:color w:val="000000"/>
          <w:sz w:val="32"/>
          <w:szCs w:val="32"/>
        </w:rPr>
      </w:pPr>
      <w:r>
        <w:rPr>
          <w:rFonts w:ascii="仿宋" w:eastAsia="仿宋" w:hAnsi="仿宋" w:hint="eastAsia"/>
          <w:b/>
          <w:bCs/>
          <w:color w:val="000000"/>
          <w:sz w:val="32"/>
          <w:szCs w:val="32"/>
        </w:rPr>
        <w:t>第三章  采购方式</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第七条  学院采用公开招标、邀请招标、竞争性谈判、询价、单一来源或委托招标等采购方式。</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1. 公开招标采购：是指学院以发布公告的方式邀请不特定的供应商组织投标的采购方式。</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2. 邀请招标采购：是指学院以投标邀请书的方式邀请特定的供应商组织投标的采购方式。</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3. 竞争性谈判采购：是指学院直接邀请三家或三家以上的供应商就采购事宜进行谈判的采购方式。</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4. 询价采购： 是指学院对两家或两家以上供应商的报价和质量进行比较，最后确定采购方式。</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5. 单一来源采购：是指学院向一家供应商直接购买的采购方式。</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6. 委托招标采购：是指学院以招标代理委托书的形式，委托具有代理资格的法人进行的招标采购。</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第八条  对于学院一次性采购金额在10万元以上(含10万元)的项目，应实行公开招标采购。</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第九条  符合下列情况之一时，应采用竞争性谈判方式采购。</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1. 招标后没有供应商投标或没有合格标的或者重新招标未能成立的；</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2. 技术复杂或者性质特殊，不能确定详细规格或者具体要求的；</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lastRenderedPageBreak/>
        <w:t>3. 采用招标所需时间不能满足用户紧急需要的；</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4. 不能事先计算出价格总额的；</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5. 采购金额在5万元至10万元的项目。</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第十条  采购的货物规格、标准统一、现货货源充足、价格变化幅度小且采购金额在2万元以下(不含2万元)的项目，可采用询价方式采购。</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第十一条  属于下列情况之一时，可以采用单一来源方式采购。</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1. 只能从唯一供应商处采购的；</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2. 发生了不可预见的竞争情况不能从其他供应商处采购的；</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3. 必须保证原有采购项目一致性或者服务配套的要求，需要继续从原供应商处添购，且添购资金总额不超过原合同采购金额百分之十的。</w:t>
      </w:r>
    </w:p>
    <w:p w:rsidR="00574570" w:rsidRDefault="00574570">
      <w:pPr>
        <w:spacing w:line="580" w:lineRule="exact"/>
        <w:jc w:val="center"/>
        <w:rPr>
          <w:rFonts w:ascii="仿宋" w:eastAsia="仿宋" w:hAnsi="仿宋"/>
          <w:b/>
          <w:bCs/>
          <w:color w:val="000000"/>
          <w:sz w:val="32"/>
          <w:szCs w:val="32"/>
        </w:rPr>
      </w:pPr>
    </w:p>
    <w:p w:rsidR="00574570" w:rsidRDefault="001E426E">
      <w:pPr>
        <w:spacing w:line="580" w:lineRule="exact"/>
        <w:jc w:val="center"/>
        <w:rPr>
          <w:rFonts w:ascii="仿宋" w:eastAsia="仿宋" w:hAnsi="仿宋"/>
          <w:b/>
          <w:bCs/>
          <w:color w:val="000000"/>
          <w:sz w:val="32"/>
          <w:szCs w:val="32"/>
        </w:rPr>
      </w:pPr>
      <w:r>
        <w:rPr>
          <w:rFonts w:ascii="仿宋" w:eastAsia="仿宋" w:hAnsi="仿宋" w:hint="eastAsia"/>
          <w:b/>
          <w:bCs/>
          <w:color w:val="000000"/>
          <w:sz w:val="32"/>
          <w:szCs w:val="32"/>
        </w:rPr>
        <w:t>第四章  采购程序</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第十二条  学院采购实行预算管理。各部门要根据次年采购计划出具书面采购预算报告，详细说明购置原因，所购项目的品种、型号、现行市价等，经部门领导审核，院长审批后，报实验实训教学管理中心备案汇总，财务处依据汇总的报告，经审核后列入次年采购预算，按计划办理资金的拨付。各部门所有采购应当严格按照批准的预算执行，未列入预算的，本年度内原则上不予安排，特殊情况确需追加的，须经院长办公会审核同意并报财务部门批准后，追加使用。</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第十三条  各部门采购时应先填写《物资申购单》(附表)交实验实训教学管理中心，实验实训教学管理中心签署采购意见</w:t>
      </w:r>
      <w:r>
        <w:rPr>
          <w:rFonts w:ascii="仿宋" w:eastAsia="仿宋" w:hAnsi="仿宋" w:hint="eastAsia"/>
          <w:color w:val="000000"/>
          <w:sz w:val="32"/>
          <w:szCs w:val="32"/>
        </w:rPr>
        <w:lastRenderedPageBreak/>
        <w:t>后，送财务处审核，签署意见后报分管院长审批。采购单一式四联，一联退请购部门以示签复；一联退仓库准备验货；一联退财务处筹措资金；一联退实验实训教学管理中心作为采购依据。</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第十四条  对学院采购的大宗项目，由实验实训教学管理中心与请购部门共同拟定采购文件，采购文件应符合国家有关规定，其内容包括：候选供应商名单、采用何种采购方式、采购项目的技术要求、时间要求、对供应商资格审查的标准、报价要求、评分标准、拟签订合同的主要条款、提交投标文件的截止时间等所有实质性要求和条件，报学院采购领导小组审查确定。</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第十五条  大宗采购项目的实施由学院采购领导小组负责，具体程序按国家有关规定执行。</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第十六条  供应商确定后，实验实训教学管理中心应及时与其签订符合国家法规的附有编号的购销合同。合同一般一式三份：一份交实验实训教学管理中心专人保管，负责合同执行；一份交财务处以监督合同执行；一份交验收部门以验收核对。</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第十七条  各项采购应按照不同性质采取以下验收方式：在教学科研过程中逐步消耗的材料、物料等由仓库保管部门验收入库；固定资产由请购部门验收；劳务由请购部门确认工作量；工程由后勤处组织基建处等有关部门进行竣工验收。验收单一般一式三份：一份交后勤处登记采购台账和建立固定资产保管卡片；一份交财务处作为付款依据；一份交验收部门登记备查。</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第十八条  验收部门在验收时，如发现采购项目的数量或质量不符合合同要求，应及时向后勤处反映，后勤处应按合同约定与供应商交涉处理，并将处理结果及时反馈验收部门，属大宗采购的，还需向院采购领导小组报告。</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lastRenderedPageBreak/>
        <w:t>第十九条  学院的所有采购，其付款方式由财务处根据国家有关规定确定。财务处应根据审核确定后的发票、运费单、验收单及其他有关凭证，与合同规定付款条件和发货情况进行核对无误后，经分管院长审批，向供应商办理结算。工程结算时，施工方须提供完备的工程予、决算、验收报告及相关资料，经委托有资格中介机构审计后，依据审计情况才能办理竣工结算手续。</w:t>
      </w:r>
    </w:p>
    <w:p w:rsidR="00574570" w:rsidRDefault="001E426E">
      <w:pPr>
        <w:spacing w:line="580" w:lineRule="exact"/>
        <w:jc w:val="center"/>
        <w:rPr>
          <w:rFonts w:ascii="仿宋" w:eastAsia="仿宋" w:hAnsi="仿宋"/>
          <w:b/>
          <w:bCs/>
          <w:color w:val="000000"/>
          <w:sz w:val="32"/>
          <w:szCs w:val="32"/>
        </w:rPr>
      </w:pPr>
      <w:r>
        <w:rPr>
          <w:rFonts w:ascii="仿宋" w:eastAsia="仿宋" w:hAnsi="仿宋" w:hint="eastAsia"/>
          <w:b/>
          <w:bCs/>
          <w:color w:val="000000"/>
          <w:sz w:val="32"/>
          <w:szCs w:val="32"/>
        </w:rPr>
        <w:t>第五章  采购的监督</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第二十条  学院采购工作受财务、纪检监察、审计部门和全院师生员工的监督。任何个人和部门均有权对采购活动中的违纪违法行为进行举报。</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第二十一条  财务处作为监督检查机构，对采购的有关规章制度和采购合同执行情况以及其它应当监督的内容进行检查监督。</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第二十二条  纪检监察、审计部门对物资采购按国家有关法律、法规、政策和学院的有关规定进行审计和监督，对群众举报展开调查和处理。</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第二十三条  采购部门及采购人员应自觉接受监督，向学院领导及监督部门如实反映情况，提供有关资料。</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第二十四条  采购部门应对采购活动和采购人员进行严格管理，规范采购行为，加强纪律，对不遵守学院有关规定，贪赃枉法、徇私舞弊、玩忽职守给学院造成损失的，由责任人自行承担一切后果。</w:t>
      </w:r>
    </w:p>
    <w:p w:rsidR="00574570" w:rsidRDefault="001E426E">
      <w:pPr>
        <w:spacing w:line="580" w:lineRule="exact"/>
        <w:jc w:val="center"/>
        <w:rPr>
          <w:rFonts w:ascii="仿宋" w:eastAsia="仿宋" w:hAnsi="仿宋"/>
          <w:b/>
          <w:bCs/>
          <w:color w:val="000000"/>
          <w:sz w:val="32"/>
          <w:szCs w:val="32"/>
        </w:rPr>
      </w:pPr>
      <w:r>
        <w:rPr>
          <w:rFonts w:ascii="仿宋" w:eastAsia="仿宋" w:hAnsi="仿宋" w:hint="eastAsia"/>
          <w:b/>
          <w:bCs/>
          <w:color w:val="000000"/>
          <w:sz w:val="32"/>
          <w:szCs w:val="32"/>
        </w:rPr>
        <w:t>第六章  附则</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第二十五条  此前学院有关文件与本办法不相符的，以本办法为准。</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lastRenderedPageBreak/>
        <w:t>第二十六条  本办法由财务处、实验实训教学管理中心和后勤处负责解释和修订。</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第二十七条  本办法从公布之日起实行。</w:t>
      </w:r>
    </w:p>
    <w:p w:rsidR="00574570" w:rsidRDefault="001E426E">
      <w:pPr>
        <w:spacing w:line="580" w:lineRule="exact"/>
        <w:rPr>
          <w:rFonts w:ascii="仿宋" w:eastAsia="仿宋" w:hAnsi="仿宋"/>
          <w:color w:val="000000"/>
          <w:sz w:val="32"/>
          <w:szCs w:val="32"/>
        </w:rPr>
      </w:pPr>
      <w:r>
        <w:rPr>
          <w:rFonts w:ascii="仿宋" w:eastAsia="仿宋" w:hAnsi="仿宋" w:hint="eastAsia"/>
          <w:color w:val="000000"/>
          <w:sz w:val="32"/>
          <w:szCs w:val="32"/>
        </w:rPr>
        <w:t xml:space="preserve"> </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ind w:leftChars="-85" w:left="63" w:hangingChars="75" w:hanging="241"/>
        <w:rPr>
          <w:rFonts w:ascii="仿宋" w:eastAsia="仿宋" w:hAnsi="仿宋"/>
          <w:b/>
          <w:bCs/>
          <w:sz w:val="32"/>
          <w:szCs w:val="32"/>
        </w:rPr>
      </w:pPr>
      <w:r>
        <w:rPr>
          <w:rFonts w:ascii="仿宋" w:eastAsia="仿宋" w:hAnsi="仿宋" w:hint="eastAsia"/>
          <w:b/>
          <w:bCs/>
          <w:sz w:val="32"/>
          <w:szCs w:val="32"/>
        </w:rPr>
        <w:t>附表一</w:t>
      </w:r>
    </w:p>
    <w:p w:rsidR="00574570" w:rsidRDefault="001E426E">
      <w:pPr>
        <w:pStyle w:val="2"/>
        <w:spacing w:before="0" w:after="0" w:line="580" w:lineRule="exact"/>
        <w:jc w:val="center"/>
        <w:rPr>
          <w:rFonts w:ascii="仿宋" w:eastAsia="仿宋" w:hAnsi="仿宋"/>
          <w:bCs w:val="0"/>
        </w:rPr>
      </w:pPr>
      <w:r>
        <w:rPr>
          <w:rFonts w:ascii="仿宋" w:eastAsia="仿宋" w:hAnsi="仿宋" w:hint="eastAsia"/>
          <w:bCs w:val="0"/>
        </w:rPr>
        <w:t>江苏省徐州技师学院物资申购单</w:t>
      </w:r>
    </w:p>
    <w:tbl>
      <w:tblPr>
        <w:tblW w:w="10098" w:type="dxa"/>
        <w:jc w:val="center"/>
        <w:tblLayout w:type="fixed"/>
        <w:tblLook w:val="04A0"/>
      </w:tblPr>
      <w:tblGrid>
        <w:gridCol w:w="1082"/>
        <w:gridCol w:w="826"/>
        <w:gridCol w:w="360"/>
        <w:gridCol w:w="720"/>
        <w:gridCol w:w="1080"/>
        <w:gridCol w:w="540"/>
        <w:gridCol w:w="360"/>
        <w:gridCol w:w="900"/>
        <w:gridCol w:w="900"/>
        <w:gridCol w:w="1440"/>
        <w:gridCol w:w="1890"/>
      </w:tblGrid>
      <w:tr w:rsidR="00574570">
        <w:trPr>
          <w:trHeight w:val="461"/>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cs="宋体" w:hint="eastAsia"/>
                <w:bCs/>
                <w:kern w:val="0"/>
                <w:sz w:val="24"/>
              </w:rPr>
              <w:t>申报部门</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cs="宋体" w:hint="eastAsia"/>
                <w:bCs/>
                <w:kern w:val="0"/>
                <w:sz w:val="24"/>
              </w:rPr>
              <w:t>申报时间</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ind w:leftChars="15" w:left="31"/>
              <w:rPr>
                <w:rFonts w:ascii="仿宋" w:eastAsia="仿宋" w:hAnsi="仿宋"/>
                <w:sz w:val="24"/>
              </w:rPr>
            </w:pPr>
            <w:r>
              <w:rPr>
                <w:rFonts w:ascii="仿宋" w:eastAsia="仿宋" w:hAnsi="仿宋" w:cs="宋体" w:hint="eastAsia"/>
                <w:bCs/>
                <w:kern w:val="0"/>
                <w:sz w:val="24"/>
              </w:rPr>
              <w:t>预算合计</w:t>
            </w: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r>
      <w:tr w:rsidR="00574570">
        <w:trPr>
          <w:trHeight w:val="920"/>
          <w:jc w:val="center"/>
        </w:trPr>
        <w:tc>
          <w:tcPr>
            <w:tcW w:w="10098" w:type="dxa"/>
            <w:gridSpan w:val="11"/>
            <w:tcBorders>
              <w:top w:val="single" w:sz="4" w:space="0" w:color="auto"/>
              <w:left w:val="single" w:sz="4" w:space="0" w:color="auto"/>
              <w:bottom w:val="single" w:sz="4" w:space="0" w:color="auto"/>
              <w:right w:val="single" w:sz="4" w:space="0" w:color="auto"/>
            </w:tcBorders>
          </w:tcPr>
          <w:p w:rsidR="00574570" w:rsidRDefault="001E426E">
            <w:pPr>
              <w:spacing w:line="580" w:lineRule="exact"/>
              <w:ind w:leftChars="15" w:left="31"/>
              <w:rPr>
                <w:rFonts w:ascii="仿宋" w:eastAsia="仿宋" w:hAnsi="仿宋"/>
                <w:sz w:val="24"/>
              </w:rPr>
            </w:pPr>
            <w:r>
              <w:rPr>
                <w:rFonts w:ascii="仿宋" w:eastAsia="仿宋" w:hAnsi="仿宋" w:cs="宋体" w:hint="eastAsia"/>
                <w:bCs/>
                <w:kern w:val="0"/>
                <w:sz w:val="24"/>
              </w:rPr>
              <w:t>申报理由：</w:t>
            </w:r>
          </w:p>
        </w:tc>
      </w:tr>
      <w:tr w:rsidR="00574570">
        <w:trPr>
          <w:trHeight w:val="1069"/>
          <w:jc w:val="center"/>
        </w:trPr>
        <w:tc>
          <w:tcPr>
            <w:tcW w:w="10098" w:type="dxa"/>
            <w:gridSpan w:val="11"/>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sz w:val="24"/>
              </w:rPr>
            </w:pPr>
            <w:r>
              <w:rPr>
                <w:rFonts w:ascii="仿宋" w:eastAsia="仿宋" w:hAnsi="仿宋" w:cs="宋体" w:hint="eastAsia"/>
                <w:bCs/>
                <w:kern w:val="0"/>
                <w:sz w:val="24"/>
              </w:rPr>
              <w:t>申报单位领导意见：</w:t>
            </w:r>
          </w:p>
        </w:tc>
      </w:tr>
      <w:tr w:rsidR="00574570">
        <w:trPr>
          <w:trHeight w:val="562"/>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bCs/>
                <w:sz w:val="24"/>
              </w:rPr>
              <w:t>名称</w:t>
            </w:r>
          </w:p>
        </w:tc>
        <w:tc>
          <w:tcPr>
            <w:tcW w:w="2986" w:type="dxa"/>
            <w:gridSpan w:val="4"/>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bCs/>
                <w:sz w:val="24"/>
              </w:rPr>
            </w:pPr>
            <w:r>
              <w:rPr>
                <w:rFonts w:ascii="仿宋" w:eastAsia="仿宋" w:hAnsi="仿宋" w:hint="eastAsia"/>
                <w:bCs/>
                <w:sz w:val="24"/>
              </w:rPr>
              <w:t>规格型号</w:t>
            </w:r>
          </w:p>
        </w:tc>
        <w:tc>
          <w:tcPr>
            <w:tcW w:w="900" w:type="dxa"/>
            <w:gridSpan w:val="2"/>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bCs/>
                <w:sz w:val="24"/>
              </w:rPr>
              <w:t>单位</w:t>
            </w:r>
          </w:p>
        </w:tc>
        <w:tc>
          <w:tcPr>
            <w:tcW w:w="9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bCs/>
                <w:sz w:val="24"/>
              </w:rPr>
              <w:t>数量</w:t>
            </w:r>
          </w:p>
        </w:tc>
        <w:tc>
          <w:tcPr>
            <w:tcW w:w="9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bCs/>
                <w:sz w:val="24"/>
              </w:rPr>
              <w:t>单价</w:t>
            </w: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bCs/>
                <w:sz w:val="24"/>
              </w:rPr>
              <w:t>金额</w:t>
            </w:r>
          </w:p>
        </w:tc>
        <w:tc>
          <w:tcPr>
            <w:tcW w:w="189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sz w:val="24"/>
              </w:rPr>
            </w:pPr>
            <w:r>
              <w:rPr>
                <w:rFonts w:ascii="仿宋" w:eastAsia="仿宋" w:hAnsi="仿宋" w:hint="eastAsia"/>
                <w:bCs/>
                <w:sz w:val="24"/>
              </w:rPr>
              <w:t>备 注</w:t>
            </w: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809"/>
          <w:jc w:val="center"/>
        </w:trPr>
        <w:tc>
          <w:tcPr>
            <w:tcW w:w="2268"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cs="宋体" w:hint="eastAsia"/>
                <w:kern w:val="0"/>
                <w:sz w:val="24"/>
              </w:rPr>
              <w:t>实验实训教学管理中心意见</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eastAsia="仿宋"/>
                <w:sz w:val="24"/>
              </w:rPr>
              <w:t> </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cs="宋体" w:hint="eastAsia"/>
                <w:kern w:val="0"/>
                <w:sz w:val="24"/>
              </w:rPr>
              <w:t>财务处意见</w:t>
            </w:r>
          </w:p>
        </w:tc>
        <w:tc>
          <w:tcPr>
            <w:tcW w:w="3330" w:type="dxa"/>
            <w:gridSpan w:val="2"/>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kern w:val="0"/>
                <w:sz w:val="24"/>
              </w:rPr>
            </w:pPr>
          </w:p>
        </w:tc>
      </w:tr>
      <w:tr w:rsidR="00574570">
        <w:trPr>
          <w:trHeight w:val="809"/>
          <w:jc w:val="center"/>
        </w:trPr>
        <w:tc>
          <w:tcPr>
            <w:tcW w:w="2268"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cs="宋体"/>
                <w:kern w:val="0"/>
                <w:sz w:val="24"/>
              </w:rPr>
            </w:pPr>
            <w:r>
              <w:rPr>
                <w:rFonts w:ascii="仿宋" w:eastAsia="仿宋" w:hAnsi="仿宋" w:cs="宋体" w:hint="eastAsia"/>
                <w:kern w:val="0"/>
                <w:sz w:val="24"/>
              </w:rPr>
              <w:t>分管院领导意见</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cs="宋体"/>
                <w:kern w:val="0"/>
                <w:sz w:val="24"/>
              </w:rPr>
            </w:pPr>
            <w:r>
              <w:rPr>
                <w:rFonts w:ascii="仿宋" w:eastAsia="仿宋" w:hAnsi="仿宋" w:cs="宋体" w:hint="eastAsia"/>
                <w:kern w:val="0"/>
                <w:sz w:val="24"/>
              </w:rPr>
              <w:t>院领导意见</w:t>
            </w:r>
          </w:p>
        </w:tc>
        <w:tc>
          <w:tcPr>
            <w:tcW w:w="3330" w:type="dxa"/>
            <w:gridSpan w:val="2"/>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kern w:val="0"/>
                <w:sz w:val="24"/>
              </w:rPr>
            </w:pPr>
          </w:p>
        </w:tc>
      </w:tr>
    </w:tbl>
    <w:p w:rsidR="00574570" w:rsidRDefault="001E426E">
      <w:pPr>
        <w:spacing w:line="580" w:lineRule="exact"/>
        <w:rPr>
          <w:rFonts w:ascii="仿宋" w:eastAsia="仿宋" w:hAnsi="仿宋"/>
          <w:b/>
          <w:sz w:val="32"/>
          <w:szCs w:val="32"/>
        </w:rPr>
      </w:pPr>
      <w:r>
        <w:rPr>
          <w:rFonts w:ascii="仿宋" w:eastAsia="仿宋" w:hAnsi="仿宋" w:hint="eastAsia"/>
          <w:b/>
          <w:sz w:val="32"/>
          <w:szCs w:val="32"/>
        </w:rPr>
        <w:t xml:space="preserve">               江苏省徐州技师学院实验实训教学管理中心</w:t>
      </w: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574570">
      <w:pPr>
        <w:spacing w:line="580" w:lineRule="exact"/>
        <w:rPr>
          <w:rFonts w:ascii="仿宋" w:eastAsia="仿宋" w:hAnsi="仿宋"/>
          <w:b/>
          <w:sz w:val="32"/>
          <w:szCs w:val="32"/>
        </w:rPr>
      </w:pPr>
    </w:p>
    <w:p w:rsidR="00574570" w:rsidRDefault="001E426E">
      <w:pPr>
        <w:spacing w:line="580" w:lineRule="exact"/>
        <w:jc w:val="center"/>
        <w:rPr>
          <w:rFonts w:ascii="方正小标宋简体" w:eastAsia="方正小标宋简体" w:hAnsi="仿宋"/>
          <w:sz w:val="44"/>
          <w:szCs w:val="44"/>
        </w:rPr>
      </w:pPr>
      <w:r>
        <w:rPr>
          <w:rFonts w:ascii="方正小标宋简体" w:eastAsia="方正小标宋简体" w:hAnsi="仿宋" w:hint="eastAsia"/>
          <w:bCs/>
          <w:sz w:val="44"/>
          <w:szCs w:val="44"/>
        </w:rPr>
        <w:t>江苏省徐州技师学院教学仓库管理制度</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第一条  学院仓库实行专人验收入库、分类存放、两级分类建帐的方式实施材料(实训材料、工量刃具等低值耐用品)的保管。仓库管理员负责材料的验收工作，实训材料按课题扎口管理及定额核算工作，工量刃具等低值耐用品按工位或实训教室配备，期末按二级学院或部门整体考核。</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第二条  验收人员必须做好外购物资入库验收工作。入库时要认真检查物品型号、数量、规格、重量以及内在品质是否与《物资申购单》(下简称申购单)核定的一致，对不能入库的大型物品，要到现场察看验收。</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第三条  验收人员应将供应商送货单和申购单进行核对，并</w:t>
      </w:r>
      <w:r>
        <w:rPr>
          <w:rFonts w:ascii="仿宋" w:eastAsia="仿宋" w:hAnsi="仿宋" w:hint="eastAsia"/>
          <w:sz w:val="32"/>
          <w:szCs w:val="32"/>
        </w:rPr>
        <w:lastRenderedPageBreak/>
        <w:t>区别以下情况妥善处理：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实训材料品种、规格不一致的，应办理退货。</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实训材料数量不足的，应通知供应商补足。</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 核对供货单位发票是否与申购单相符。</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4. 核对送货单是否与所送货物相符。</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5. 凡经检验不合格，应通知采购人员办理退货。</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6. 实训材料经上述程序验收合格后，采购人员填写“</w:t>
      </w:r>
      <w:r>
        <w:rPr>
          <w:rFonts w:ascii="仿宋" w:eastAsia="仿宋" w:hAnsi="仿宋" w:hint="eastAsia"/>
          <w:color w:val="FF0000"/>
          <w:sz w:val="32"/>
          <w:szCs w:val="32"/>
        </w:rPr>
        <w:t>入库单”，</w:t>
      </w:r>
      <w:r>
        <w:rPr>
          <w:rFonts w:ascii="仿宋" w:eastAsia="仿宋" w:hAnsi="仿宋" w:hint="eastAsia"/>
          <w:sz w:val="32"/>
          <w:szCs w:val="32"/>
        </w:rPr>
        <w:t>检验人员签字后，仓库保管员收货登记，并在入库单上签名。“入库单”一式四联，一联存根(采购人员)、一联仓库保管员收货登记、一联仓管会计记帐、一联交财务处报销。</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7. 实训材料验收后若发现问题，保管员应立即通知采购员与供货单位交涉，办理退货或索赔手续。</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第四条  合理安排物品在仓库内的存放次序，按物品种类、规格、等级分区摆放整齐，分类清楚，保持仓库整洁。仓库保管员应掌握库存物品详细情况。</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根据不同类别、形状、特点、用途分库分区；保管要做到“三清”、“二齐”、“四定位”。</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三清：材料清、数量清、规格清；二齐：摆放整齐、库容整齐；四定位：按区、按排、按架、按位定位。</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 保管实训材料应做到“十不”，即不锈、不潮、不冻、不霉、不腐、不变质、不挥发、不漏、不爆、不混，按实训材料保管技术要求，适当进行加垫、通风、清洗、干燥、定期涂油或重新包装，存放不当应及时改进。</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第五条  实训材料出库管理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实习老师需要领料时，应按其主管部门批准的“出库单”</w:t>
      </w:r>
      <w:r>
        <w:rPr>
          <w:rFonts w:ascii="仿宋" w:eastAsia="仿宋" w:hAnsi="仿宋" w:hint="eastAsia"/>
          <w:sz w:val="32"/>
          <w:szCs w:val="32"/>
        </w:rPr>
        <w:lastRenderedPageBreak/>
        <w:t>及课题计划限额进行领料。出库单一式四联，一联领料部门存根、一联仓库出料冲储、一联仓管记帐，一联财务定额核算。</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保管员发料时一律实行先进先出，先进库的先发。</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 仓库管理员应对出料质量负责，严禁发出不合格货品。有下列情形之一者，不准出库。</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1）凭单印签不符、不全  批淮手续不符。</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2）凭单字据不清或被涂改；</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3）未验收入库的材料。</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4）出库流程见附件。</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第六条  低值耐用品的管理。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配发的低值耐用品按照学院相关管理制度到实验实训教学管理中心建立台帐后发放，每年必须组织一次校验。</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做好库存低值耐用品的维护、保养工作。临时借用的工量具等，要建立借用物品台帐，严格履行借用手续，并及时催收。还库的低值耐用品必须检验合格才能入库，保证库存低值耐用品完好率100％。</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 年校验或还库检验不合格的低值耐用品落实赔偿责任，以免造成不必要的损失。</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4. 实训材料因未使用完而需退库的，仓库应填写“退库单”，帐务上作为领料的减项处理。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第七条：盘点和盘盈、盘亏、报废处理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保管员应坚持实地盘点法，每月进行一次抽查盘点；每学期进行一次全面盘点，盘点应做到：</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盘点时发现盘盈或盘亏应重复一次，重新核实，并分析原因，提出改进意见或措施，做好记录。</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lastRenderedPageBreak/>
        <w:t>3. 清仓盘点中发生的盘盈、盘亏应由保管员查明真实原因并报领导批准后，及时进行帐务处理。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第八条：帐务处理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保管员应建立材料流水账册，载明材料的名称、规格、数量、分类号、存放区位地点等。仓管会计应按照  “会计制度”的规定要求做好账务处理工作。</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仓库存货要确保帐、卡、物三相符，实训材料收支与结存要保持平衡。</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 仓库人员要定期盘点，每月一小盘，每学期一大盘，做到日结月清，帐物相符。每月3号前填报收、发、存月报表，报有关部门负责人或主管副院长。</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本办法自院长批准公布之日起生效。</w:t>
      </w:r>
    </w:p>
    <w:p w:rsidR="00574570" w:rsidRDefault="001E426E">
      <w:pPr>
        <w:spacing w:line="580" w:lineRule="exact"/>
        <w:rPr>
          <w:rFonts w:ascii="仿宋" w:eastAsia="仿宋" w:hAnsi="仿宋"/>
          <w:sz w:val="32"/>
          <w:szCs w:val="32"/>
        </w:rPr>
      </w:pPr>
      <w:r>
        <w:rPr>
          <w:rFonts w:ascii="仿宋" w:eastAsia="仿宋" w:hAnsi="仿宋" w:hint="eastAsia"/>
          <w:sz w:val="32"/>
          <w:szCs w:val="32"/>
        </w:rPr>
        <w:t xml:space="preserve"> </w:t>
      </w:r>
    </w:p>
    <w:p w:rsidR="00574570" w:rsidRDefault="00574570">
      <w:pPr>
        <w:spacing w:line="580" w:lineRule="exact"/>
        <w:rPr>
          <w:rFonts w:ascii="仿宋" w:eastAsia="仿宋" w:hAnsi="仿宋"/>
          <w:sz w:val="32"/>
          <w:szCs w:val="32"/>
        </w:rPr>
      </w:pPr>
    </w:p>
    <w:p w:rsidR="00574570" w:rsidRDefault="001E426E">
      <w:pPr>
        <w:pStyle w:val="2"/>
        <w:spacing w:before="0" w:after="0" w:line="580" w:lineRule="exact"/>
        <w:jc w:val="center"/>
        <w:rPr>
          <w:rFonts w:ascii="仿宋" w:eastAsia="仿宋" w:hAnsi="仿宋"/>
          <w:bCs w:val="0"/>
        </w:rPr>
      </w:pPr>
      <w:bookmarkStart w:id="5" w:name="_Toc339375451"/>
      <w:r>
        <w:rPr>
          <w:rFonts w:ascii="仿宋" w:eastAsia="仿宋" w:hAnsi="仿宋" w:hint="eastAsia"/>
          <w:bCs w:val="0"/>
        </w:rPr>
        <w:t>江苏省徐州技师学院材料入库单</w:t>
      </w:r>
      <w:bookmarkEnd w:id="5"/>
    </w:p>
    <w:p w:rsidR="00574570" w:rsidRDefault="001E426E">
      <w:pPr>
        <w:spacing w:line="580" w:lineRule="exact"/>
        <w:jc w:val="center"/>
        <w:rPr>
          <w:rFonts w:ascii="仿宋" w:eastAsia="仿宋" w:hAnsi="仿宋" w:cs="宋体"/>
          <w:kern w:val="0"/>
          <w:sz w:val="32"/>
          <w:szCs w:val="32"/>
        </w:rPr>
      </w:pPr>
      <w:r>
        <w:rPr>
          <w:rFonts w:ascii="仿宋" w:eastAsia="仿宋" w:hAnsi="仿宋" w:cs="宋体" w:hint="eastAsia"/>
          <w:kern w:val="0"/>
          <w:sz w:val="32"/>
          <w:szCs w:val="32"/>
        </w:rPr>
        <w:t>供货单位：                               年    月     日</w:t>
      </w:r>
    </w:p>
    <w:tbl>
      <w:tblPr>
        <w:tblW w:w="8640" w:type="dxa"/>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340"/>
        <w:gridCol w:w="1312"/>
        <w:gridCol w:w="857"/>
        <w:gridCol w:w="924"/>
        <w:gridCol w:w="791"/>
        <w:gridCol w:w="1126"/>
        <w:gridCol w:w="1290"/>
      </w:tblGrid>
      <w:tr w:rsidR="00574570">
        <w:trPr>
          <w:trHeight w:val="164"/>
        </w:trPr>
        <w:tc>
          <w:tcPr>
            <w:tcW w:w="2340"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品名</w:t>
            </w:r>
          </w:p>
        </w:tc>
        <w:tc>
          <w:tcPr>
            <w:tcW w:w="1312"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规 格</w:t>
            </w:r>
          </w:p>
        </w:tc>
        <w:tc>
          <w:tcPr>
            <w:tcW w:w="857"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单位</w:t>
            </w:r>
          </w:p>
        </w:tc>
        <w:tc>
          <w:tcPr>
            <w:tcW w:w="924"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数 量</w:t>
            </w:r>
          </w:p>
        </w:tc>
        <w:tc>
          <w:tcPr>
            <w:tcW w:w="791" w:type="dxa"/>
            <w:vAlign w:val="center"/>
          </w:tcPr>
          <w:p w:rsidR="00574570" w:rsidRDefault="001E426E">
            <w:pPr>
              <w:widowControl/>
              <w:spacing w:line="580" w:lineRule="exact"/>
              <w:rPr>
                <w:rFonts w:ascii="仿宋" w:eastAsia="仿宋" w:hAnsi="仿宋" w:cs="宋体"/>
                <w:kern w:val="0"/>
                <w:sz w:val="24"/>
              </w:rPr>
            </w:pPr>
            <w:r>
              <w:rPr>
                <w:rFonts w:ascii="仿宋" w:eastAsia="仿宋" w:hAnsi="仿宋" w:cs="宋体" w:hint="eastAsia"/>
                <w:kern w:val="0"/>
                <w:sz w:val="24"/>
              </w:rPr>
              <w:t>单价</w:t>
            </w:r>
          </w:p>
        </w:tc>
        <w:tc>
          <w:tcPr>
            <w:tcW w:w="1126" w:type="dxa"/>
            <w:vAlign w:val="center"/>
          </w:tcPr>
          <w:p w:rsidR="00574570" w:rsidRDefault="001E426E">
            <w:pPr>
              <w:widowControl/>
              <w:spacing w:line="580" w:lineRule="exact"/>
              <w:rPr>
                <w:rFonts w:ascii="仿宋" w:eastAsia="仿宋" w:hAnsi="仿宋" w:cs="宋体"/>
                <w:kern w:val="0"/>
                <w:sz w:val="24"/>
              </w:rPr>
            </w:pPr>
            <w:r>
              <w:rPr>
                <w:rFonts w:ascii="仿宋" w:eastAsia="仿宋" w:hAnsi="仿宋" w:cs="宋体" w:hint="eastAsia"/>
                <w:kern w:val="0"/>
                <w:sz w:val="24"/>
              </w:rPr>
              <w:t>金   额</w:t>
            </w:r>
          </w:p>
        </w:tc>
        <w:tc>
          <w:tcPr>
            <w:tcW w:w="1290"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备注</w:t>
            </w:r>
          </w:p>
        </w:tc>
      </w:tr>
      <w:tr w:rsidR="00574570">
        <w:trPr>
          <w:trHeight w:val="326"/>
        </w:trPr>
        <w:tc>
          <w:tcPr>
            <w:tcW w:w="2340" w:type="dxa"/>
            <w:vAlign w:val="center"/>
          </w:tcPr>
          <w:p w:rsidR="00574570" w:rsidRDefault="00574570">
            <w:pPr>
              <w:widowControl/>
              <w:spacing w:line="580" w:lineRule="exact"/>
              <w:jc w:val="center"/>
              <w:rPr>
                <w:rFonts w:ascii="仿宋" w:eastAsia="仿宋" w:hAnsi="仿宋" w:cs="宋体"/>
                <w:kern w:val="0"/>
                <w:sz w:val="24"/>
              </w:rPr>
            </w:pPr>
          </w:p>
        </w:tc>
        <w:tc>
          <w:tcPr>
            <w:tcW w:w="1312" w:type="dxa"/>
            <w:vAlign w:val="center"/>
          </w:tcPr>
          <w:p w:rsidR="00574570" w:rsidRDefault="00574570">
            <w:pPr>
              <w:widowControl/>
              <w:spacing w:line="580" w:lineRule="exact"/>
              <w:jc w:val="center"/>
              <w:rPr>
                <w:rFonts w:ascii="仿宋" w:eastAsia="仿宋" w:hAnsi="仿宋" w:cs="宋体"/>
                <w:kern w:val="0"/>
                <w:sz w:val="24"/>
              </w:rPr>
            </w:pPr>
          </w:p>
        </w:tc>
        <w:tc>
          <w:tcPr>
            <w:tcW w:w="857" w:type="dxa"/>
            <w:vAlign w:val="center"/>
          </w:tcPr>
          <w:p w:rsidR="00574570" w:rsidRDefault="00574570">
            <w:pPr>
              <w:widowControl/>
              <w:spacing w:line="580" w:lineRule="exact"/>
              <w:jc w:val="center"/>
              <w:rPr>
                <w:rFonts w:ascii="仿宋" w:eastAsia="仿宋" w:hAnsi="仿宋" w:cs="宋体"/>
                <w:kern w:val="0"/>
                <w:sz w:val="24"/>
              </w:rPr>
            </w:pPr>
          </w:p>
        </w:tc>
        <w:tc>
          <w:tcPr>
            <w:tcW w:w="924" w:type="dxa"/>
            <w:vAlign w:val="center"/>
          </w:tcPr>
          <w:p w:rsidR="00574570" w:rsidRDefault="00574570">
            <w:pPr>
              <w:widowControl/>
              <w:spacing w:line="580" w:lineRule="exact"/>
              <w:jc w:val="center"/>
              <w:rPr>
                <w:rFonts w:ascii="仿宋" w:eastAsia="仿宋" w:hAnsi="仿宋" w:cs="宋体"/>
                <w:kern w:val="0"/>
                <w:sz w:val="24"/>
              </w:rPr>
            </w:pPr>
          </w:p>
        </w:tc>
        <w:tc>
          <w:tcPr>
            <w:tcW w:w="791" w:type="dxa"/>
            <w:vAlign w:val="center"/>
          </w:tcPr>
          <w:p w:rsidR="00574570" w:rsidRDefault="00574570">
            <w:pPr>
              <w:widowControl/>
              <w:spacing w:line="580" w:lineRule="exact"/>
              <w:jc w:val="center"/>
              <w:rPr>
                <w:rFonts w:ascii="仿宋" w:eastAsia="仿宋" w:hAnsi="仿宋" w:cs="宋体"/>
                <w:kern w:val="0"/>
                <w:sz w:val="24"/>
              </w:rPr>
            </w:pPr>
          </w:p>
        </w:tc>
        <w:tc>
          <w:tcPr>
            <w:tcW w:w="1126" w:type="dxa"/>
            <w:vAlign w:val="center"/>
          </w:tcPr>
          <w:p w:rsidR="00574570" w:rsidRDefault="00574570">
            <w:pPr>
              <w:widowControl/>
              <w:spacing w:line="580" w:lineRule="exact"/>
              <w:jc w:val="center"/>
              <w:rPr>
                <w:rFonts w:ascii="仿宋" w:eastAsia="仿宋" w:hAnsi="仿宋" w:cs="宋体"/>
                <w:kern w:val="0"/>
                <w:sz w:val="24"/>
              </w:rPr>
            </w:pPr>
          </w:p>
        </w:tc>
        <w:tc>
          <w:tcPr>
            <w:tcW w:w="1290" w:type="dxa"/>
            <w:vAlign w:val="center"/>
          </w:tcPr>
          <w:p w:rsidR="00574570" w:rsidRDefault="00574570">
            <w:pPr>
              <w:widowControl/>
              <w:spacing w:line="580" w:lineRule="exact"/>
              <w:jc w:val="center"/>
              <w:rPr>
                <w:rFonts w:ascii="仿宋" w:eastAsia="仿宋" w:hAnsi="仿宋" w:cs="宋体"/>
                <w:kern w:val="0"/>
                <w:sz w:val="24"/>
              </w:rPr>
            </w:pPr>
          </w:p>
        </w:tc>
      </w:tr>
    </w:tbl>
    <w:p w:rsidR="00574570" w:rsidRDefault="001E426E">
      <w:pPr>
        <w:spacing w:line="580" w:lineRule="exact"/>
        <w:rPr>
          <w:rFonts w:ascii="仿宋" w:eastAsia="仿宋" w:hAnsi="仿宋" w:cs="宋体"/>
          <w:kern w:val="0"/>
          <w:sz w:val="24"/>
        </w:rPr>
      </w:pPr>
      <w:r>
        <w:rPr>
          <w:rFonts w:ascii="仿宋" w:eastAsia="仿宋" w:hAnsi="仿宋" w:cs="宋体" w:hint="eastAsia"/>
          <w:kern w:val="0"/>
          <w:sz w:val="24"/>
        </w:rPr>
        <w:t>记账：            仓库：             验收：            制表：</w:t>
      </w:r>
    </w:p>
    <w:p w:rsidR="00574570" w:rsidRDefault="00574570">
      <w:pPr>
        <w:spacing w:line="580" w:lineRule="exact"/>
        <w:rPr>
          <w:rFonts w:ascii="仿宋" w:eastAsia="仿宋" w:hAnsi="仿宋" w:cs="宋体"/>
          <w:kern w:val="0"/>
          <w:sz w:val="32"/>
          <w:szCs w:val="32"/>
        </w:rPr>
      </w:pPr>
    </w:p>
    <w:p w:rsidR="00574570" w:rsidRDefault="001E426E">
      <w:pPr>
        <w:pStyle w:val="2"/>
        <w:spacing w:before="0" w:after="0" w:line="580" w:lineRule="exact"/>
        <w:jc w:val="center"/>
        <w:rPr>
          <w:rFonts w:ascii="仿宋" w:eastAsia="仿宋" w:hAnsi="仿宋"/>
          <w:bCs w:val="0"/>
        </w:rPr>
      </w:pPr>
      <w:bookmarkStart w:id="6" w:name="_Toc339375452"/>
      <w:r>
        <w:rPr>
          <w:rFonts w:ascii="仿宋" w:eastAsia="仿宋" w:hAnsi="仿宋" w:hint="eastAsia"/>
          <w:bCs w:val="0"/>
        </w:rPr>
        <w:t>江苏省徐州技师学院材料出库单</w:t>
      </w:r>
      <w:bookmarkEnd w:id="6"/>
    </w:p>
    <w:p w:rsidR="00574570" w:rsidRDefault="001E426E">
      <w:pPr>
        <w:spacing w:line="580" w:lineRule="exact"/>
        <w:ind w:right="360" w:firstLineChars="200" w:firstLine="480"/>
        <w:rPr>
          <w:rFonts w:ascii="仿宋" w:eastAsia="仿宋" w:hAnsi="仿宋" w:cs="宋体"/>
          <w:kern w:val="0"/>
          <w:sz w:val="24"/>
        </w:rPr>
      </w:pPr>
      <w:r>
        <w:rPr>
          <w:rFonts w:ascii="仿宋" w:eastAsia="仿宋" w:hAnsi="仿宋" w:cs="宋体" w:hint="eastAsia"/>
          <w:kern w:val="0"/>
          <w:sz w:val="24"/>
        </w:rPr>
        <w:t>领用单位：                                        年    月     日</w:t>
      </w:r>
    </w:p>
    <w:tbl>
      <w:tblPr>
        <w:tblW w:w="8472" w:type="dxa"/>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340"/>
        <w:gridCol w:w="1260"/>
        <w:gridCol w:w="900"/>
        <w:gridCol w:w="900"/>
        <w:gridCol w:w="900"/>
        <w:gridCol w:w="1080"/>
        <w:gridCol w:w="1092"/>
      </w:tblGrid>
      <w:tr w:rsidR="00574570">
        <w:trPr>
          <w:trHeight w:val="166"/>
        </w:trPr>
        <w:tc>
          <w:tcPr>
            <w:tcW w:w="2340"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品名</w:t>
            </w:r>
          </w:p>
        </w:tc>
        <w:tc>
          <w:tcPr>
            <w:tcW w:w="1260"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规 格</w:t>
            </w:r>
          </w:p>
        </w:tc>
        <w:tc>
          <w:tcPr>
            <w:tcW w:w="900"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单位</w:t>
            </w:r>
          </w:p>
        </w:tc>
        <w:tc>
          <w:tcPr>
            <w:tcW w:w="900"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数 量</w:t>
            </w:r>
          </w:p>
        </w:tc>
        <w:tc>
          <w:tcPr>
            <w:tcW w:w="900"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单 价</w:t>
            </w:r>
          </w:p>
        </w:tc>
        <w:tc>
          <w:tcPr>
            <w:tcW w:w="1080" w:type="dxa"/>
            <w:vAlign w:val="center"/>
          </w:tcPr>
          <w:p w:rsidR="00574570" w:rsidRDefault="001E426E">
            <w:pPr>
              <w:widowControl/>
              <w:spacing w:line="580" w:lineRule="exact"/>
              <w:rPr>
                <w:rFonts w:ascii="仿宋" w:eastAsia="仿宋" w:hAnsi="仿宋" w:cs="宋体"/>
                <w:kern w:val="0"/>
                <w:sz w:val="24"/>
              </w:rPr>
            </w:pPr>
            <w:r>
              <w:rPr>
                <w:rFonts w:ascii="仿宋" w:eastAsia="仿宋" w:hAnsi="仿宋" w:cs="宋体" w:hint="eastAsia"/>
                <w:kern w:val="0"/>
                <w:sz w:val="24"/>
              </w:rPr>
              <w:t>金   额</w:t>
            </w:r>
          </w:p>
        </w:tc>
        <w:tc>
          <w:tcPr>
            <w:tcW w:w="1092"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备注</w:t>
            </w:r>
          </w:p>
        </w:tc>
      </w:tr>
      <w:tr w:rsidR="00574570">
        <w:trPr>
          <w:trHeight w:val="328"/>
        </w:trPr>
        <w:tc>
          <w:tcPr>
            <w:tcW w:w="2340" w:type="dxa"/>
            <w:vAlign w:val="center"/>
          </w:tcPr>
          <w:p w:rsidR="00574570" w:rsidRDefault="00574570">
            <w:pPr>
              <w:widowControl/>
              <w:spacing w:line="580" w:lineRule="exact"/>
              <w:jc w:val="center"/>
              <w:rPr>
                <w:rFonts w:ascii="仿宋" w:eastAsia="仿宋" w:hAnsi="仿宋" w:cs="宋体"/>
                <w:kern w:val="0"/>
                <w:sz w:val="32"/>
                <w:szCs w:val="32"/>
              </w:rPr>
            </w:pPr>
          </w:p>
        </w:tc>
        <w:tc>
          <w:tcPr>
            <w:tcW w:w="1260" w:type="dxa"/>
            <w:vAlign w:val="center"/>
          </w:tcPr>
          <w:p w:rsidR="00574570" w:rsidRDefault="00574570">
            <w:pPr>
              <w:widowControl/>
              <w:spacing w:line="580" w:lineRule="exact"/>
              <w:jc w:val="center"/>
              <w:rPr>
                <w:rFonts w:ascii="仿宋" w:eastAsia="仿宋" w:hAnsi="仿宋" w:cs="宋体"/>
                <w:kern w:val="0"/>
                <w:sz w:val="32"/>
                <w:szCs w:val="32"/>
              </w:rPr>
            </w:pPr>
          </w:p>
        </w:tc>
        <w:tc>
          <w:tcPr>
            <w:tcW w:w="900" w:type="dxa"/>
            <w:vAlign w:val="center"/>
          </w:tcPr>
          <w:p w:rsidR="00574570" w:rsidRDefault="00574570">
            <w:pPr>
              <w:widowControl/>
              <w:spacing w:line="580" w:lineRule="exact"/>
              <w:jc w:val="center"/>
              <w:rPr>
                <w:rFonts w:ascii="仿宋" w:eastAsia="仿宋" w:hAnsi="仿宋" w:cs="宋体"/>
                <w:kern w:val="0"/>
                <w:sz w:val="32"/>
                <w:szCs w:val="32"/>
              </w:rPr>
            </w:pPr>
          </w:p>
        </w:tc>
        <w:tc>
          <w:tcPr>
            <w:tcW w:w="900" w:type="dxa"/>
            <w:vAlign w:val="center"/>
          </w:tcPr>
          <w:p w:rsidR="00574570" w:rsidRDefault="00574570">
            <w:pPr>
              <w:widowControl/>
              <w:spacing w:line="580" w:lineRule="exact"/>
              <w:jc w:val="center"/>
              <w:rPr>
                <w:rFonts w:ascii="仿宋" w:eastAsia="仿宋" w:hAnsi="仿宋" w:cs="宋体"/>
                <w:kern w:val="0"/>
                <w:sz w:val="32"/>
                <w:szCs w:val="32"/>
              </w:rPr>
            </w:pPr>
          </w:p>
        </w:tc>
        <w:tc>
          <w:tcPr>
            <w:tcW w:w="900" w:type="dxa"/>
            <w:vAlign w:val="center"/>
          </w:tcPr>
          <w:p w:rsidR="00574570" w:rsidRDefault="00574570">
            <w:pPr>
              <w:widowControl/>
              <w:spacing w:line="580" w:lineRule="exact"/>
              <w:jc w:val="center"/>
              <w:rPr>
                <w:rFonts w:ascii="仿宋" w:eastAsia="仿宋" w:hAnsi="仿宋" w:cs="宋体"/>
                <w:kern w:val="0"/>
                <w:sz w:val="32"/>
                <w:szCs w:val="32"/>
              </w:rPr>
            </w:pPr>
          </w:p>
        </w:tc>
        <w:tc>
          <w:tcPr>
            <w:tcW w:w="1080" w:type="dxa"/>
            <w:vAlign w:val="center"/>
          </w:tcPr>
          <w:p w:rsidR="00574570" w:rsidRDefault="00574570">
            <w:pPr>
              <w:widowControl/>
              <w:spacing w:line="580" w:lineRule="exact"/>
              <w:jc w:val="center"/>
              <w:rPr>
                <w:rFonts w:ascii="仿宋" w:eastAsia="仿宋" w:hAnsi="仿宋" w:cs="宋体"/>
                <w:kern w:val="0"/>
                <w:sz w:val="32"/>
                <w:szCs w:val="32"/>
              </w:rPr>
            </w:pPr>
          </w:p>
        </w:tc>
        <w:tc>
          <w:tcPr>
            <w:tcW w:w="1092" w:type="dxa"/>
            <w:vAlign w:val="center"/>
          </w:tcPr>
          <w:p w:rsidR="00574570" w:rsidRDefault="00574570">
            <w:pPr>
              <w:widowControl/>
              <w:spacing w:line="580" w:lineRule="exact"/>
              <w:jc w:val="center"/>
              <w:rPr>
                <w:rFonts w:ascii="仿宋" w:eastAsia="仿宋" w:hAnsi="仿宋" w:cs="宋体"/>
                <w:kern w:val="0"/>
                <w:sz w:val="32"/>
                <w:szCs w:val="32"/>
              </w:rPr>
            </w:pPr>
          </w:p>
        </w:tc>
      </w:tr>
    </w:tbl>
    <w:p w:rsidR="00574570" w:rsidRDefault="001E426E">
      <w:pPr>
        <w:spacing w:line="580" w:lineRule="exact"/>
        <w:ind w:right="360"/>
        <w:rPr>
          <w:rFonts w:ascii="仿宋" w:eastAsia="仿宋" w:hAnsi="仿宋" w:cs="宋体"/>
          <w:kern w:val="0"/>
          <w:sz w:val="24"/>
        </w:rPr>
      </w:pPr>
      <w:r>
        <w:rPr>
          <w:rFonts w:ascii="仿宋" w:eastAsia="仿宋" w:hAnsi="仿宋" w:cs="宋体" w:hint="eastAsia"/>
          <w:kern w:val="0"/>
          <w:sz w:val="24"/>
        </w:rPr>
        <w:t>记账：         仓库：              审批人：           制表：</w:t>
      </w:r>
    </w:p>
    <w:p w:rsidR="00574570" w:rsidRDefault="00574570">
      <w:pPr>
        <w:pStyle w:val="2"/>
        <w:spacing w:before="0" w:after="0" w:line="580" w:lineRule="exact"/>
        <w:jc w:val="center"/>
        <w:rPr>
          <w:rFonts w:ascii="仿宋" w:eastAsia="仿宋" w:hAnsi="仿宋"/>
          <w:bCs w:val="0"/>
        </w:rPr>
      </w:pPr>
    </w:p>
    <w:p w:rsidR="00574570" w:rsidRDefault="001E426E">
      <w:pPr>
        <w:pStyle w:val="2"/>
        <w:spacing w:before="0" w:after="0" w:line="580" w:lineRule="exact"/>
        <w:jc w:val="center"/>
        <w:rPr>
          <w:rFonts w:ascii="仿宋" w:eastAsia="仿宋" w:hAnsi="仿宋"/>
          <w:bCs w:val="0"/>
        </w:rPr>
      </w:pPr>
      <w:r>
        <w:rPr>
          <w:rFonts w:ascii="仿宋" w:eastAsia="仿宋" w:hAnsi="仿宋" w:hint="eastAsia"/>
          <w:bCs w:val="0"/>
        </w:rPr>
        <w:t>江苏省徐州技师学院材料退库单</w:t>
      </w:r>
    </w:p>
    <w:p w:rsidR="00574570" w:rsidRDefault="001E426E">
      <w:pPr>
        <w:spacing w:line="580" w:lineRule="exact"/>
        <w:ind w:right="360" w:firstLineChars="200" w:firstLine="480"/>
        <w:rPr>
          <w:rFonts w:ascii="仿宋" w:eastAsia="仿宋" w:hAnsi="仿宋" w:cs="宋体"/>
          <w:kern w:val="0"/>
          <w:sz w:val="24"/>
        </w:rPr>
      </w:pPr>
      <w:r>
        <w:rPr>
          <w:rFonts w:ascii="仿宋" w:eastAsia="仿宋" w:hAnsi="仿宋" w:cs="宋体" w:hint="eastAsia"/>
          <w:kern w:val="0"/>
          <w:sz w:val="24"/>
        </w:rPr>
        <w:t>退库单位：                                        年    月     日</w:t>
      </w:r>
    </w:p>
    <w:tbl>
      <w:tblPr>
        <w:tblW w:w="8472" w:type="dxa"/>
        <w:tblInd w:w="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2340"/>
        <w:gridCol w:w="1260"/>
        <w:gridCol w:w="900"/>
        <w:gridCol w:w="900"/>
        <w:gridCol w:w="1980"/>
        <w:gridCol w:w="1092"/>
      </w:tblGrid>
      <w:tr w:rsidR="00574570">
        <w:trPr>
          <w:trHeight w:val="166"/>
        </w:trPr>
        <w:tc>
          <w:tcPr>
            <w:tcW w:w="2340"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品名</w:t>
            </w:r>
          </w:p>
        </w:tc>
        <w:tc>
          <w:tcPr>
            <w:tcW w:w="1260"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规 格</w:t>
            </w:r>
          </w:p>
        </w:tc>
        <w:tc>
          <w:tcPr>
            <w:tcW w:w="900"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数 量</w:t>
            </w:r>
          </w:p>
        </w:tc>
        <w:tc>
          <w:tcPr>
            <w:tcW w:w="900"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单 价</w:t>
            </w:r>
          </w:p>
        </w:tc>
        <w:tc>
          <w:tcPr>
            <w:tcW w:w="1980" w:type="dxa"/>
            <w:vAlign w:val="center"/>
          </w:tcPr>
          <w:p w:rsidR="00574570" w:rsidRDefault="00574570">
            <w:pPr>
              <w:widowControl/>
              <w:spacing w:line="580" w:lineRule="exact"/>
              <w:jc w:val="center"/>
              <w:rPr>
                <w:rFonts w:ascii="仿宋" w:eastAsia="仿宋" w:hAnsi="仿宋" w:cs="宋体"/>
                <w:kern w:val="0"/>
                <w:sz w:val="24"/>
              </w:rPr>
            </w:pPr>
          </w:p>
        </w:tc>
        <w:tc>
          <w:tcPr>
            <w:tcW w:w="1092" w:type="dxa"/>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备注</w:t>
            </w:r>
          </w:p>
        </w:tc>
      </w:tr>
      <w:tr w:rsidR="00574570">
        <w:trPr>
          <w:trHeight w:val="328"/>
        </w:trPr>
        <w:tc>
          <w:tcPr>
            <w:tcW w:w="2340" w:type="dxa"/>
            <w:vAlign w:val="center"/>
          </w:tcPr>
          <w:p w:rsidR="00574570" w:rsidRDefault="00574570">
            <w:pPr>
              <w:widowControl/>
              <w:spacing w:line="580" w:lineRule="exact"/>
              <w:jc w:val="center"/>
              <w:rPr>
                <w:rFonts w:ascii="仿宋" w:eastAsia="仿宋" w:hAnsi="仿宋" w:cs="宋体"/>
                <w:kern w:val="0"/>
                <w:sz w:val="24"/>
              </w:rPr>
            </w:pPr>
          </w:p>
        </w:tc>
        <w:tc>
          <w:tcPr>
            <w:tcW w:w="1260" w:type="dxa"/>
            <w:vAlign w:val="center"/>
          </w:tcPr>
          <w:p w:rsidR="00574570" w:rsidRDefault="00574570">
            <w:pPr>
              <w:widowControl/>
              <w:spacing w:line="580" w:lineRule="exact"/>
              <w:jc w:val="center"/>
              <w:rPr>
                <w:rFonts w:ascii="仿宋" w:eastAsia="仿宋" w:hAnsi="仿宋" w:cs="宋体"/>
                <w:kern w:val="0"/>
                <w:sz w:val="24"/>
              </w:rPr>
            </w:pPr>
          </w:p>
        </w:tc>
        <w:tc>
          <w:tcPr>
            <w:tcW w:w="900" w:type="dxa"/>
            <w:vAlign w:val="center"/>
          </w:tcPr>
          <w:p w:rsidR="00574570" w:rsidRDefault="00574570">
            <w:pPr>
              <w:widowControl/>
              <w:spacing w:line="580" w:lineRule="exact"/>
              <w:jc w:val="center"/>
              <w:rPr>
                <w:rFonts w:ascii="仿宋" w:eastAsia="仿宋" w:hAnsi="仿宋" w:cs="宋体"/>
                <w:kern w:val="0"/>
                <w:sz w:val="24"/>
              </w:rPr>
            </w:pPr>
          </w:p>
        </w:tc>
        <w:tc>
          <w:tcPr>
            <w:tcW w:w="900" w:type="dxa"/>
            <w:vAlign w:val="center"/>
          </w:tcPr>
          <w:p w:rsidR="00574570" w:rsidRDefault="00574570">
            <w:pPr>
              <w:widowControl/>
              <w:spacing w:line="580" w:lineRule="exact"/>
              <w:jc w:val="center"/>
              <w:rPr>
                <w:rFonts w:ascii="仿宋" w:eastAsia="仿宋" w:hAnsi="仿宋" w:cs="宋体"/>
                <w:kern w:val="0"/>
                <w:sz w:val="24"/>
              </w:rPr>
            </w:pPr>
          </w:p>
        </w:tc>
        <w:tc>
          <w:tcPr>
            <w:tcW w:w="1980" w:type="dxa"/>
            <w:vAlign w:val="center"/>
          </w:tcPr>
          <w:p w:rsidR="00574570" w:rsidRDefault="00574570">
            <w:pPr>
              <w:widowControl/>
              <w:spacing w:line="580" w:lineRule="exact"/>
              <w:jc w:val="center"/>
              <w:rPr>
                <w:rFonts w:ascii="仿宋" w:eastAsia="仿宋" w:hAnsi="仿宋" w:cs="宋体"/>
                <w:kern w:val="0"/>
                <w:sz w:val="24"/>
              </w:rPr>
            </w:pPr>
          </w:p>
        </w:tc>
        <w:tc>
          <w:tcPr>
            <w:tcW w:w="1092" w:type="dxa"/>
            <w:vAlign w:val="center"/>
          </w:tcPr>
          <w:p w:rsidR="00574570" w:rsidRDefault="00574570">
            <w:pPr>
              <w:widowControl/>
              <w:spacing w:line="580" w:lineRule="exact"/>
              <w:jc w:val="center"/>
              <w:rPr>
                <w:rFonts w:ascii="仿宋" w:eastAsia="仿宋" w:hAnsi="仿宋" w:cs="宋体"/>
                <w:kern w:val="0"/>
                <w:sz w:val="24"/>
              </w:rPr>
            </w:pPr>
          </w:p>
        </w:tc>
      </w:tr>
    </w:tbl>
    <w:p w:rsidR="00574570" w:rsidRDefault="001E426E">
      <w:pPr>
        <w:spacing w:line="580" w:lineRule="exact"/>
        <w:ind w:right="360" w:firstLineChars="350" w:firstLine="840"/>
        <w:rPr>
          <w:rFonts w:ascii="仿宋" w:eastAsia="仿宋" w:hAnsi="仿宋" w:cs="宋体"/>
          <w:kern w:val="0"/>
          <w:sz w:val="24"/>
        </w:rPr>
      </w:pPr>
      <w:r>
        <w:rPr>
          <w:rFonts w:ascii="仿宋" w:eastAsia="仿宋" w:hAnsi="仿宋" w:cs="宋体" w:hint="eastAsia"/>
          <w:kern w:val="0"/>
          <w:sz w:val="24"/>
        </w:rPr>
        <w:t>核准人：         仓库：              审批人：           制表：</w:t>
      </w: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pStyle w:val="2"/>
        <w:spacing w:before="0" w:after="0" w:line="580" w:lineRule="exact"/>
        <w:jc w:val="center"/>
        <w:rPr>
          <w:rFonts w:ascii="方正小标宋简体" w:eastAsia="方正小标宋简体" w:hAnsi="仿宋"/>
          <w:b w:val="0"/>
          <w:bCs w:val="0"/>
          <w:sz w:val="44"/>
          <w:szCs w:val="44"/>
        </w:rPr>
      </w:pPr>
      <w:r>
        <w:rPr>
          <w:rFonts w:ascii="方正小标宋简体" w:eastAsia="方正小标宋简体" w:hAnsi="仿宋" w:hint="eastAsia"/>
          <w:b w:val="0"/>
          <w:bCs w:val="0"/>
          <w:sz w:val="44"/>
          <w:szCs w:val="44"/>
        </w:rPr>
        <w:t>江苏省徐州技师学院</w:t>
      </w:r>
    </w:p>
    <w:p w:rsidR="00574570" w:rsidRDefault="001E426E">
      <w:pPr>
        <w:pStyle w:val="2"/>
        <w:spacing w:before="0" w:after="0" w:line="580" w:lineRule="exact"/>
        <w:jc w:val="center"/>
        <w:rPr>
          <w:rFonts w:ascii="方正小标宋简体" w:eastAsia="方正小标宋简体" w:hAnsi="仿宋"/>
          <w:b w:val="0"/>
          <w:bCs w:val="0"/>
          <w:sz w:val="44"/>
          <w:szCs w:val="44"/>
        </w:rPr>
      </w:pPr>
      <w:r>
        <w:rPr>
          <w:rFonts w:ascii="方正小标宋简体" w:eastAsia="方正小标宋简体" w:hAnsi="仿宋" w:hint="eastAsia"/>
          <w:b w:val="0"/>
          <w:bCs w:val="0"/>
          <w:sz w:val="44"/>
          <w:szCs w:val="44"/>
        </w:rPr>
        <w:t>实训材料购买和发放管理办法</w:t>
      </w:r>
    </w:p>
    <w:p w:rsidR="00574570" w:rsidRDefault="00574570">
      <w:pPr>
        <w:spacing w:line="580" w:lineRule="exact"/>
        <w:ind w:firstLineChars="180" w:firstLine="576"/>
        <w:rPr>
          <w:rFonts w:ascii="仿宋" w:eastAsia="仿宋" w:hAnsi="仿宋"/>
          <w:sz w:val="32"/>
          <w:szCs w:val="32"/>
        </w:rPr>
      </w:pP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为加强对实习材料的发放和管理，根据徐州技师学院《关于进一步加强财务管理工作的实施意见》，特制定本办法。</w:t>
      </w:r>
    </w:p>
    <w:p w:rsidR="00574570" w:rsidRDefault="001E426E">
      <w:pPr>
        <w:numPr>
          <w:ilvl w:val="0"/>
          <w:numId w:val="9"/>
        </w:num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 xml:space="preserve"> 计划的申报  各二级学院在学期末前一个月向实验实训教学管理中心提供《实训材料费收费情况统计表》(附表一)、《实训材料费使用情况统计表》(附表二)、《实训材料申购计划单》（附表三），由实验实训教学管理中心汇总，财务处审核，报院长审批。放假前，由财务处组织相关人员对购买材料进行公开招标，实验实训教学管理中心以此为依据，按照相关程序进行</w:t>
      </w:r>
      <w:r>
        <w:rPr>
          <w:rFonts w:ascii="仿宋" w:eastAsia="仿宋" w:hAnsi="仿宋" w:hint="eastAsia"/>
          <w:color w:val="000000"/>
          <w:sz w:val="32"/>
          <w:szCs w:val="32"/>
        </w:rPr>
        <w:lastRenderedPageBreak/>
        <w:t>采购。</w:t>
      </w:r>
    </w:p>
    <w:p w:rsidR="00574570" w:rsidRDefault="001E426E">
      <w:pPr>
        <w:numPr>
          <w:ilvl w:val="0"/>
          <w:numId w:val="9"/>
        </w:num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各二级学院学期材料费总金额10%部分，由二级学院自行购买。按照有关要求办理入库、出库、领用手续。</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第三条  材料的领用  各二级学院依据审核过的材料使用计划，填写材料领用单，经二级学院教务科长审核签字后，凭授课进度计划到实验实训教学管理中心仓库领取。</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第四条  材料的回收  参照《</w:t>
      </w:r>
      <w:r>
        <w:rPr>
          <w:rFonts w:ascii="仿宋" w:eastAsia="仿宋" w:hAnsi="仿宋" w:hint="eastAsia"/>
          <w:sz w:val="32"/>
          <w:szCs w:val="32"/>
        </w:rPr>
        <w:t>消耗性实训材料包干使用管理办法》执行。</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第五条  工、卡、量具和刀具、刃具的领用与保管。根据课题实训进度计划，工、卡、量具和刀具、刃具按班级统一发放；各班级统一建帐、集中管理，不得由学生个人保管。具体管理办法如下：</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1．对于课题完成后可再使用的刀具、刃具暂不回收，直接转入下一课题继续使用，下一课题不再重复发放。对于正常损坏的刀具、刃具，以旧换新滚动补充；非正常损坏的刀具、刃具自行购补。</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2．学生升级，刀具、刃具跟转，如不再使用由二级学院统一回收，按帐交库，遗失照价赔偿。</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3．对于不重磨刀杆、刀片和刃具，根据实训课题加工内容组合成套，统一配备，在发放上不分上课班级及上机人数，按实际实训设备数量、配套使用。</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4．使用过程中刀片及刃具等损坏以旧换新。</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5．建立精密、贵重设备及工、量、夹具和刀具、刃具等低值耐用品的使用档案。上述物品随机使用、专人管理。</w:t>
      </w:r>
    </w:p>
    <w:p w:rsidR="00574570" w:rsidRDefault="001E426E">
      <w:pPr>
        <w:spacing w:line="580" w:lineRule="exact"/>
        <w:ind w:firstLineChars="180" w:firstLine="576"/>
        <w:rPr>
          <w:rFonts w:ascii="仿宋" w:eastAsia="仿宋" w:hAnsi="仿宋"/>
          <w:color w:val="000000"/>
          <w:sz w:val="32"/>
          <w:szCs w:val="32"/>
        </w:rPr>
      </w:pPr>
      <w:r>
        <w:rPr>
          <w:rFonts w:ascii="仿宋" w:eastAsia="仿宋" w:hAnsi="仿宋" w:hint="eastAsia"/>
          <w:color w:val="000000"/>
          <w:sz w:val="32"/>
          <w:szCs w:val="32"/>
        </w:rPr>
        <w:t>第六条： 本办法自院长批准公布之日起生效。</w:t>
      </w:r>
    </w:p>
    <w:p w:rsidR="00574570" w:rsidRDefault="001E426E">
      <w:pPr>
        <w:spacing w:line="580" w:lineRule="exact"/>
        <w:rPr>
          <w:rFonts w:ascii="仿宋" w:eastAsia="仿宋" w:hAnsi="仿宋"/>
          <w:color w:val="FF0000"/>
          <w:sz w:val="32"/>
          <w:szCs w:val="32"/>
        </w:rPr>
      </w:pPr>
      <w:r>
        <w:rPr>
          <w:rFonts w:ascii="仿宋" w:eastAsia="仿宋" w:hAnsi="仿宋" w:hint="eastAsia"/>
          <w:color w:val="FF0000"/>
          <w:sz w:val="32"/>
          <w:szCs w:val="32"/>
        </w:rPr>
        <w:lastRenderedPageBreak/>
        <w:t xml:space="preserve"> </w:t>
      </w:r>
    </w:p>
    <w:p w:rsidR="00574570" w:rsidRDefault="00574570">
      <w:pPr>
        <w:spacing w:line="580" w:lineRule="exact"/>
        <w:rPr>
          <w:rFonts w:ascii="仿宋" w:eastAsia="仿宋" w:hAnsi="仿宋"/>
          <w:color w:val="FF0000"/>
          <w:sz w:val="32"/>
          <w:szCs w:val="32"/>
        </w:rPr>
      </w:pPr>
    </w:p>
    <w:p w:rsidR="00574570" w:rsidRDefault="00574570">
      <w:pPr>
        <w:spacing w:line="580" w:lineRule="exact"/>
        <w:rPr>
          <w:rFonts w:ascii="仿宋" w:eastAsia="仿宋" w:hAnsi="仿宋"/>
          <w:color w:val="FF0000"/>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rPr>
          <w:rFonts w:ascii="仿宋" w:eastAsia="仿宋" w:hAnsi="仿宋" w:cs="宋体"/>
          <w:b/>
          <w:bCs/>
          <w:color w:val="000000"/>
          <w:kern w:val="0"/>
          <w:sz w:val="32"/>
          <w:szCs w:val="32"/>
        </w:rPr>
      </w:pPr>
      <w:r>
        <w:rPr>
          <w:rFonts w:ascii="仿宋" w:eastAsia="仿宋" w:hAnsi="仿宋" w:cs="宋体" w:hint="eastAsia"/>
          <w:b/>
          <w:bCs/>
          <w:color w:val="000000"/>
          <w:kern w:val="0"/>
          <w:sz w:val="32"/>
          <w:szCs w:val="32"/>
        </w:rPr>
        <w:t xml:space="preserve">附表一 </w:t>
      </w:r>
    </w:p>
    <w:p w:rsidR="00574570" w:rsidRDefault="001E426E">
      <w:pPr>
        <w:spacing w:line="580" w:lineRule="exact"/>
        <w:rPr>
          <w:rFonts w:ascii="仿宋" w:eastAsia="仿宋" w:hAnsi="仿宋"/>
          <w:sz w:val="32"/>
          <w:szCs w:val="32"/>
        </w:rPr>
      </w:pPr>
      <w:r>
        <w:rPr>
          <w:rFonts w:ascii="仿宋" w:eastAsia="仿宋" w:hAnsi="仿宋" w:cs="宋体" w:hint="eastAsia"/>
          <w:b/>
          <w:bCs/>
          <w:color w:val="000000"/>
          <w:kern w:val="0"/>
          <w:sz w:val="32"/>
          <w:szCs w:val="32"/>
          <w:u w:val="single"/>
        </w:rPr>
        <w:t xml:space="preserve">        </w:t>
      </w:r>
      <w:r>
        <w:rPr>
          <w:rFonts w:ascii="仿宋" w:eastAsia="仿宋" w:hAnsi="仿宋" w:cs="宋体"/>
          <w:b/>
          <w:bCs/>
          <w:color w:val="000000"/>
          <w:kern w:val="0"/>
          <w:sz w:val="32"/>
          <w:szCs w:val="32"/>
        </w:rPr>
        <w:t>学院</w:t>
      </w:r>
      <w:r>
        <w:rPr>
          <w:rFonts w:ascii="仿宋" w:eastAsia="仿宋" w:hAnsi="仿宋" w:cs="宋体" w:hint="eastAsia"/>
          <w:b/>
          <w:bCs/>
          <w:color w:val="000000"/>
          <w:kern w:val="0"/>
          <w:sz w:val="32"/>
          <w:szCs w:val="32"/>
        </w:rPr>
        <w:t xml:space="preserve">   </w:t>
      </w:r>
      <w:r>
        <w:rPr>
          <w:rFonts w:ascii="仿宋" w:eastAsia="仿宋" w:hAnsi="仿宋" w:cs="宋体"/>
          <w:b/>
          <w:bCs/>
          <w:color w:val="000000"/>
          <w:kern w:val="0"/>
          <w:sz w:val="32"/>
          <w:szCs w:val="32"/>
        </w:rPr>
        <w:t>--</w:t>
      </w:r>
      <w:r>
        <w:rPr>
          <w:rFonts w:ascii="仿宋" w:eastAsia="仿宋" w:hAnsi="仿宋" w:cs="宋体" w:hint="eastAsia"/>
          <w:b/>
          <w:bCs/>
          <w:color w:val="000000"/>
          <w:kern w:val="0"/>
          <w:sz w:val="32"/>
          <w:szCs w:val="32"/>
        </w:rPr>
        <w:t xml:space="preserve">   </w:t>
      </w:r>
      <w:r>
        <w:rPr>
          <w:rFonts w:ascii="仿宋" w:eastAsia="仿宋" w:hAnsi="仿宋" w:cs="宋体"/>
          <w:b/>
          <w:bCs/>
          <w:color w:val="000000"/>
          <w:kern w:val="0"/>
          <w:sz w:val="32"/>
          <w:szCs w:val="32"/>
        </w:rPr>
        <w:t>学年第</w:t>
      </w:r>
      <w:r>
        <w:rPr>
          <w:rFonts w:ascii="仿宋" w:eastAsia="仿宋" w:hAnsi="仿宋" w:cs="宋体" w:hint="eastAsia"/>
          <w:b/>
          <w:bCs/>
          <w:color w:val="000000"/>
          <w:kern w:val="0"/>
          <w:sz w:val="32"/>
          <w:szCs w:val="32"/>
        </w:rPr>
        <w:t xml:space="preserve">   </w:t>
      </w:r>
      <w:r>
        <w:rPr>
          <w:rFonts w:ascii="仿宋" w:eastAsia="仿宋" w:hAnsi="仿宋" w:cs="宋体"/>
          <w:b/>
          <w:bCs/>
          <w:color w:val="000000"/>
          <w:kern w:val="0"/>
          <w:sz w:val="32"/>
          <w:szCs w:val="32"/>
        </w:rPr>
        <w:t>学期实训材料费收费情况统计</w:t>
      </w:r>
    </w:p>
    <w:tbl>
      <w:tblPr>
        <w:tblW w:w="9555" w:type="dxa"/>
        <w:tblInd w:w="93" w:type="dxa"/>
        <w:tblLayout w:type="fixed"/>
        <w:tblCellMar>
          <w:top w:w="15" w:type="dxa"/>
          <w:bottom w:w="15" w:type="dxa"/>
        </w:tblCellMar>
        <w:tblLook w:val="04A0"/>
      </w:tblPr>
      <w:tblGrid>
        <w:gridCol w:w="735"/>
        <w:gridCol w:w="2520"/>
        <w:gridCol w:w="1080"/>
        <w:gridCol w:w="900"/>
        <w:gridCol w:w="1440"/>
        <w:gridCol w:w="1440"/>
        <w:gridCol w:w="1440"/>
      </w:tblGrid>
      <w:tr w:rsidR="00574570">
        <w:trPr>
          <w:trHeight w:val="540"/>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序号</w:t>
            </w: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班级</w:t>
            </w: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学制</w:t>
            </w: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人数</w:t>
            </w:r>
          </w:p>
        </w:tc>
        <w:tc>
          <w:tcPr>
            <w:tcW w:w="1440" w:type="dxa"/>
            <w:tcBorders>
              <w:top w:val="single" w:sz="4" w:space="0" w:color="000000"/>
              <w:left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收费标准</w:t>
            </w:r>
          </w:p>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（元/年）</w:t>
            </w: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收费合计</w:t>
            </w:r>
          </w:p>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（元/年）</w:t>
            </w: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备注</w:t>
            </w:r>
          </w:p>
        </w:tc>
      </w:tr>
      <w:tr w:rsidR="00574570">
        <w:trPr>
          <w:trHeight w:val="450"/>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b/>
                <w:bCs/>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b/>
                <w:bCs/>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b/>
                <w:bCs/>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b/>
                <w:bCs/>
                <w:color w:val="000000"/>
                <w:kern w:val="0"/>
                <w:sz w:val="24"/>
              </w:rPr>
            </w:pPr>
          </w:p>
        </w:tc>
      </w:tr>
      <w:tr w:rsidR="00574570">
        <w:trPr>
          <w:trHeight w:val="495"/>
        </w:trPr>
        <w:tc>
          <w:tcPr>
            <w:tcW w:w="735"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8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90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b/>
                <w:bCs/>
                <w:color w:val="000000"/>
                <w:kern w:val="0"/>
                <w:sz w:val="24"/>
              </w:rPr>
            </w:pPr>
          </w:p>
        </w:tc>
      </w:tr>
    </w:tbl>
    <w:p w:rsidR="00574570" w:rsidRDefault="00574570">
      <w:pPr>
        <w:spacing w:line="580" w:lineRule="exact"/>
        <w:rPr>
          <w:rFonts w:ascii="仿宋" w:eastAsia="仿宋" w:hAnsi="仿宋"/>
          <w:sz w:val="32"/>
          <w:szCs w:val="32"/>
        </w:rPr>
      </w:pPr>
    </w:p>
    <w:p w:rsidR="00574570" w:rsidRDefault="00574570">
      <w:pPr>
        <w:tabs>
          <w:tab w:val="center" w:pos="4473"/>
        </w:tabs>
        <w:spacing w:line="580" w:lineRule="exact"/>
        <w:jc w:val="left"/>
        <w:rPr>
          <w:rFonts w:ascii="仿宋" w:eastAsia="仿宋" w:hAnsi="仿宋"/>
          <w:sz w:val="32"/>
          <w:szCs w:val="32"/>
        </w:rPr>
        <w:sectPr w:rsidR="00574570">
          <w:footerReference w:type="even" r:id="rId12"/>
          <w:footerReference w:type="default" r:id="rId13"/>
          <w:pgSz w:w="11906" w:h="16838"/>
          <w:pgMar w:top="851" w:right="1826" w:bottom="1134" w:left="1134" w:header="851" w:footer="992" w:gutter="0"/>
          <w:cols w:space="720"/>
          <w:docGrid w:type="lines" w:linePitch="312"/>
        </w:sectPr>
      </w:pPr>
    </w:p>
    <w:p w:rsidR="00574570" w:rsidRDefault="001E426E">
      <w:pPr>
        <w:spacing w:line="580" w:lineRule="exact"/>
        <w:rPr>
          <w:rFonts w:ascii="仿宋" w:eastAsia="仿宋" w:hAnsi="仿宋"/>
          <w:sz w:val="32"/>
          <w:szCs w:val="32"/>
        </w:rPr>
      </w:pPr>
      <w:r>
        <w:rPr>
          <w:rFonts w:ascii="仿宋" w:eastAsia="仿宋" w:hAnsi="仿宋" w:cs="宋体" w:hint="eastAsia"/>
          <w:b/>
          <w:bCs/>
          <w:color w:val="000000"/>
          <w:kern w:val="0"/>
          <w:sz w:val="32"/>
          <w:szCs w:val="32"/>
        </w:rPr>
        <w:lastRenderedPageBreak/>
        <w:t>附表二                       -----      学年实训材料费使用情况统计表</w:t>
      </w:r>
    </w:p>
    <w:p w:rsidR="00574570" w:rsidRDefault="001E426E">
      <w:pPr>
        <w:spacing w:line="580" w:lineRule="exact"/>
        <w:rPr>
          <w:rFonts w:ascii="仿宋" w:eastAsia="仿宋" w:hAnsi="仿宋"/>
          <w:sz w:val="32"/>
          <w:szCs w:val="32"/>
        </w:rPr>
      </w:pPr>
      <w:r>
        <w:rPr>
          <w:rFonts w:ascii="仿宋" w:eastAsia="仿宋" w:hAnsi="仿宋" w:cs="宋体" w:hint="eastAsia"/>
          <w:color w:val="000000"/>
          <w:kern w:val="0"/>
          <w:sz w:val="32"/>
          <w:szCs w:val="32"/>
        </w:rPr>
        <w:t>学院（盖章）：</w:t>
      </w:r>
    </w:p>
    <w:tbl>
      <w:tblPr>
        <w:tblW w:w="14235" w:type="dxa"/>
        <w:tblInd w:w="93" w:type="dxa"/>
        <w:tblLayout w:type="fixed"/>
        <w:tblCellMar>
          <w:top w:w="15" w:type="dxa"/>
          <w:bottom w:w="15" w:type="dxa"/>
        </w:tblCellMar>
        <w:tblLook w:val="04A0"/>
      </w:tblPr>
      <w:tblGrid>
        <w:gridCol w:w="968"/>
        <w:gridCol w:w="966"/>
        <w:gridCol w:w="1099"/>
        <w:gridCol w:w="1191"/>
        <w:gridCol w:w="1257"/>
        <w:gridCol w:w="1191"/>
        <w:gridCol w:w="3063"/>
        <w:gridCol w:w="2700"/>
        <w:gridCol w:w="1800"/>
      </w:tblGrid>
      <w:tr w:rsidR="00574570">
        <w:trPr>
          <w:trHeight w:val="600"/>
        </w:trPr>
        <w:tc>
          <w:tcPr>
            <w:tcW w:w="1934" w:type="dxa"/>
            <w:gridSpan w:val="2"/>
            <w:vMerge w:val="restart"/>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学生人数</w:t>
            </w:r>
          </w:p>
        </w:tc>
        <w:tc>
          <w:tcPr>
            <w:tcW w:w="1099" w:type="dxa"/>
            <w:vMerge w:val="restart"/>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收费标准              （元/年）</w:t>
            </w:r>
          </w:p>
        </w:tc>
        <w:tc>
          <w:tcPr>
            <w:tcW w:w="3639" w:type="dxa"/>
            <w:gridSpan w:val="3"/>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 xml:space="preserve">收费情况      </w:t>
            </w:r>
          </w:p>
        </w:tc>
        <w:tc>
          <w:tcPr>
            <w:tcW w:w="5763" w:type="dxa"/>
            <w:gridSpan w:val="2"/>
            <w:tcBorders>
              <w:top w:val="single" w:sz="4" w:space="0" w:color="000000"/>
              <w:left w:val="single" w:sz="4" w:space="0" w:color="000000"/>
              <w:bottom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费用分配情况（元）</w:t>
            </w: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备注</w:t>
            </w:r>
          </w:p>
        </w:tc>
      </w:tr>
      <w:tr w:rsidR="00574570">
        <w:trPr>
          <w:trHeight w:val="705"/>
        </w:trPr>
        <w:tc>
          <w:tcPr>
            <w:tcW w:w="1934" w:type="dxa"/>
            <w:gridSpan w:val="2"/>
            <w:vMerge/>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99" w:type="dxa"/>
            <w:vMerge/>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191" w:type="dxa"/>
            <w:tcBorders>
              <w:top w:val="single" w:sz="4" w:space="0" w:color="000000"/>
              <w:left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第一学期</w:t>
            </w:r>
          </w:p>
        </w:tc>
        <w:tc>
          <w:tcPr>
            <w:tcW w:w="1257" w:type="dxa"/>
            <w:tcBorders>
              <w:top w:val="single" w:sz="4" w:space="0" w:color="000000"/>
              <w:left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第二学期</w:t>
            </w:r>
          </w:p>
        </w:tc>
        <w:tc>
          <w:tcPr>
            <w:tcW w:w="1191"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合计</w:t>
            </w:r>
          </w:p>
        </w:tc>
        <w:tc>
          <w:tcPr>
            <w:tcW w:w="3063"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 xml:space="preserve">第一学期                        计划使用实训材料费            </w:t>
            </w:r>
          </w:p>
        </w:tc>
        <w:tc>
          <w:tcPr>
            <w:tcW w:w="2700" w:type="dxa"/>
            <w:tcBorders>
              <w:top w:val="single" w:sz="4" w:space="0" w:color="000000"/>
              <w:left w:val="single" w:sz="4" w:space="0" w:color="000000"/>
              <w:bottom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 xml:space="preserve">第二学期                       可使用实训材料费              </w:t>
            </w: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r>
      <w:tr w:rsidR="00574570">
        <w:trPr>
          <w:trHeight w:val="705"/>
        </w:trPr>
        <w:tc>
          <w:tcPr>
            <w:tcW w:w="968" w:type="dxa"/>
            <w:vMerge w:val="restart"/>
            <w:tcBorders>
              <w:top w:val="single" w:sz="4" w:space="0" w:color="000000"/>
              <w:left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------年级</w:t>
            </w:r>
          </w:p>
        </w:tc>
        <w:tc>
          <w:tcPr>
            <w:tcW w:w="966"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 xml:space="preserve"> </w:t>
            </w:r>
          </w:p>
        </w:tc>
        <w:tc>
          <w:tcPr>
            <w:tcW w:w="1099"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191"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b/>
                <w:bCs/>
                <w:color w:val="000000"/>
                <w:kern w:val="0"/>
                <w:sz w:val="24"/>
              </w:rPr>
            </w:pPr>
          </w:p>
        </w:tc>
        <w:tc>
          <w:tcPr>
            <w:tcW w:w="1191" w:type="dxa"/>
            <w:tcBorders>
              <w:top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3063" w:type="dxa"/>
            <w:tcBorders>
              <w:top w:val="single" w:sz="4" w:space="0" w:color="000000"/>
              <w:left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700" w:type="dxa"/>
            <w:tcBorders>
              <w:top w:val="single" w:sz="4" w:space="0" w:color="000000"/>
              <w:left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800" w:type="dxa"/>
            <w:vMerge w:val="restart"/>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b/>
                <w:bCs/>
                <w:color w:val="000000"/>
                <w:kern w:val="0"/>
                <w:sz w:val="24"/>
              </w:rPr>
            </w:pPr>
          </w:p>
        </w:tc>
      </w:tr>
      <w:tr w:rsidR="00574570">
        <w:trPr>
          <w:trHeight w:val="705"/>
        </w:trPr>
        <w:tc>
          <w:tcPr>
            <w:tcW w:w="968" w:type="dxa"/>
            <w:vMerge/>
            <w:tcBorders>
              <w:left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99"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191"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b/>
                <w:bCs/>
                <w:color w:val="000000"/>
                <w:kern w:val="0"/>
                <w:sz w:val="24"/>
              </w:rPr>
            </w:pPr>
          </w:p>
        </w:tc>
        <w:tc>
          <w:tcPr>
            <w:tcW w:w="1191" w:type="dxa"/>
            <w:tcBorders>
              <w:top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3063" w:type="dxa"/>
            <w:tcBorders>
              <w:top w:val="single" w:sz="4" w:space="0" w:color="000000"/>
              <w:left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700" w:type="dxa"/>
            <w:tcBorders>
              <w:top w:val="single" w:sz="4" w:space="0" w:color="000000"/>
              <w:left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b/>
                <w:bCs/>
                <w:color w:val="000000"/>
                <w:kern w:val="0"/>
                <w:sz w:val="24"/>
              </w:rPr>
            </w:pPr>
          </w:p>
        </w:tc>
      </w:tr>
      <w:tr w:rsidR="00574570">
        <w:trPr>
          <w:trHeight w:val="705"/>
        </w:trPr>
        <w:tc>
          <w:tcPr>
            <w:tcW w:w="968" w:type="dxa"/>
            <w:vMerge/>
            <w:tcBorders>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966"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color w:val="000000"/>
                <w:kern w:val="0"/>
                <w:sz w:val="24"/>
              </w:rPr>
            </w:pPr>
          </w:p>
        </w:tc>
        <w:tc>
          <w:tcPr>
            <w:tcW w:w="1099"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191"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257"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b/>
                <w:bCs/>
                <w:color w:val="000000"/>
                <w:kern w:val="0"/>
                <w:sz w:val="24"/>
              </w:rPr>
            </w:pPr>
          </w:p>
        </w:tc>
        <w:tc>
          <w:tcPr>
            <w:tcW w:w="1191" w:type="dxa"/>
            <w:tcBorders>
              <w:top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3063" w:type="dxa"/>
            <w:tcBorders>
              <w:top w:val="single" w:sz="4" w:space="0" w:color="000000"/>
              <w:left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700" w:type="dxa"/>
            <w:tcBorders>
              <w:top w:val="single" w:sz="4" w:space="0" w:color="000000"/>
              <w:left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b/>
                <w:bCs/>
                <w:color w:val="000000"/>
                <w:kern w:val="0"/>
                <w:sz w:val="24"/>
              </w:rPr>
            </w:pPr>
          </w:p>
        </w:tc>
      </w:tr>
      <w:tr w:rsidR="00574570">
        <w:trPr>
          <w:trHeight w:val="780"/>
        </w:trPr>
        <w:tc>
          <w:tcPr>
            <w:tcW w:w="968"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spacing w:line="580" w:lineRule="exact"/>
              <w:jc w:val="center"/>
              <w:rPr>
                <w:rFonts w:ascii="仿宋" w:eastAsia="仿宋" w:hAnsi="仿宋" w:cs="宋体"/>
                <w:color w:val="000000"/>
                <w:kern w:val="0"/>
                <w:sz w:val="24"/>
              </w:rPr>
            </w:pPr>
            <w:r>
              <w:rPr>
                <w:rFonts w:ascii="仿宋" w:eastAsia="仿宋" w:hAnsi="仿宋" w:cs="宋体" w:hint="eastAsia"/>
                <w:color w:val="000000"/>
                <w:kern w:val="0"/>
                <w:sz w:val="24"/>
              </w:rPr>
              <w:t>总计</w:t>
            </w:r>
          </w:p>
        </w:tc>
        <w:tc>
          <w:tcPr>
            <w:tcW w:w="966" w:type="dxa"/>
            <w:tcBorders>
              <w:top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099"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191"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257" w:type="dxa"/>
            <w:tcBorders>
              <w:top w:val="single" w:sz="4" w:space="0" w:color="000000"/>
              <w:left w:val="single" w:sz="4" w:space="0" w:color="000000"/>
              <w:bottom w:val="single" w:sz="4" w:space="0" w:color="000000"/>
            </w:tcBorders>
            <w:vAlign w:val="center"/>
          </w:tcPr>
          <w:p w:rsidR="00574570" w:rsidRDefault="00574570">
            <w:pPr>
              <w:widowControl/>
              <w:spacing w:line="580" w:lineRule="exact"/>
              <w:jc w:val="center"/>
              <w:rPr>
                <w:rFonts w:ascii="仿宋" w:eastAsia="仿宋" w:hAnsi="仿宋" w:cs="宋体"/>
                <w:b/>
                <w:bCs/>
                <w:color w:val="000000"/>
                <w:kern w:val="0"/>
                <w:sz w:val="24"/>
              </w:rPr>
            </w:pPr>
          </w:p>
        </w:tc>
        <w:tc>
          <w:tcPr>
            <w:tcW w:w="1191"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3063"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2700" w:type="dxa"/>
            <w:tcBorders>
              <w:top w:val="single" w:sz="4" w:space="0" w:color="000000"/>
              <w:bottom w:val="single" w:sz="4" w:space="0" w:color="000000"/>
              <w:right w:val="single" w:sz="4" w:space="0" w:color="000000"/>
            </w:tcBorders>
            <w:vAlign w:val="center"/>
          </w:tcPr>
          <w:p w:rsidR="00574570" w:rsidRDefault="00574570">
            <w:pPr>
              <w:widowControl/>
              <w:spacing w:line="580" w:lineRule="exact"/>
              <w:jc w:val="center"/>
              <w:rPr>
                <w:rFonts w:ascii="仿宋" w:eastAsia="仿宋" w:hAnsi="仿宋" w:cs="宋体"/>
                <w:color w:val="000000"/>
                <w:kern w:val="0"/>
                <w:sz w:val="24"/>
              </w:rPr>
            </w:pPr>
          </w:p>
        </w:tc>
        <w:tc>
          <w:tcPr>
            <w:tcW w:w="1800" w:type="dxa"/>
            <w:vMerge/>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spacing w:line="580" w:lineRule="exact"/>
              <w:jc w:val="left"/>
              <w:rPr>
                <w:rFonts w:ascii="仿宋" w:eastAsia="仿宋" w:hAnsi="仿宋" w:cs="宋体"/>
                <w:b/>
                <w:bCs/>
                <w:color w:val="000000"/>
                <w:kern w:val="0"/>
                <w:sz w:val="24"/>
              </w:rPr>
            </w:pPr>
          </w:p>
        </w:tc>
      </w:tr>
    </w:tbl>
    <w:p w:rsidR="00574570" w:rsidRDefault="001E426E">
      <w:pPr>
        <w:spacing w:line="580" w:lineRule="exact"/>
        <w:ind w:firstLineChars="200" w:firstLine="640"/>
        <w:rPr>
          <w:rFonts w:ascii="仿宋" w:eastAsia="仿宋" w:hAnsi="仿宋"/>
          <w:sz w:val="32"/>
          <w:szCs w:val="32"/>
        </w:rPr>
      </w:pPr>
      <w:r>
        <w:rPr>
          <w:rFonts w:ascii="仿宋" w:eastAsia="仿宋" w:hAnsi="仿宋" w:cs="宋体" w:hint="eastAsia"/>
          <w:color w:val="000000"/>
          <w:kern w:val="0"/>
          <w:sz w:val="32"/>
          <w:szCs w:val="32"/>
        </w:rPr>
        <w:t>统计：                                                                 审核：</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cs="宋体"/>
          <w:b/>
          <w:bCs/>
          <w:kern w:val="0"/>
          <w:sz w:val="32"/>
          <w:szCs w:val="32"/>
        </w:rPr>
      </w:pPr>
    </w:p>
    <w:p w:rsidR="00574570" w:rsidRDefault="001E426E">
      <w:pPr>
        <w:spacing w:line="580" w:lineRule="exact"/>
        <w:jc w:val="center"/>
        <w:rPr>
          <w:rFonts w:ascii="仿宋" w:eastAsia="仿宋" w:hAnsi="仿宋" w:cs="宋体"/>
          <w:b/>
          <w:bCs/>
          <w:kern w:val="0"/>
          <w:sz w:val="32"/>
          <w:szCs w:val="32"/>
        </w:rPr>
      </w:pPr>
      <w:r>
        <w:rPr>
          <w:rFonts w:ascii="仿宋" w:eastAsia="仿宋" w:hAnsi="仿宋" w:cs="宋体" w:hint="eastAsia"/>
          <w:b/>
          <w:bCs/>
          <w:kern w:val="0"/>
          <w:sz w:val="32"/>
          <w:szCs w:val="32"/>
        </w:rPr>
        <w:lastRenderedPageBreak/>
        <w:t>江 苏 省 徐 州 技 师 学 院</w:t>
      </w:r>
    </w:p>
    <w:p w:rsidR="00574570" w:rsidRDefault="001E426E">
      <w:pPr>
        <w:spacing w:line="580" w:lineRule="exact"/>
        <w:jc w:val="center"/>
        <w:rPr>
          <w:rFonts w:ascii="仿宋" w:eastAsia="仿宋" w:hAnsi="仿宋"/>
          <w:sz w:val="32"/>
          <w:szCs w:val="32"/>
        </w:rPr>
      </w:pPr>
      <w:r>
        <w:rPr>
          <w:rFonts w:ascii="仿宋" w:eastAsia="仿宋" w:hAnsi="仿宋" w:hint="eastAsia"/>
          <w:b/>
          <w:bCs/>
          <w:kern w:val="0"/>
          <w:sz w:val="32"/>
          <w:szCs w:val="32"/>
        </w:rPr>
        <w:t>--------     学年第    学期实训材料申购计划单</w:t>
      </w:r>
    </w:p>
    <w:tbl>
      <w:tblPr>
        <w:tblW w:w="14400" w:type="dxa"/>
        <w:tblInd w:w="108" w:type="dxa"/>
        <w:tblLayout w:type="fixed"/>
        <w:tblLook w:val="04A0"/>
      </w:tblPr>
      <w:tblGrid>
        <w:gridCol w:w="547"/>
        <w:gridCol w:w="1973"/>
        <w:gridCol w:w="1620"/>
        <w:gridCol w:w="180"/>
        <w:gridCol w:w="2880"/>
        <w:gridCol w:w="2700"/>
        <w:gridCol w:w="900"/>
        <w:gridCol w:w="720"/>
        <w:gridCol w:w="1080"/>
        <w:gridCol w:w="1132"/>
        <w:gridCol w:w="668"/>
      </w:tblGrid>
      <w:tr w:rsidR="00574570">
        <w:trPr>
          <w:trHeight w:val="499"/>
        </w:trPr>
        <w:tc>
          <w:tcPr>
            <w:tcW w:w="252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left"/>
              <w:rPr>
                <w:rFonts w:ascii="仿宋" w:eastAsia="仿宋" w:hAnsi="仿宋" w:cs="宋体"/>
                <w:kern w:val="0"/>
                <w:sz w:val="24"/>
              </w:rPr>
            </w:pPr>
            <w:r>
              <w:rPr>
                <w:rFonts w:ascii="仿宋" w:eastAsia="仿宋" w:hAnsi="仿宋" w:cs="宋体" w:hint="eastAsia"/>
                <w:kern w:val="0"/>
                <w:sz w:val="24"/>
              </w:rPr>
              <w:t xml:space="preserve">申报部门: </w:t>
            </w:r>
          </w:p>
        </w:tc>
        <w:tc>
          <w:tcPr>
            <w:tcW w:w="8280" w:type="dxa"/>
            <w:gridSpan w:val="5"/>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left"/>
              <w:rPr>
                <w:rFonts w:ascii="仿宋" w:eastAsia="仿宋" w:hAnsi="仿宋" w:cs="宋体"/>
                <w:kern w:val="0"/>
                <w:sz w:val="24"/>
              </w:rPr>
            </w:pPr>
            <w:r>
              <w:rPr>
                <w:rFonts w:ascii="仿宋" w:eastAsia="仿宋" w:hAnsi="仿宋" w:cs="宋体" w:hint="eastAsia"/>
                <w:kern w:val="0"/>
                <w:sz w:val="24"/>
              </w:rPr>
              <w:t xml:space="preserve">  申报时间：  </w:t>
            </w:r>
          </w:p>
        </w:tc>
        <w:tc>
          <w:tcPr>
            <w:tcW w:w="3600" w:type="dxa"/>
            <w:gridSpan w:val="4"/>
            <w:vMerge w:val="restart"/>
            <w:tcBorders>
              <w:top w:val="single" w:sz="4" w:space="0" w:color="auto"/>
              <w:left w:val="single" w:sz="4" w:space="0" w:color="auto"/>
              <w:bottom w:val="single" w:sz="4" w:space="0" w:color="auto"/>
              <w:right w:val="single" w:sz="4" w:space="0" w:color="auto"/>
            </w:tcBorders>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申报单位领导意见：</w:t>
            </w:r>
          </w:p>
        </w:tc>
      </w:tr>
      <w:tr w:rsidR="00574570">
        <w:trPr>
          <w:trHeight w:val="499"/>
        </w:trPr>
        <w:tc>
          <w:tcPr>
            <w:tcW w:w="252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left"/>
              <w:rPr>
                <w:rFonts w:ascii="仿宋" w:eastAsia="仿宋" w:hAnsi="仿宋" w:cs="宋体"/>
                <w:kern w:val="0"/>
                <w:sz w:val="24"/>
              </w:rPr>
            </w:pPr>
            <w:r>
              <w:rPr>
                <w:rFonts w:ascii="仿宋" w:eastAsia="仿宋" w:hAnsi="仿宋" w:cs="宋体" w:hint="eastAsia"/>
                <w:kern w:val="0"/>
                <w:sz w:val="24"/>
              </w:rPr>
              <w:t xml:space="preserve">填报人： </w:t>
            </w:r>
          </w:p>
        </w:tc>
        <w:tc>
          <w:tcPr>
            <w:tcW w:w="1800" w:type="dxa"/>
            <w:gridSpan w:val="2"/>
            <w:tcBorders>
              <w:top w:val="nil"/>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用料预算合计：</w:t>
            </w:r>
          </w:p>
        </w:tc>
        <w:tc>
          <w:tcPr>
            <w:tcW w:w="6480" w:type="dxa"/>
            <w:gridSpan w:val="3"/>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left"/>
              <w:rPr>
                <w:rFonts w:ascii="仿宋" w:eastAsia="仿宋" w:hAnsi="仿宋" w:cs="宋体"/>
                <w:kern w:val="0"/>
                <w:sz w:val="24"/>
              </w:rPr>
            </w:pPr>
            <w:r>
              <w:rPr>
                <w:rFonts w:ascii="仿宋" w:eastAsia="仿宋" w:hAnsi="仿宋" w:cs="宋体" w:hint="eastAsia"/>
                <w:kern w:val="0"/>
                <w:sz w:val="24"/>
              </w:rPr>
              <w:t xml:space="preserve"> </w:t>
            </w:r>
          </w:p>
        </w:tc>
        <w:tc>
          <w:tcPr>
            <w:tcW w:w="3600" w:type="dxa"/>
            <w:gridSpan w:val="4"/>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r>
      <w:tr w:rsidR="00574570">
        <w:trPr>
          <w:trHeight w:val="540"/>
        </w:trPr>
        <w:tc>
          <w:tcPr>
            <w:tcW w:w="10800" w:type="dxa"/>
            <w:gridSpan w:val="7"/>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left"/>
              <w:rPr>
                <w:rFonts w:ascii="仿宋" w:eastAsia="仿宋" w:hAnsi="仿宋" w:cs="宋体"/>
                <w:kern w:val="0"/>
                <w:sz w:val="24"/>
              </w:rPr>
            </w:pPr>
            <w:r>
              <w:rPr>
                <w:rFonts w:ascii="仿宋" w:eastAsia="仿宋" w:hAnsi="仿宋" w:cs="宋体" w:hint="eastAsia"/>
                <w:kern w:val="0"/>
                <w:sz w:val="24"/>
              </w:rPr>
              <w:t xml:space="preserve">理由： </w:t>
            </w:r>
          </w:p>
        </w:tc>
        <w:tc>
          <w:tcPr>
            <w:tcW w:w="3600" w:type="dxa"/>
            <w:gridSpan w:val="4"/>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r>
      <w:tr w:rsidR="00574570">
        <w:trPr>
          <w:trHeight w:val="360"/>
        </w:trPr>
        <w:tc>
          <w:tcPr>
            <w:tcW w:w="547" w:type="dxa"/>
            <w:vMerge w:val="restart"/>
            <w:tcBorders>
              <w:top w:val="nil"/>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序号</w:t>
            </w:r>
          </w:p>
        </w:tc>
        <w:tc>
          <w:tcPr>
            <w:tcW w:w="1973" w:type="dxa"/>
            <w:vMerge w:val="restart"/>
            <w:tcBorders>
              <w:top w:val="nil"/>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实训班级（人数）</w:t>
            </w:r>
          </w:p>
        </w:tc>
        <w:tc>
          <w:tcPr>
            <w:tcW w:w="1620" w:type="dxa"/>
            <w:tcBorders>
              <w:top w:val="nil"/>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实训材料</w:t>
            </w:r>
          </w:p>
        </w:tc>
        <w:tc>
          <w:tcPr>
            <w:tcW w:w="3060" w:type="dxa"/>
            <w:gridSpan w:val="2"/>
            <w:tcBorders>
              <w:top w:val="nil"/>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规格型号</w:t>
            </w:r>
          </w:p>
        </w:tc>
        <w:tc>
          <w:tcPr>
            <w:tcW w:w="2700" w:type="dxa"/>
            <w:vMerge w:val="restart"/>
            <w:tcBorders>
              <w:top w:val="nil"/>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厂家品牌</w:t>
            </w:r>
          </w:p>
        </w:tc>
        <w:tc>
          <w:tcPr>
            <w:tcW w:w="900" w:type="dxa"/>
            <w:vMerge w:val="restart"/>
            <w:tcBorders>
              <w:top w:val="nil"/>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单位</w:t>
            </w:r>
          </w:p>
        </w:tc>
        <w:tc>
          <w:tcPr>
            <w:tcW w:w="720" w:type="dxa"/>
            <w:vMerge w:val="restart"/>
            <w:tcBorders>
              <w:top w:val="nil"/>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数量</w:t>
            </w:r>
          </w:p>
        </w:tc>
        <w:tc>
          <w:tcPr>
            <w:tcW w:w="1080" w:type="dxa"/>
            <w:vMerge w:val="restart"/>
            <w:tcBorders>
              <w:top w:val="nil"/>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单价（元）</w:t>
            </w:r>
          </w:p>
        </w:tc>
        <w:tc>
          <w:tcPr>
            <w:tcW w:w="1132" w:type="dxa"/>
            <w:vMerge w:val="restart"/>
            <w:tcBorders>
              <w:top w:val="nil"/>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合计（元）</w:t>
            </w:r>
          </w:p>
        </w:tc>
        <w:tc>
          <w:tcPr>
            <w:tcW w:w="668" w:type="dxa"/>
            <w:vMerge w:val="restart"/>
            <w:tcBorders>
              <w:top w:val="nil"/>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备注</w:t>
            </w:r>
          </w:p>
        </w:tc>
      </w:tr>
      <w:tr w:rsidR="00574570">
        <w:trPr>
          <w:trHeight w:val="360"/>
        </w:trPr>
        <w:tc>
          <w:tcPr>
            <w:tcW w:w="547" w:type="dxa"/>
            <w:vMerge/>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c>
          <w:tcPr>
            <w:tcW w:w="1973" w:type="dxa"/>
            <w:vMerge/>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c>
          <w:tcPr>
            <w:tcW w:w="1620" w:type="dxa"/>
            <w:tcBorders>
              <w:top w:val="nil"/>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名称</w:t>
            </w:r>
          </w:p>
        </w:tc>
        <w:tc>
          <w:tcPr>
            <w:tcW w:w="3060" w:type="dxa"/>
            <w:gridSpan w:val="2"/>
            <w:tcBorders>
              <w:top w:val="nil"/>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（标准）</w:t>
            </w:r>
          </w:p>
        </w:tc>
        <w:tc>
          <w:tcPr>
            <w:tcW w:w="2700" w:type="dxa"/>
            <w:vMerge/>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c>
          <w:tcPr>
            <w:tcW w:w="900" w:type="dxa"/>
            <w:vMerge/>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c>
          <w:tcPr>
            <w:tcW w:w="720" w:type="dxa"/>
            <w:vMerge/>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c>
          <w:tcPr>
            <w:tcW w:w="1080" w:type="dxa"/>
            <w:vMerge/>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c>
          <w:tcPr>
            <w:tcW w:w="1132" w:type="dxa"/>
            <w:vMerge/>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c>
          <w:tcPr>
            <w:tcW w:w="668" w:type="dxa"/>
            <w:vMerge/>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r>
      <w:tr w:rsidR="00574570">
        <w:trPr>
          <w:trHeight w:val="480"/>
        </w:trPr>
        <w:tc>
          <w:tcPr>
            <w:tcW w:w="547" w:type="dxa"/>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1973" w:type="dxa"/>
            <w:vMerge w:val="restart"/>
            <w:tcBorders>
              <w:top w:val="nil"/>
              <w:left w:val="single" w:sz="4" w:space="0" w:color="auto"/>
              <w:bottom w:val="single" w:sz="4" w:space="0" w:color="000000"/>
              <w:right w:val="single" w:sz="4" w:space="0" w:color="auto"/>
            </w:tcBorders>
            <w:vAlign w:val="center"/>
          </w:tcPr>
          <w:p w:rsidR="00574570" w:rsidRDefault="001E426E">
            <w:pPr>
              <w:widowControl/>
              <w:spacing w:line="580" w:lineRule="exact"/>
              <w:jc w:val="left"/>
              <w:rPr>
                <w:rFonts w:ascii="仿宋" w:eastAsia="仿宋" w:hAnsi="仿宋" w:cs="宋体"/>
                <w:kern w:val="0"/>
                <w:sz w:val="24"/>
              </w:rPr>
            </w:pPr>
            <w:r>
              <w:rPr>
                <w:rFonts w:ascii="仿宋" w:eastAsia="仿宋" w:hAnsi="仿宋" w:cs="宋体" w:hint="eastAsia"/>
                <w:kern w:val="0"/>
                <w:sz w:val="24"/>
              </w:rPr>
              <w:t xml:space="preserve"> </w:t>
            </w:r>
          </w:p>
        </w:tc>
        <w:tc>
          <w:tcPr>
            <w:tcW w:w="162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3060" w:type="dxa"/>
            <w:gridSpan w:val="2"/>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270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90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72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108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1132"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668" w:type="dxa"/>
            <w:tcBorders>
              <w:top w:val="nil"/>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574570">
        <w:trPr>
          <w:trHeight w:val="480"/>
        </w:trPr>
        <w:tc>
          <w:tcPr>
            <w:tcW w:w="547" w:type="dxa"/>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1973" w:type="dxa"/>
            <w:vMerge/>
            <w:tcBorders>
              <w:top w:val="nil"/>
              <w:left w:val="single" w:sz="4" w:space="0" w:color="auto"/>
              <w:bottom w:val="single" w:sz="4" w:space="0" w:color="000000"/>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c>
          <w:tcPr>
            <w:tcW w:w="162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3060" w:type="dxa"/>
            <w:gridSpan w:val="2"/>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270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90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72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108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1132"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668" w:type="dxa"/>
            <w:tcBorders>
              <w:top w:val="nil"/>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574570">
        <w:trPr>
          <w:trHeight w:val="480"/>
        </w:trPr>
        <w:tc>
          <w:tcPr>
            <w:tcW w:w="547" w:type="dxa"/>
            <w:tcBorders>
              <w:top w:val="nil"/>
              <w:left w:val="single" w:sz="4" w:space="0" w:color="auto"/>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1973" w:type="dxa"/>
            <w:vMerge/>
            <w:tcBorders>
              <w:top w:val="nil"/>
              <w:left w:val="single" w:sz="4" w:space="0" w:color="auto"/>
              <w:bottom w:val="single" w:sz="4" w:space="0" w:color="000000"/>
              <w:right w:val="single" w:sz="4" w:space="0" w:color="auto"/>
            </w:tcBorders>
            <w:vAlign w:val="center"/>
          </w:tcPr>
          <w:p w:rsidR="00574570" w:rsidRDefault="00574570">
            <w:pPr>
              <w:widowControl/>
              <w:spacing w:line="580" w:lineRule="exact"/>
              <w:jc w:val="left"/>
              <w:rPr>
                <w:rFonts w:ascii="仿宋" w:eastAsia="仿宋" w:hAnsi="仿宋" w:cs="宋体"/>
                <w:kern w:val="0"/>
                <w:sz w:val="24"/>
              </w:rPr>
            </w:pPr>
          </w:p>
        </w:tc>
        <w:tc>
          <w:tcPr>
            <w:tcW w:w="162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3060" w:type="dxa"/>
            <w:gridSpan w:val="2"/>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270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90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72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1080"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1132"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668" w:type="dxa"/>
            <w:tcBorders>
              <w:top w:val="nil"/>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574570">
        <w:trPr>
          <w:trHeight w:val="480"/>
        </w:trPr>
        <w:tc>
          <w:tcPr>
            <w:tcW w:w="12600" w:type="dxa"/>
            <w:gridSpan w:val="9"/>
            <w:tcBorders>
              <w:top w:val="nil"/>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二级学院根据实际需求自行购买（实训材料)，占总额10%</w:t>
            </w:r>
          </w:p>
        </w:tc>
        <w:tc>
          <w:tcPr>
            <w:tcW w:w="1132" w:type="dxa"/>
            <w:tcBorders>
              <w:top w:val="nil"/>
              <w:left w:val="nil"/>
              <w:bottom w:val="single" w:sz="4" w:space="0" w:color="auto"/>
              <w:right w:val="single" w:sz="4" w:space="0" w:color="auto"/>
            </w:tcBorders>
            <w:vAlign w:val="center"/>
          </w:tcPr>
          <w:p w:rsidR="00574570" w:rsidRDefault="00574570">
            <w:pPr>
              <w:widowControl/>
              <w:spacing w:line="580" w:lineRule="exact"/>
              <w:jc w:val="center"/>
              <w:rPr>
                <w:rFonts w:ascii="仿宋" w:eastAsia="仿宋" w:hAnsi="仿宋" w:cs="宋体"/>
                <w:kern w:val="0"/>
                <w:sz w:val="24"/>
              </w:rPr>
            </w:pPr>
          </w:p>
        </w:tc>
        <w:tc>
          <w:tcPr>
            <w:tcW w:w="668" w:type="dxa"/>
            <w:tcBorders>
              <w:top w:val="nil"/>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s="宋体"/>
                <w:kern w:val="0"/>
                <w:sz w:val="24"/>
              </w:rPr>
            </w:pPr>
            <w:r>
              <w:rPr>
                <w:rFonts w:ascii="仿宋" w:eastAsia="仿宋" w:hAnsi="仿宋" w:cs="宋体" w:hint="eastAsia"/>
                <w:kern w:val="0"/>
                <w:sz w:val="24"/>
              </w:rPr>
              <w:t xml:space="preserve">　</w:t>
            </w:r>
          </w:p>
        </w:tc>
      </w:tr>
      <w:tr w:rsidR="00574570">
        <w:trPr>
          <w:trHeight w:val="967"/>
        </w:trPr>
        <w:tc>
          <w:tcPr>
            <w:tcW w:w="7200" w:type="dxa"/>
            <w:gridSpan w:val="5"/>
            <w:tcBorders>
              <w:top w:val="single" w:sz="4" w:space="0" w:color="auto"/>
              <w:left w:val="single" w:sz="4" w:space="0" w:color="auto"/>
              <w:bottom w:val="single" w:sz="4" w:space="0" w:color="auto"/>
              <w:right w:val="single" w:sz="4" w:space="0" w:color="000000"/>
            </w:tcBorders>
            <w:vAlign w:val="center"/>
          </w:tcPr>
          <w:p w:rsidR="00574570" w:rsidRDefault="001E426E">
            <w:pPr>
              <w:widowControl/>
              <w:spacing w:line="580" w:lineRule="exact"/>
              <w:jc w:val="left"/>
              <w:rPr>
                <w:rFonts w:ascii="仿宋" w:eastAsia="仿宋" w:hAnsi="仿宋" w:cs="宋体"/>
                <w:kern w:val="0"/>
                <w:sz w:val="24"/>
              </w:rPr>
            </w:pPr>
            <w:r>
              <w:rPr>
                <w:rFonts w:ascii="仿宋" w:eastAsia="仿宋" w:hAnsi="仿宋" w:cs="宋体" w:hint="eastAsia"/>
                <w:kern w:val="0"/>
                <w:sz w:val="24"/>
              </w:rPr>
              <w:t>教务处意见：</w:t>
            </w:r>
          </w:p>
        </w:tc>
        <w:tc>
          <w:tcPr>
            <w:tcW w:w="7200" w:type="dxa"/>
            <w:gridSpan w:val="6"/>
            <w:tcBorders>
              <w:top w:val="single" w:sz="4" w:space="0" w:color="auto"/>
              <w:left w:val="nil"/>
              <w:bottom w:val="single" w:sz="4" w:space="0" w:color="auto"/>
              <w:right w:val="single" w:sz="4" w:space="0" w:color="000000"/>
            </w:tcBorders>
            <w:vAlign w:val="center"/>
          </w:tcPr>
          <w:p w:rsidR="00574570" w:rsidRDefault="001E426E">
            <w:pPr>
              <w:widowControl/>
              <w:spacing w:line="580" w:lineRule="exact"/>
              <w:jc w:val="left"/>
              <w:rPr>
                <w:rFonts w:ascii="仿宋" w:eastAsia="仿宋" w:hAnsi="仿宋" w:cs="宋体"/>
                <w:kern w:val="0"/>
                <w:sz w:val="24"/>
              </w:rPr>
            </w:pPr>
            <w:r>
              <w:rPr>
                <w:rFonts w:ascii="仿宋" w:eastAsia="仿宋" w:hAnsi="仿宋" w:cs="宋体" w:hint="eastAsia"/>
                <w:kern w:val="0"/>
                <w:sz w:val="24"/>
              </w:rPr>
              <w:t>实验实训教学管理中心意见：</w:t>
            </w:r>
          </w:p>
        </w:tc>
      </w:tr>
      <w:tr w:rsidR="00574570">
        <w:trPr>
          <w:trHeight w:val="1082"/>
        </w:trPr>
        <w:tc>
          <w:tcPr>
            <w:tcW w:w="7200" w:type="dxa"/>
            <w:gridSpan w:val="5"/>
            <w:tcBorders>
              <w:top w:val="single" w:sz="4" w:space="0" w:color="auto"/>
              <w:left w:val="single" w:sz="4" w:space="0" w:color="auto"/>
              <w:bottom w:val="single" w:sz="4" w:space="0" w:color="auto"/>
              <w:right w:val="single" w:sz="4" w:space="0" w:color="000000"/>
            </w:tcBorders>
            <w:vAlign w:val="center"/>
          </w:tcPr>
          <w:p w:rsidR="00574570" w:rsidRDefault="001E426E">
            <w:pPr>
              <w:widowControl/>
              <w:spacing w:line="580" w:lineRule="exact"/>
              <w:jc w:val="left"/>
              <w:rPr>
                <w:rFonts w:ascii="仿宋" w:eastAsia="仿宋" w:hAnsi="仿宋" w:cs="宋体"/>
                <w:kern w:val="0"/>
                <w:sz w:val="24"/>
              </w:rPr>
            </w:pPr>
            <w:r>
              <w:rPr>
                <w:rFonts w:ascii="仿宋" w:eastAsia="仿宋" w:hAnsi="仿宋" w:cs="宋体" w:hint="eastAsia"/>
                <w:kern w:val="0"/>
                <w:sz w:val="24"/>
              </w:rPr>
              <w:t>财务处意见：</w:t>
            </w:r>
          </w:p>
        </w:tc>
        <w:tc>
          <w:tcPr>
            <w:tcW w:w="7200" w:type="dxa"/>
            <w:gridSpan w:val="6"/>
            <w:tcBorders>
              <w:top w:val="single" w:sz="4" w:space="0" w:color="auto"/>
              <w:left w:val="nil"/>
              <w:bottom w:val="single" w:sz="4" w:space="0" w:color="auto"/>
              <w:right w:val="single" w:sz="4" w:space="0" w:color="000000"/>
            </w:tcBorders>
            <w:vAlign w:val="center"/>
          </w:tcPr>
          <w:p w:rsidR="00574570" w:rsidRDefault="001E426E">
            <w:pPr>
              <w:widowControl/>
              <w:spacing w:line="580" w:lineRule="exact"/>
              <w:jc w:val="left"/>
              <w:rPr>
                <w:rFonts w:ascii="仿宋" w:eastAsia="仿宋" w:hAnsi="仿宋" w:cs="宋体"/>
                <w:kern w:val="0"/>
                <w:sz w:val="24"/>
              </w:rPr>
            </w:pPr>
            <w:r>
              <w:rPr>
                <w:rFonts w:ascii="仿宋" w:eastAsia="仿宋" w:hAnsi="仿宋" w:cs="宋体" w:hint="eastAsia"/>
                <w:kern w:val="0"/>
                <w:sz w:val="24"/>
              </w:rPr>
              <w:t>院领导意见：</w:t>
            </w:r>
          </w:p>
        </w:tc>
      </w:tr>
    </w:tbl>
    <w:p w:rsidR="00574570" w:rsidRDefault="00574570">
      <w:pPr>
        <w:spacing w:line="580" w:lineRule="exact"/>
        <w:rPr>
          <w:rFonts w:ascii="仿宋" w:eastAsia="仿宋" w:hAnsi="仿宋"/>
          <w:sz w:val="32"/>
          <w:szCs w:val="32"/>
        </w:rPr>
        <w:sectPr w:rsidR="00574570">
          <w:pgSz w:w="16838" w:h="11906" w:orient="landscape"/>
          <w:pgMar w:top="1826" w:right="1134" w:bottom="1134" w:left="851" w:header="851" w:footer="992" w:gutter="0"/>
          <w:cols w:space="720"/>
          <w:docGrid w:type="linesAndChars" w:linePitch="312"/>
        </w:sectPr>
      </w:pPr>
    </w:p>
    <w:p w:rsidR="00574570" w:rsidRDefault="001E426E">
      <w:pPr>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lastRenderedPageBreak/>
        <w:t>江苏省徐州技师学院</w:t>
      </w:r>
    </w:p>
    <w:p w:rsidR="00574570" w:rsidRDefault="001E426E">
      <w:pPr>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消耗性实训材料包干使用管理办法(试行)</w:t>
      </w:r>
    </w:p>
    <w:p w:rsidR="00574570" w:rsidRDefault="00574570">
      <w:pPr>
        <w:spacing w:line="580" w:lineRule="exact"/>
        <w:rPr>
          <w:rFonts w:ascii="仿宋" w:eastAsia="仿宋" w:hAnsi="仿宋"/>
          <w:sz w:val="32"/>
          <w:szCs w:val="32"/>
        </w:rPr>
      </w:pP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sz w:val="32"/>
          <w:szCs w:val="32"/>
        </w:rPr>
        <w:t>为深化我院的二级管理，调动二级学院对实训材料管理工作的积极性。学校消耗性实训材料实行包干使用与管理，办法如下：</w:t>
      </w:r>
    </w:p>
    <w:p w:rsidR="00574570" w:rsidRDefault="001E426E">
      <w:pPr>
        <w:spacing w:line="580" w:lineRule="exact"/>
        <w:rPr>
          <w:rFonts w:ascii="仿宋" w:eastAsia="仿宋" w:hAnsi="仿宋"/>
          <w:sz w:val="32"/>
          <w:szCs w:val="32"/>
        </w:rPr>
      </w:pPr>
      <w:r>
        <w:rPr>
          <w:rFonts w:ascii="仿宋" w:eastAsia="仿宋" w:hAnsi="仿宋" w:hint="eastAsia"/>
          <w:sz w:val="32"/>
          <w:szCs w:val="32"/>
        </w:rPr>
        <w:t xml:space="preserve">    一、指导原则</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按照“谁使用、谁负责、谁管理、谁受益”的原则，消耗性实训材料的管理与处理都由二级学院全权负责，使用管理要责任到人，处理过程要做到公开、公平、公正，并将有关资料归档。</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二、适用范围</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本办法适用于二级学院实训教学中圆钢、钢块、钢板、硬铝等消耗性材料。烹饪面点专业教学中使用的面粉、鸡鱼肉蛋等食材也参照此办法执行。</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三、结算办法</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1.实验实训教学管理中心负责汇总各二级学院每年领用的消耗性实训材料，扣除二级学院上交课件数量后，计算出二级学院实际消耗材料金额（单价以当年采购价计）。</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2.商贸旅游学院对实训教学中产生的成品、半成品，其他二级学院对实训教学中产生的废料进行处理，所得金额作为本学院的收入，有学校财务处统一管理。</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3.当年领取使用的学生实训材料费未超出核定标准的二级学院，处理所得收入全部作为本二级学院创收；当年学生</w:t>
      </w:r>
      <w:r>
        <w:rPr>
          <w:rFonts w:ascii="仿宋" w:eastAsia="仿宋" w:hAnsi="仿宋" w:hint="eastAsia"/>
          <w:sz w:val="32"/>
          <w:szCs w:val="32"/>
        </w:rPr>
        <w:lastRenderedPageBreak/>
        <w:t>实训材料费超出核定标准的二级学院，先用该二级学院处理所得收入扣除超出的部分，如有剩余，剩余部分作为本二级学院创收。</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4.财务处负责从二级学院创收中提取实际消耗材料金额20%（商贸旅游学院烹饪面点专业为10%）作为学校留成后，其余创收由二级学院按规定自由支配。</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5.每年寒假前结算一次。</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四、奖励办法</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1.实验实训教学管理中心负责对二级学院废品材料的过程管理（实训工位和存放点）、和残值回收率进行综合评价（过程管理10分，现场环境卫生15分，残值回收率75分），对综合得分最高的二级学院学校每年将给予一次性2000元奖励。</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残值回收率=处理总值/实际消耗材料金额</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2.二级学院要制定详细的管理办法，对消耗性实训材料管理工作有功人员应给予一定的奖励。</w:t>
      </w:r>
    </w:p>
    <w:p w:rsidR="00574570" w:rsidRDefault="001E426E">
      <w:pPr>
        <w:spacing w:line="580" w:lineRule="exact"/>
        <w:ind w:firstLine="480"/>
        <w:rPr>
          <w:rFonts w:ascii="仿宋" w:eastAsia="仿宋" w:hAnsi="仿宋"/>
          <w:sz w:val="32"/>
          <w:szCs w:val="32"/>
        </w:rPr>
      </w:pPr>
      <w:r>
        <w:rPr>
          <w:rFonts w:ascii="仿宋" w:eastAsia="仿宋" w:hAnsi="仿宋" w:hint="eastAsia"/>
          <w:sz w:val="32"/>
          <w:szCs w:val="32"/>
        </w:rPr>
        <w:t>五、本办法解释权属实验实训教学管理中心，从本学期试行，此前发布的有关规定与本办法不一致的，按照本办法执行。</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jc w:val="center"/>
        <w:rPr>
          <w:rFonts w:ascii="方正小标宋简体" w:eastAsia="方正小标宋简体" w:hAnsi="仿宋"/>
          <w:b/>
          <w:w w:val="90"/>
          <w:sz w:val="44"/>
          <w:szCs w:val="44"/>
        </w:rPr>
      </w:pPr>
      <w:r>
        <w:rPr>
          <w:rFonts w:ascii="方正小标宋简体" w:eastAsia="方正小标宋简体" w:hAnsi="仿宋" w:hint="eastAsia"/>
          <w:b/>
          <w:w w:val="90"/>
          <w:sz w:val="44"/>
          <w:szCs w:val="44"/>
        </w:rPr>
        <w:lastRenderedPageBreak/>
        <w:t>江苏省徐州技师学院</w:t>
      </w:r>
      <w:r>
        <w:rPr>
          <w:rFonts w:ascii="方正小标宋简体" w:eastAsia="方正小标宋简体" w:hAnsi="仿宋" w:hint="eastAsia"/>
          <w:bCs/>
          <w:w w:val="90"/>
          <w:sz w:val="44"/>
          <w:szCs w:val="44"/>
        </w:rPr>
        <w:t>废旧物品管理办法(暂行)</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为加强学校废旧物品的管理，规范处理程序，防止学校资产的流失，特制定本办法。</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第一条  废旧物品处理由学校废旧设备、实训废料处理工作领导小组统一管理。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教学实训废旧物品处理由实验实训教学管理中心牵头负责，生活服务废旧物品处理由后勤处牵头负责，固定资产报废按学校有关规定办理，任何部门或个人不得擅自处理。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第二条  按照“谁使用，谁管理”的原则，各部门对废旧物品材料，特别是实训教学产生的金属材料要严格把关，及时回收定点存放，专人负责，集中保管，以防流失。废旧物品材料处理须由保管责任部门提出书面申请，说明原因，由学校废旧设备实训废料处理工作领导小组组织技术鉴定，报院领导批准方可进行处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第三条  废旧物品出售，要按照公开、公平、公正的原则，在学校废旧设备、实训废料处理工作领导小组的组织指导下，通过招标竞价或拍卖的方式进，处理收入全部上交学校财务，以保证学校获取最大的效益。</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第四条  加强对处理过程的监督管理，牵头部门至少要安排两人具体负责，保卫、财务人员要全过程参与，认真核准处理的品种数量，能计量的不估量，能在院内计量的不外出计量，确保计量真实性和可靠性。</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第五条  加强资产台帐管理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健全废旧物品材料档案资料。认真作好处理记录，详实</w:t>
      </w:r>
      <w:r>
        <w:rPr>
          <w:rFonts w:ascii="仿宋" w:eastAsia="仿宋" w:hAnsi="仿宋" w:hint="eastAsia"/>
          <w:sz w:val="32"/>
          <w:szCs w:val="32"/>
        </w:rPr>
        <w:lastRenderedPageBreak/>
        <w:t>填写处理凭据，及时调整冲减资产台账，做到到账证相符，帐物相符。</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第六条  加强门卫保安管理。废旧物品材料处理运出校门，必须持有保卫处填发的出门证，经检验证物相符方可放行。</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第七条  本规定自文件下发之日起执行。</w:t>
      </w:r>
    </w:p>
    <w:p w:rsidR="00574570" w:rsidRDefault="00574570">
      <w:pPr>
        <w:spacing w:line="580" w:lineRule="exact"/>
        <w:ind w:firstLineChars="180" w:firstLine="576"/>
        <w:rPr>
          <w:rFonts w:ascii="仿宋" w:eastAsia="仿宋" w:hAnsi="仿宋"/>
          <w:sz w:val="32"/>
          <w:szCs w:val="32"/>
        </w:rPr>
      </w:pPr>
    </w:p>
    <w:p w:rsidR="00574570" w:rsidRDefault="00574570">
      <w:pPr>
        <w:spacing w:line="580" w:lineRule="exact"/>
        <w:ind w:firstLineChars="180" w:firstLine="576"/>
        <w:rPr>
          <w:rFonts w:ascii="仿宋" w:eastAsia="仿宋" w:hAnsi="仿宋"/>
          <w:sz w:val="32"/>
          <w:szCs w:val="32"/>
        </w:rPr>
      </w:pPr>
    </w:p>
    <w:p w:rsidR="00574570" w:rsidRDefault="00574570">
      <w:pPr>
        <w:spacing w:line="580" w:lineRule="exact"/>
        <w:ind w:firstLineChars="180" w:firstLine="576"/>
        <w:rPr>
          <w:rFonts w:ascii="仿宋" w:eastAsia="仿宋" w:hAnsi="仿宋"/>
          <w:sz w:val="32"/>
          <w:szCs w:val="32"/>
        </w:rPr>
      </w:pPr>
    </w:p>
    <w:p w:rsidR="00574570" w:rsidRDefault="00574570">
      <w:pPr>
        <w:spacing w:line="580" w:lineRule="exact"/>
        <w:ind w:firstLineChars="180" w:firstLine="576"/>
        <w:rPr>
          <w:rFonts w:ascii="仿宋" w:eastAsia="仿宋" w:hAnsi="仿宋"/>
          <w:sz w:val="32"/>
          <w:szCs w:val="32"/>
        </w:rPr>
      </w:pPr>
    </w:p>
    <w:p w:rsidR="00574570" w:rsidRDefault="00574570">
      <w:pPr>
        <w:spacing w:line="580" w:lineRule="exact"/>
        <w:ind w:firstLineChars="180" w:firstLine="576"/>
        <w:rPr>
          <w:rFonts w:ascii="仿宋" w:eastAsia="仿宋" w:hAnsi="仿宋"/>
          <w:sz w:val="32"/>
          <w:szCs w:val="32"/>
        </w:rPr>
      </w:pPr>
    </w:p>
    <w:p w:rsidR="00574570" w:rsidRDefault="00574570">
      <w:pPr>
        <w:spacing w:line="580" w:lineRule="exact"/>
        <w:ind w:firstLineChars="180" w:firstLine="576"/>
        <w:rPr>
          <w:rFonts w:ascii="仿宋" w:eastAsia="仿宋" w:hAnsi="仿宋"/>
          <w:sz w:val="32"/>
          <w:szCs w:val="32"/>
        </w:rPr>
      </w:pPr>
    </w:p>
    <w:p w:rsidR="00574570" w:rsidRDefault="00574570">
      <w:pPr>
        <w:spacing w:line="580" w:lineRule="exact"/>
        <w:ind w:firstLineChars="180" w:firstLine="576"/>
        <w:rPr>
          <w:rFonts w:ascii="仿宋" w:eastAsia="仿宋" w:hAnsi="仿宋"/>
          <w:sz w:val="32"/>
          <w:szCs w:val="32"/>
        </w:rPr>
      </w:pPr>
    </w:p>
    <w:p w:rsidR="00574570" w:rsidRDefault="00574570">
      <w:pPr>
        <w:spacing w:line="580" w:lineRule="exact"/>
        <w:ind w:firstLineChars="180" w:firstLine="576"/>
        <w:rPr>
          <w:rFonts w:ascii="仿宋" w:eastAsia="仿宋" w:hAnsi="仿宋"/>
          <w:sz w:val="32"/>
          <w:szCs w:val="32"/>
        </w:rPr>
      </w:pPr>
    </w:p>
    <w:p w:rsidR="00574570" w:rsidRDefault="00574570">
      <w:pPr>
        <w:spacing w:line="580" w:lineRule="exact"/>
        <w:ind w:firstLineChars="180" w:firstLine="576"/>
        <w:rPr>
          <w:rFonts w:ascii="仿宋" w:eastAsia="仿宋" w:hAnsi="仿宋"/>
          <w:sz w:val="32"/>
          <w:szCs w:val="32"/>
        </w:rPr>
      </w:pPr>
    </w:p>
    <w:p w:rsidR="00574570" w:rsidRDefault="00574570">
      <w:pPr>
        <w:spacing w:line="580" w:lineRule="exact"/>
        <w:ind w:firstLineChars="180" w:firstLine="576"/>
        <w:rPr>
          <w:rFonts w:ascii="仿宋" w:eastAsia="仿宋" w:hAnsi="仿宋"/>
          <w:sz w:val="32"/>
          <w:szCs w:val="32"/>
        </w:rPr>
      </w:pPr>
    </w:p>
    <w:p w:rsidR="00574570" w:rsidRDefault="00574570">
      <w:pPr>
        <w:spacing w:line="580" w:lineRule="exact"/>
        <w:ind w:firstLineChars="180" w:firstLine="576"/>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ind w:firstLineChars="180" w:firstLine="576"/>
        <w:jc w:val="center"/>
        <w:rPr>
          <w:rFonts w:ascii="仿宋" w:eastAsia="仿宋" w:hAnsi="仿宋"/>
          <w:bCs/>
          <w:sz w:val="32"/>
          <w:szCs w:val="32"/>
        </w:rPr>
      </w:pPr>
    </w:p>
    <w:p w:rsidR="00574570" w:rsidRDefault="00574570">
      <w:pPr>
        <w:spacing w:line="580" w:lineRule="exact"/>
        <w:ind w:firstLineChars="180" w:firstLine="576"/>
        <w:jc w:val="center"/>
        <w:rPr>
          <w:rFonts w:ascii="仿宋" w:eastAsia="仿宋" w:hAnsi="仿宋"/>
          <w:bCs/>
          <w:sz w:val="32"/>
          <w:szCs w:val="32"/>
        </w:rPr>
      </w:pPr>
    </w:p>
    <w:p w:rsidR="00574570" w:rsidRDefault="00574570">
      <w:pPr>
        <w:spacing w:line="580" w:lineRule="exact"/>
        <w:ind w:firstLineChars="180" w:firstLine="576"/>
        <w:jc w:val="center"/>
        <w:rPr>
          <w:rFonts w:ascii="仿宋" w:eastAsia="仿宋" w:hAnsi="仿宋"/>
          <w:bCs/>
          <w:sz w:val="32"/>
          <w:szCs w:val="32"/>
        </w:rPr>
      </w:pPr>
    </w:p>
    <w:p w:rsidR="00574570" w:rsidRDefault="00574570">
      <w:pPr>
        <w:spacing w:line="580" w:lineRule="exact"/>
        <w:ind w:firstLineChars="180" w:firstLine="576"/>
        <w:jc w:val="center"/>
        <w:rPr>
          <w:rFonts w:ascii="仿宋" w:eastAsia="仿宋" w:hAnsi="仿宋"/>
          <w:bCs/>
          <w:sz w:val="32"/>
          <w:szCs w:val="32"/>
        </w:rPr>
      </w:pPr>
    </w:p>
    <w:p w:rsidR="00574570" w:rsidRDefault="00574570">
      <w:pPr>
        <w:spacing w:line="580" w:lineRule="exact"/>
        <w:ind w:firstLineChars="180" w:firstLine="576"/>
        <w:jc w:val="center"/>
        <w:rPr>
          <w:rFonts w:ascii="仿宋" w:eastAsia="仿宋" w:hAnsi="仿宋"/>
          <w:bCs/>
          <w:sz w:val="32"/>
          <w:szCs w:val="32"/>
        </w:rPr>
      </w:pPr>
    </w:p>
    <w:p w:rsidR="00574570" w:rsidRDefault="00574570">
      <w:pPr>
        <w:spacing w:line="580" w:lineRule="exact"/>
        <w:ind w:firstLineChars="180" w:firstLine="576"/>
        <w:jc w:val="center"/>
        <w:rPr>
          <w:rFonts w:ascii="仿宋" w:eastAsia="仿宋" w:hAnsi="仿宋"/>
          <w:bCs/>
          <w:sz w:val="32"/>
          <w:szCs w:val="32"/>
        </w:rPr>
      </w:pPr>
    </w:p>
    <w:p w:rsidR="00574570" w:rsidRDefault="001E426E">
      <w:pPr>
        <w:spacing w:line="580" w:lineRule="exact"/>
        <w:rPr>
          <w:rFonts w:ascii="方正小标宋简体" w:eastAsia="方正小标宋简体" w:hAnsi="仿宋"/>
          <w:sz w:val="44"/>
          <w:szCs w:val="44"/>
        </w:rPr>
      </w:pPr>
      <w:r>
        <w:rPr>
          <w:rFonts w:ascii="方正小标宋简体" w:eastAsia="方正小标宋简体" w:hAnsi="仿宋" w:hint="eastAsia"/>
          <w:bCs/>
          <w:sz w:val="44"/>
          <w:szCs w:val="44"/>
        </w:rPr>
        <w:lastRenderedPageBreak/>
        <w:t>江苏省徐州技师学院招投标管理暂行办法</w:t>
      </w:r>
    </w:p>
    <w:p w:rsidR="00574570" w:rsidRDefault="001E426E">
      <w:pPr>
        <w:spacing w:line="580" w:lineRule="exact"/>
        <w:ind w:firstLineChars="179" w:firstLine="575"/>
        <w:jc w:val="center"/>
        <w:rPr>
          <w:rFonts w:ascii="仿宋" w:eastAsia="仿宋" w:hAnsi="仿宋"/>
          <w:b/>
          <w:bCs/>
          <w:sz w:val="32"/>
          <w:szCs w:val="32"/>
        </w:rPr>
      </w:pPr>
      <w:r>
        <w:rPr>
          <w:rFonts w:ascii="仿宋" w:eastAsia="仿宋" w:hAnsi="仿宋" w:hint="eastAsia"/>
          <w:b/>
          <w:bCs/>
          <w:sz w:val="32"/>
          <w:szCs w:val="32"/>
        </w:rPr>
        <w:t>第一章  总  则</w:t>
      </w:r>
    </w:p>
    <w:p w:rsidR="00574570" w:rsidRDefault="001E426E" w:rsidP="001E426E">
      <w:pPr>
        <w:spacing w:line="580" w:lineRule="exact"/>
        <w:ind w:firstLineChars="179" w:firstLine="573"/>
        <w:rPr>
          <w:rFonts w:ascii="仿宋" w:eastAsia="仿宋" w:hAnsi="仿宋"/>
          <w:sz w:val="32"/>
          <w:szCs w:val="32"/>
        </w:rPr>
      </w:pPr>
      <w:r>
        <w:rPr>
          <w:rFonts w:ascii="仿宋" w:eastAsia="仿宋" w:hAnsi="仿宋" w:hint="eastAsia"/>
          <w:sz w:val="32"/>
          <w:szCs w:val="32"/>
        </w:rPr>
        <w:t>第一条  为进一步规范学校招投标活动行为，加强招投标的管理，提高工作效率，促进学校的建设发展，根据《中华人民共和国招标投标法》、《中华人民共和国政府采购法》及省、市政府有关规定，结合我校实际情况，特制定本办法。</w:t>
      </w:r>
    </w:p>
    <w:p w:rsidR="00574570" w:rsidRDefault="001E426E" w:rsidP="001E426E">
      <w:pPr>
        <w:spacing w:line="580" w:lineRule="exact"/>
        <w:ind w:firstLineChars="179" w:firstLine="573"/>
        <w:rPr>
          <w:rFonts w:ascii="仿宋" w:eastAsia="仿宋" w:hAnsi="仿宋"/>
          <w:sz w:val="32"/>
          <w:szCs w:val="32"/>
        </w:rPr>
      </w:pPr>
      <w:r>
        <w:rPr>
          <w:rFonts w:ascii="仿宋" w:eastAsia="仿宋" w:hAnsi="仿宋" w:hint="eastAsia"/>
          <w:sz w:val="32"/>
          <w:szCs w:val="32"/>
        </w:rPr>
        <w:t>第二条  凡政府明文规定范围之外的学校工程建设、物资采购、服务经营等项目的招投标活动，适用本办法。</w:t>
      </w:r>
    </w:p>
    <w:p w:rsidR="00574570" w:rsidRDefault="001E426E" w:rsidP="001E426E">
      <w:pPr>
        <w:spacing w:line="580" w:lineRule="exact"/>
        <w:ind w:firstLineChars="179" w:firstLine="573"/>
        <w:rPr>
          <w:rFonts w:ascii="仿宋" w:eastAsia="仿宋" w:hAnsi="仿宋"/>
          <w:sz w:val="32"/>
          <w:szCs w:val="32"/>
        </w:rPr>
      </w:pPr>
      <w:r>
        <w:rPr>
          <w:rFonts w:ascii="仿宋" w:eastAsia="仿宋" w:hAnsi="仿宋" w:hint="eastAsia"/>
          <w:sz w:val="32"/>
          <w:szCs w:val="32"/>
        </w:rPr>
        <w:t>第三条  招投标活动须遵循公开、公平、公正和诚实信用的原则，依据有关法规进行。</w:t>
      </w:r>
    </w:p>
    <w:p w:rsidR="00574570" w:rsidRDefault="001E426E" w:rsidP="001E426E">
      <w:pPr>
        <w:spacing w:line="580" w:lineRule="exact"/>
        <w:ind w:firstLineChars="179" w:firstLine="573"/>
        <w:rPr>
          <w:rFonts w:ascii="仿宋" w:eastAsia="仿宋" w:hAnsi="仿宋"/>
          <w:sz w:val="32"/>
          <w:szCs w:val="32"/>
        </w:rPr>
      </w:pPr>
      <w:r>
        <w:rPr>
          <w:rFonts w:ascii="仿宋" w:eastAsia="仿宋" w:hAnsi="仿宋" w:hint="eastAsia"/>
          <w:sz w:val="32"/>
          <w:szCs w:val="32"/>
        </w:rPr>
        <w:t>第四条  建立招标委员会委员库，根据招标项目需要从委员库中抽取部分委员组成学校招标领导小组，全面负责招标活动的组织领导工作。项目主管部门负责招标的具体实施工作。</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第二章  招  标</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第五条  招标范围</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基建工程：凡学校基础建设、更新改造、修缮工程应进行招标。</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物资采购：凡学校集中购置的教育教学、行政办公、后勤服务等设施、设备、材料应进行招标。</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 服务经营：凡学校以合同方式对外有偿服务或承包经营项目应进行招标。</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第六条  项目管理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招标项目在招标前，主管部门应组织专业入员对招标</w:t>
      </w:r>
      <w:r>
        <w:rPr>
          <w:rFonts w:ascii="仿宋" w:eastAsia="仿宋" w:hAnsi="仿宋" w:hint="eastAsia"/>
          <w:sz w:val="32"/>
          <w:szCs w:val="32"/>
        </w:rPr>
        <w:lastRenderedPageBreak/>
        <w:t>项目的品种数量、质量标准、技术参数等进行科学论证，并进行市场考察，制定详实可行的实施建议方案。</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项目管理实行责任制，凡申请实施的项目必须严格履行审批手续，使用部门对项目的可行性负责；项目主管部门对项目的论证立项负责；财务、审计部门对项目的管理、资金使用负责。</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 未履行审批手续，未进行论证和未落实资金或无质量标准、技术参数的项目不得组织招标。</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第七条  招标方式</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经学校招标领导小组同意，可采取下列方式进行。</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公开招标：  由项目主管部门通过报刊、信息网络或其他媒体发布招标公告，对外进行公开招标，凡具备投标资质条件的法人单位均可投标。</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邀请招标：由主管部门向三个以上具备承担招标项目能力、资信良好的特定法人或其他组织发出招标邀请书，在规定的范围内组织招投标。</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 竞争性谈判：  由项目主管部门直接邀请三个以上具备项目资质条件的法人或其他组织进行谈判，择优确定。采用竞争性谈判，应制定谈判文件，载明谈判的程序、内容、标准等事项。</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第八条  招标程序</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项目主管部门应按照规范要求做好以下工作。</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编制招标文件。招标文件应包括招标项目的技术参数和质量标准、投标人资格审查标准、评标办法和标准、开标</w:t>
      </w:r>
      <w:r>
        <w:rPr>
          <w:rFonts w:ascii="仿宋" w:eastAsia="仿宋" w:hAnsi="仿宋" w:hint="eastAsia"/>
          <w:sz w:val="32"/>
          <w:szCs w:val="32"/>
        </w:rPr>
        <w:lastRenderedPageBreak/>
        <w:t>评标的时间地点等实质性条件和要求，以及拟签合同的主要条款。</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招标文件须经学校管理部门或招标领导小组审核后方可执行。</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 发布招标公告或邀请函，应载明招标人的名称、地址、招标项目的性质、内容、数量、实施地点、时间和投标人的资质等级要求，以及获取招标文件的办法等事项。招标公告时间不得少于5个工作日。</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4. 发布招标文件。</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5. 按照招标公告和文件规定要求，对潜在投标人进行资格审查或实际考察。审查应包括以下内容：</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(1)具有法人资格，有独立承担民事责任的能力。</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(2)具有履约的能力，包括专业技术、资金设备、经营管理、基本条件和相关从业人员状况等。</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(3)具有良好的经营业绩和商业信誉。无骗标、转包、违约、违法经营等重大问题。</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6. 根据招标项目的具体情况，组织潜在投标人踏勘项目现场。</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第九条  采用招标的方式和数额标准，按《</w:t>
      </w:r>
      <w:r>
        <w:rPr>
          <w:rFonts w:ascii="仿宋" w:eastAsia="仿宋" w:hAnsi="仿宋" w:hint="eastAsia"/>
          <w:color w:val="000000"/>
          <w:sz w:val="32"/>
          <w:szCs w:val="32"/>
        </w:rPr>
        <w:t>徐州技师学院采购管理暂行办法》</w:t>
      </w:r>
      <w:r>
        <w:rPr>
          <w:rFonts w:ascii="仿宋" w:eastAsia="仿宋" w:hAnsi="仿宋" w:hint="eastAsia"/>
          <w:sz w:val="32"/>
          <w:szCs w:val="32"/>
        </w:rPr>
        <w:t>文件规定执行。特殊情况由招标领导小组集体研究决定。</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第三章  投标、开标、评标</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第十条  投标人是响应招标、参加投标竞争的法人或者其他组织，应具备国家有关规定或招标文件规定的资格条件</w:t>
      </w:r>
      <w:r>
        <w:rPr>
          <w:rFonts w:ascii="仿宋" w:eastAsia="仿宋" w:hAnsi="仿宋" w:hint="eastAsia"/>
          <w:sz w:val="32"/>
          <w:szCs w:val="32"/>
        </w:rPr>
        <w:lastRenderedPageBreak/>
        <w:t>和承担招标项目的能力。</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第十一条  投标人应按照招标文件要求作出实质的响应，编制投标文件。投标文件应载明以下主要内容：</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投标声明</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开标一览表</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 投标报价表</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4. 技术参数说明</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5. 商务的技术参数或规格型号正副偏离表</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6. 实施方案设计</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7. 资格证明文件</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8. 法人委托授权书</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9. 质量体系认证文件</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10. 售后服务承诺书</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11. 近期同类项目经营业绩</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第十二条  投标文件分为正副本，应有法人代表或法人代表授权的代理人签字，并加盖公章，密封后送达。</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第十三条  投标人投标时，应按投标文件规定标准缴纳投标保证金，金额一般不超过标的2％。</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第十四条  开标应在招标文件规定送达投标文件截止时间的同一时间公开进行。</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第十五条  开标由招标领导小组负责人主持。</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第十六条  开标程序</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主持人介绍参加招投标的双方单位和成员。提出有关注意事项和要求。 工作人员检查投标文件的密封情况和资</w:t>
      </w:r>
      <w:r>
        <w:rPr>
          <w:rFonts w:ascii="仿宋" w:eastAsia="仿宋" w:hAnsi="仿宋" w:hint="eastAsia"/>
          <w:sz w:val="32"/>
          <w:szCs w:val="32"/>
        </w:rPr>
        <w:lastRenderedPageBreak/>
        <w:t>格证件，并宣布签收投标文件的情况。</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投标方按照抽签或签到顺序进行开标</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第十七条  开标有下列情况之一的，应按照不合格或废标处理。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 投标文件未按规定时间送达的。</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 参加投标不足三家的。</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 资格审查不合格的，或者资格审查合格不足三家的。</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4. 无法人印鉴和法定代表身份证明或授权委托书证明的。</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5. 投标报价超过预算或审批价格无能力支付的。</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6. 发生影响招标公正违法、违规现象和行为的。</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第十八条 评标由招标领导小组负责或依法成立评标委员会负责。</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第十九条  评标应当按照招标文件确定的评标办法和标准，对投标文件进行评审和比较，分别提出书面意见，通过集中汇总排序确定目标人，并形成中标报告。</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第二十条 由评标委员会负责评标的，应当向招标领导小组提出书面评标报告，并推荐中标候选人。招标领导小组根据评标委员会提出的书面评标报告和推荐的中标候选人确足中标人。招标领导小组也可以授权评标委员会直接确定中标人。</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第二十一条  评标完成后，应及时公示招标的结果。公示内容应载明招标的项目、参加投标人的名称、开标的时间和地点、评标的程序和办法、中标人，以及公示人的名称、</w:t>
      </w:r>
      <w:r>
        <w:rPr>
          <w:rFonts w:ascii="仿宋" w:eastAsia="仿宋" w:hAnsi="仿宋" w:hint="eastAsia"/>
          <w:sz w:val="32"/>
          <w:szCs w:val="32"/>
        </w:rPr>
        <w:lastRenderedPageBreak/>
        <w:t>电话。公示时间不少于三个工作日。</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第四章  管理与监督</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第二十二条 招投标活动关系到学校的切身利益，是一项  严肃的行政管理工作，政策性强，敏感度高，必须以高度负责  的态度，认真细致地做好各项工作。</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第二十三条 强化管理，规范运作。任何部门和个人不得  将依法依规必须进行的招标项目化整为零或以其他方式规避  招标；任何部门和个人不得以任何方式非法干预招投标活动。</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第二十四条  投标领导小组的成员和工作人员必须遵纪  守法，公正廉洁，规范行为，按章办事。不得以任何方式或理  由限制和排斥潜在投标人；不得与投标人串通投标，泄漏标底  和投标的情况，损害学校的集体利益和他人的合法权益。</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第二十五条  按照招标文件规定收取的投标保证金、中标履约保证金或其他费用，必须上缴财务纳入财务统一管理。任何部门或个人不得私存、截留和挪用。</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第二十六条  加强招标文件档案管理，各项招投标文件材料，包括中标单位投标文件副本和合同书由主管部门整理归案，妥善保管，以便备查。</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第二十七条  本办法由学校招标领导小组负责解释。</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第二十八条  本办法自公布之日起执行</w:t>
      </w:r>
    </w:p>
    <w:p w:rsidR="00574570" w:rsidRDefault="001E426E">
      <w:pPr>
        <w:spacing w:line="580" w:lineRule="exact"/>
        <w:rPr>
          <w:rFonts w:ascii="仿宋" w:eastAsia="仿宋" w:hAnsi="仿宋"/>
          <w:sz w:val="32"/>
          <w:szCs w:val="32"/>
        </w:rPr>
      </w:pPr>
      <w:r>
        <w:rPr>
          <w:rFonts w:ascii="仿宋" w:eastAsia="仿宋" w:hAnsi="仿宋" w:hint="eastAsia"/>
          <w:sz w:val="32"/>
          <w:szCs w:val="32"/>
        </w:rPr>
        <w:t xml:space="preserve"> </w:t>
      </w:r>
    </w:p>
    <w:p w:rsidR="00574570" w:rsidRDefault="00574570">
      <w:pPr>
        <w:spacing w:line="580" w:lineRule="exact"/>
        <w:rPr>
          <w:rFonts w:ascii="仿宋" w:eastAsia="仿宋" w:hAnsi="仿宋"/>
          <w:sz w:val="32"/>
          <w:szCs w:val="32"/>
        </w:rPr>
      </w:pPr>
    </w:p>
    <w:p w:rsidR="00574570" w:rsidRDefault="001E426E">
      <w:pPr>
        <w:spacing w:line="580" w:lineRule="exact"/>
        <w:jc w:val="center"/>
        <w:rPr>
          <w:rFonts w:ascii="方正小标宋简体" w:eastAsia="方正小标宋简体" w:hAnsi="仿宋"/>
          <w:b/>
          <w:sz w:val="44"/>
          <w:szCs w:val="44"/>
        </w:rPr>
      </w:pPr>
      <w:r>
        <w:rPr>
          <w:rFonts w:ascii="方正小标宋简体" w:eastAsia="方正小标宋简体" w:hAnsi="仿宋" w:hint="eastAsia"/>
          <w:b/>
          <w:sz w:val="44"/>
          <w:szCs w:val="44"/>
        </w:rPr>
        <w:lastRenderedPageBreak/>
        <w:t>江苏省徐州技师学院</w:t>
      </w:r>
      <w:r>
        <w:rPr>
          <w:rFonts w:ascii="方正小标宋简体" w:eastAsia="方正小标宋简体" w:hAnsi="仿宋" w:hint="eastAsia"/>
          <w:bCs/>
          <w:sz w:val="44"/>
          <w:szCs w:val="44"/>
        </w:rPr>
        <w:t>其它类资产管理办法</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 xml:space="preserve"> </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第一章   总则</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第一条  其它类资产是我校教学、实习、科研、生产、行政等工作的重要物资条件，是学校的财产，学校实行宏观调控。为了加强国有资产管理，优化我校其它类资产的配置，规范管理，提高使用效率，根据《事业单位国有资产管理暂行办法》(财政部[2006]第36号)，结合我校实际，特制订本办法。</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第二条  学校其它类资产管理的主要内容是：资产分类、登记和计价的确定；资产增加、使用、维护和处置；资产清查盘点；资产账务管理等。</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第三条  凡用于学校教学、实习、科研、生产、行政等用途的其它类资产，不论使用何种经费购置；不论来自何种渠道(自制或捐赠等)，产权均属学校；均需按本办法统一管理。</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第二章   资产管理体制</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第四条  其它类资产的配置与管理按“谁使用、谁管理、谁负责”的原则，实行校资产职能部门统管、使用部门专管、保管责任到人的管理体制和管理责任体系。</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第五条  我校其它类资产管理的职能机构是后勤处和财务处，代表学校统一归口管理其它类资产，对上级主管部门和院长负责。其中后勤处主管实物形态其它类资产，财务处主管货币形态其它类资产。</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lastRenderedPageBreak/>
        <w:t>第六条  后勤处负责全校其它类资产的审核把关、入库、建帐、调配、核查和处置。每一资产使用部门都须确定一名专管领导和部门资产台帐专管人，对学校和职能部门负责，保证学校与使用部门的帐帐相符。每一资产的领用单位(人)则承担该资产的使用保管责任，对使用部门台帐专管人负责，保证其使用保管的资产与该部门明细帐中的帐实相符。</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第三章   其它类资产的分类</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 xml:space="preserve"> 第七条  其它类资产是指单位价值在500元以上，使用期限在一年以上，并在使用过程中能基本保持原有物质形态的资产。单位价值虽未达到上述标准，又不属于材料，且使用过程中能保持原有物质形态，使用时间在一年以上的大批同类物资，亦纳入学校资产管理范围。 </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第八条  其它类资产分四类，即生活服务设施、文体设施、安保设施、家具用具。主要包括锅炉、空调、电扇、取暖器、视听设备、照明灯具、各种桌椅台架箱柜、沙发、床铺等。</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第九条 分布在各二级院部的其它类资产，无论存放何处，无论如何使用：办公、教学、服务等；无论个人使用还是集体使用，各部门都应登记到帐，责任到人。办公室、实习(验)车间，教室、多媒体教室、微机室、库房等的其它类资产由各部门自行保管。公共场所：餐厅、道路、操场、绿地等由后勤处管理。学生宿舍、理论教室其它类资产的管理另制定并执行相应的实施细则。</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第四章   其它类资产的增加</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lastRenderedPageBreak/>
        <w:t>第十条  需要购置增加其它类资产，各二级院部应向后勤资产部门提交购置计划，后勤处根据学院领导批准的各使用部门需求计划，按轻、重、缓、急编制购买计划、统一进行招标采购。</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第十一条  凡购置的其它类资产由使用部门依据合同要求验收。验收合格后，填写验收报告单，到后勤处办理登记、建账手续。财务处凭后勤处出具的资产单办理报账手续。</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第十二条  新增资产需有名称、型号、规格、单价、购进日期、存放地点、使用人等，单价五千成套在万元以上的其它类资产需有相关技术资料方可办理登记。</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第十三条  接受赠送的其它类资产也按以上办法管理，赠送物品单价不详的按照市场现价估价入账。</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第五章   其它类资产的使用</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第十四条  后勤处负责统一管理全校其它类资产，负责设立全校其它类资产管理一级分类、分户总账。使用部门负责建立其它类资产管理分户明细账，由使用部门资产管理员管理账册，做到账物一致。其它类资产使用人负责保管。对其它类资产的。记帐，要严格按照要求对每一件物品进行详细的登记(名称、型号、规格、单价、购进日期、存放地点、分类号)、编号、建卡、物相符。</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第十五条  其它类资产的使用人如校内工作变动，应及时到后勤处办理资产变更手续，原则上其它类资产不随人走，到新工作部门按需配备。对于退休或调出本校工作的人员，各使用部门应及时办理交接手续并到后勤处变更。</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lastRenderedPageBreak/>
        <w:t>第十六条  会议室、餐厅等教学场所、公共活动场所的其它类资产由场所使用(管理)部门负责保管，参照学院管理规定建立管理办法，不得损坏、丢失，不得化公为私，不得相互转让，不得私自拿出院外，违者按市价加倍赔偿。</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第十七条  各使用部门多余闲置的其它类资产应退回后勤处，应保证退库资产的完好性，同时办理保管变更手续。后勤处有权对闲置或利用率不高的其它类资产进行调配。</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第十八条  其它类资产原则上不借出，如确因工作临时需要，需由借用部门提出申请，并保证归还日期和资产的完好。借用期超过30天的需办理调拨手续。学校其它类资产一律不得外租、外借，违者除追回资产外，将按其它类资产账面值的20％对当事人进行罚款。</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第十九条  后勤处对更换其它类资产要严格控制标准。确属破旧、无法使用的可予以调换，并办理账目更换手续。各使用部门每年与后勤处核对账目一次，做到账、账相符，后勤处原则上每年对全校范围其它类资产进行定期或不定期抽查。</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第六章   其它类资产的维修</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第二十条  各二级院部负责其它类资产的日常维护和保养，应保证资产的完好率在95％以上。后勤处会同各使用部门资产管理员经常对全院其它类资产进行巡查，统计各使用部门其它类资产的使用情况。</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第二十一条  对于其它类资产完好率未能达标的部门，后勤处督促其整改，整改期间将中止该部门的其它类资产资</w:t>
      </w:r>
      <w:r>
        <w:rPr>
          <w:rFonts w:ascii="仿宋" w:eastAsia="仿宋" w:hAnsi="仿宋" w:hint="eastAsia"/>
          <w:sz w:val="32"/>
          <w:szCs w:val="32"/>
        </w:rPr>
        <w:lastRenderedPageBreak/>
        <w:t>产采购计划。</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对于需维修的其它类资产由使用部门进行分类统计，填写《公物维修申请单》经后勤处审批后，统一进行维修。对有可能影响教学、生活的紧急情况，发现后应立即报修。</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第二十二条  其它类资产维修完成后，由使用部门进行验收。凭维修验收合格报告，后勤处定期或不定期汇总结算维修费用。</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第七章  其它类资产的报废和处置</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第二十三条  本着厉行节约的原则，其它类资产的报废应从严掌握，其它类资产处置的职能部门是后勤处。各使用部门或领用保管人不得以任何理由、名义将本部门的其它类资产私自报废、转让或变卖。否则，追究部门负责人及当事人的责任。</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第二十四条  学校资产的报损报废每年四季度安排一次，由后勤处牵头负责。先由使用部门资产设备专管人领取并填报报损报废专用申请表，使用部门分管领导签字同意并加盖公章后报送后勤处，后勤处组织校资产设备技术鉴定小组进行鉴定后提出具体意见，再报主管校长签字批准后方可报损报废和核销资产帐。</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第二十五条  未经学校批准，任何使用部门(人)都不得对学校资产进行有偿利用和变价出售。经资产处审核并报经主管校长批准的校有资产有偿利用行为或学校资产校内校外变价出售，其有偿利用合同应上交后勤处和财务处各一份备案，其收入必须全部上交校财务。</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lastRenderedPageBreak/>
        <w:t>第二十六条  学校其它类资产核销的职能部门是后勤处和财务处。经上级主管部门和主管校长批准核销的校有资产，由后勤处、财务处和使用部门同时进行核减资产的帐务处理。</w:t>
      </w:r>
    </w:p>
    <w:p w:rsidR="00574570" w:rsidRDefault="001E426E">
      <w:pPr>
        <w:spacing w:line="580" w:lineRule="exact"/>
        <w:jc w:val="center"/>
        <w:rPr>
          <w:rFonts w:ascii="仿宋" w:eastAsia="仿宋" w:hAnsi="仿宋"/>
          <w:b/>
          <w:bCs/>
          <w:sz w:val="32"/>
          <w:szCs w:val="32"/>
        </w:rPr>
      </w:pPr>
      <w:r>
        <w:rPr>
          <w:rFonts w:ascii="仿宋" w:eastAsia="仿宋" w:hAnsi="仿宋" w:hint="eastAsia"/>
          <w:b/>
          <w:bCs/>
          <w:sz w:val="32"/>
          <w:szCs w:val="32"/>
        </w:rPr>
        <w:t>第八章  其它类资产的丢失、损坏赔偿</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第二十七条  由于责任心不强造成其它类资产丢失，按照其它类资产原值折旧后进行赔偿，人为损坏使其它类资产失去使用价值的，按其它类资产原值100％赔偿(办公用其它类资产赔偿折旧率每年按5％计算，学生生活用其它类资产每年按10％计算)。各相关处室可根据本办法另行制定有关资产管理的实施细则。</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第二十八条  由于责任心不强造成其它类资产损坏、丢失的应予以赔偿。处理赔偿事宜，根据情节，视本人的认识和资产的价值大小，区别对待。酌情责令赔偿损失价值的全部或部分。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第二十九条  发生其它类资产损坏、丢失责任事故，按如下程序处理：</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发生其它类资产损坏、丢失责任事故，资产使用部门必须及时报后勤处，必要时同时报保卫处，重大事故由学院向有关上级报告。</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第三十条  一般资产损坏、丢失责任事故，由责任人写出书面报告，基层部门负责核实并提出处理意见，报系、部、处、室领导签署意见，后勤处审批后执行。经济损失在千元以上或造成重大影响的责任事故，除按上述办理外，由分管</w:t>
      </w:r>
      <w:r>
        <w:rPr>
          <w:rFonts w:ascii="仿宋" w:eastAsia="仿宋" w:hAnsi="仿宋" w:hint="eastAsia"/>
          <w:sz w:val="32"/>
          <w:szCs w:val="32"/>
        </w:rPr>
        <w:lastRenderedPageBreak/>
        <w:t>院领导批准后执行。对大型其它类资产造成损坏、丢失责任事故或造成严重影响的责任事故，学院组织专案处理，经院长批准后执行。</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第三十一条  由于下列原因，造成资产损坏、丢失应予以赔偿：</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1．不遵守操作规程或不按规定要求进行工作。</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2．未经批准私自动用资产。</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3．工作失职、不负责任、实验老师指导错误、保管人员管理不当。</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4．粗心大意、操作不慎。</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5．不遵守规章制度，保存不当。</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6．公物私用造成损坏、丢失。</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第三十二条  由于下列客观原因造成损失，经技术鉴定或有关人员证实，可以不赔偿：</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1．因工作本身的特殊性引起的损坏，确属难于避免。</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2．因资产使用年久，接近损坏程度，在正常使用时发生的损失。</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3．经批准试用新设备，虽然采取预防措施，仍未能避免损失。</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4．由于其它客观原因造成的意外损失。</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第三十三条  赔偿费须一次赔偿。如赔偿人经济上确有困难，可以提  出申请，经领导批准，可以分期赔偿。确定赔偿金额和赔偿日期后，由赔偿人所在部门负责催交。</w:t>
      </w:r>
    </w:p>
    <w:p w:rsidR="00574570" w:rsidRDefault="001E426E">
      <w:pPr>
        <w:spacing w:line="580" w:lineRule="exact"/>
        <w:ind w:firstLineChars="180" w:firstLine="576"/>
        <w:rPr>
          <w:rFonts w:ascii="仿宋" w:eastAsia="仿宋" w:hAnsi="仿宋"/>
          <w:sz w:val="32"/>
          <w:szCs w:val="32"/>
        </w:rPr>
      </w:pPr>
      <w:r>
        <w:rPr>
          <w:rFonts w:ascii="仿宋" w:eastAsia="仿宋" w:hAnsi="仿宋" w:hint="eastAsia"/>
          <w:sz w:val="32"/>
          <w:szCs w:val="32"/>
        </w:rPr>
        <w:t>第三十四条  本办法自发布之日起执行。</w:t>
      </w:r>
    </w:p>
    <w:p w:rsidR="00574570" w:rsidRDefault="00574570">
      <w:pPr>
        <w:spacing w:line="580" w:lineRule="exact"/>
        <w:jc w:val="center"/>
        <w:rPr>
          <w:rFonts w:ascii="仿宋" w:eastAsia="仿宋" w:hAnsi="仿宋"/>
          <w:b/>
          <w:sz w:val="32"/>
          <w:szCs w:val="32"/>
        </w:rPr>
      </w:pPr>
    </w:p>
    <w:p w:rsidR="00574570" w:rsidRDefault="001E426E">
      <w:pPr>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江苏省徐州技师学院</w:t>
      </w:r>
    </w:p>
    <w:p w:rsidR="00574570" w:rsidRDefault="001E426E">
      <w:pPr>
        <w:pStyle w:val="2"/>
        <w:spacing w:before="0" w:after="0" w:line="580" w:lineRule="exact"/>
        <w:jc w:val="center"/>
        <w:rPr>
          <w:rFonts w:ascii="方正小标宋简体" w:eastAsia="方正小标宋简体" w:hAnsi="仿宋"/>
          <w:b w:val="0"/>
          <w:bCs w:val="0"/>
          <w:sz w:val="44"/>
          <w:szCs w:val="44"/>
        </w:rPr>
      </w:pPr>
      <w:r>
        <w:rPr>
          <w:rFonts w:ascii="方正小标宋简体" w:eastAsia="方正小标宋简体" w:hAnsi="仿宋" w:hint="eastAsia"/>
          <w:b w:val="0"/>
          <w:bCs w:val="0"/>
          <w:sz w:val="44"/>
          <w:szCs w:val="44"/>
        </w:rPr>
        <w:t>教学设备使用与维护保养制度</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为使学校教学设备(下称设备)使用和维护保养工作的常态化、规范化、制度化，达到设备的使用寿命长、综合效能高的目的，保证设备完好率和实习教学的开出率，特制定本制度。</w:t>
      </w:r>
    </w:p>
    <w:p w:rsidR="00574570" w:rsidRDefault="001E426E">
      <w:pPr>
        <w:spacing w:line="580" w:lineRule="exact"/>
        <w:ind w:firstLineChars="220" w:firstLine="707"/>
        <w:rPr>
          <w:rFonts w:ascii="仿宋" w:eastAsia="仿宋" w:hAnsi="仿宋"/>
          <w:b/>
          <w:bCs/>
          <w:sz w:val="32"/>
          <w:szCs w:val="32"/>
        </w:rPr>
      </w:pPr>
      <w:r>
        <w:rPr>
          <w:rFonts w:ascii="仿宋" w:eastAsia="仿宋" w:hAnsi="仿宋" w:hint="eastAsia"/>
          <w:b/>
          <w:bCs/>
          <w:sz w:val="32"/>
          <w:szCs w:val="32"/>
        </w:rPr>
        <w:t>一、职责</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(一)实验实训教学管理中心是学校教学设备的主管部门，负责学校设备管理制度的制定、各类管理表格的编制、管理制度的执行督查、设备的大修及配合使用部门进行设备的现场维修和设备二级保养工作。</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二)设备使用部门负责设备使用过程中的日常维护维修、一级二级保养，各使用部门须严格执行院《仪器设备管理制度》，实施5s管理、严格遵守设备安全操作、文明生产的规定，认真做好设备的维护保养，将TPM设备管理理念作为重要教学内容融入实训教学之中。设备使用部门的一把手是部门设备使用管理的第一责任人，组织制定本部门设备发展规划、年度购置计划、设备二级保养和大修计划；组织对本部门设备使用管理情况定期自检，并对设备全过程受控和安全高效运行负责。</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(三)设备管理员是二级学院设备管理的执行者，负责制定本部门设备发展规划、年度购置计划、设备二级保养和大修计划；负责对本部门设备的日常检查和督促维修保养工</w:t>
      </w:r>
      <w:r>
        <w:rPr>
          <w:rFonts w:ascii="仿宋" w:eastAsia="仿宋" w:hAnsi="仿宋" w:hint="eastAsia"/>
          <w:sz w:val="32"/>
          <w:szCs w:val="32"/>
        </w:rPr>
        <w:lastRenderedPageBreak/>
        <w:t>作，落实本部门设备使用管理情况的定期自检评分并制定改进提高措施。</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(四)设备责任人</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设备使用部门根据本部门的具体情况确定设备责任人(具体仪器设备的监护人)，设备责任人作为自己监管设备的第一责任人，督促、检查、考评设备使用人对其所监管设备进行的设备日常保养及日点检工作；负责组织参与、指导检查监管设备的一级保养工作并对保养质量负责，对所管设备的完好负直接责任。</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(五)实习指导教师</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实习指导教师是设备的“使用人”，对当班设备的运行、完好和安全负责；检查操作者对其所使用设备进行日常维护保养并对设备责任人负责。</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严格按设备使用规程的规定，正确使用好设备，不超负荷使用。开车前15分钟要按规定仔细检查须维护检查的必检部位，连接螺栓松动的要及时紧固，然后空负荷试车，检查各控制开关是否失灵。发现问题和异常现象，要停车检查，自己能处理的马上处理，不能处理的，及时报告设备责任人，立即处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2．正确地按设备润滑规定，定期添加润滑油或润滑脂，定期换油，保持油路畅通。</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3．当班至少在实习结束前15分钟停机，将设备和工作场地擦拭和清扫干净，有特殊要求(如定时放水等)的设备按规定及时处理，保持设备内外清洁，无油垢、无脏物、做到</w:t>
      </w:r>
      <w:r>
        <w:rPr>
          <w:rFonts w:ascii="仿宋" w:eastAsia="仿宋" w:hAnsi="仿宋" w:hint="eastAsia"/>
          <w:sz w:val="32"/>
          <w:szCs w:val="32"/>
        </w:rPr>
        <w:lastRenderedPageBreak/>
        <w:t>“漆见本色铁见光”。</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4．认真执行设备日点检制度，做好记录并签字，当班发生或被检查出问题由当班使用人负责。</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其他设备的使用操作、维护按相应设备操作规程和维护保养规定执行。</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(六)院教学仪器设备使用管理考核领导小组负责仪器设备在日常使用过程中的检查，负责设备损坏等事故的责任认定工作。</w:t>
      </w:r>
    </w:p>
    <w:p w:rsidR="00574570" w:rsidRDefault="001E426E">
      <w:pPr>
        <w:spacing w:line="580" w:lineRule="exact"/>
        <w:ind w:firstLineChars="220" w:firstLine="707"/>
        <w:rPr>
          <w:rFonts w:ascii="仿宋" w:eastAsia="仿宋" w:hAnsi="仿宋"/>
          <w:b/>
          <w:bCs/>
          <w:sz w:val="32"/>
          <w:szCs w:val="32"/>
        </w:rPr>
      </w:pPr>
      <w:r>
        <w:rPr>
          <w:rFonts w:ascii="仿宋" w:eastAsia="仿宋" w:hAnsi="仿宋" w:hint="eastAsia"/>
          <w:b/>
          <w:bCs/>
          <w:sz w:val="32"/>
          <w:szCs w:val="32"/>
        </w:rPr>
        <w:t>二、设备的使用</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(一)试验设备、压力容器、仪器仪表等计量器具，必须严格执行国家相关政策，按时进行校验。</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二)在使用设备前，必须对操作人员进行技术教育，学习设备的结构、性能、使用、维护及技术、安全等方面的知识，在厂家技术人员或生产实习指导教师的指导下，学习实际操作技术。操作人员在熟悉了使用设备的结构、性能和技术规范，掌握了操作方法、安全技术规程和保养技术后方可独立操作。</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三)教学设备在使用过程中要严格按照作业指导书进行操作；操作者应严格执行安全操作规程，学生在实习、实验过程中使用设备、要在实习教师的指导下，按照教学要求进行操作；在开动实习设备前应先检查试机，开动后，认真观察运转情况，发现异常现象及时关闭设备，检查、排除故障。</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(四)坚持使用和维护相结合原则，各专业实习指导教师</w:t>
      </w:r>
      <w:r>
        <w:rPr>
          <w:rFonts w:ascii="仿宋" w:eastAsia="仿宋" w:hAnsi="仿宋" w:hint="eastAsia"/>
          <w:sz w:val="32"/>
          <w:szCs w:val="32"/>
        </w:rPr>
        <w:lastRenderedPageBreak/>
        <w:t>在设备日常维护工作中要做到“三好”(管好、用好、维护好)，“四会”(会使用、会保养、会检查、会排除故障)，管好、使用好各自教学使用的实习设备。应给学生讲授设备的三级保养知识，做好设备的维修保养记录。对无固定安装的设备和机具，使用者在使用完毕并按规定维护保养后应放回原定置的位置，不能随便乱放，以防损坏和丢失，实习指导教师有管理责任。</w:t>
      </w:r>
    </w:p>
    <w:p w:rsidR="00574570" w:rsidRDefault="001E426E">
      <w:pPr>
        <w:spacing w:line="580" w:lineRule="exact"/>
        <w:ind w:firstLineChars="220" w:firstLine="707"/>
        <w:rPr>
          <w:rFonts w:ascii="仿宋" w:eastAsia="仿宋" w:hAnsi="仿宋"/>
          <w:b/>
          <w:bCs/>
          <w:sz w:val="32"/>
          <w:szCs w:val="32"/>
        </w:rPr>
      </w:pPr>
      <w:r>
        <w:rPr>
          <w:rFonts w:ascii="仿宋" w:eastAsia="仿宋" w:hAnsi="仿宋" w:hint="eastAsia"/>
          <w:b/>
          <w:bCs/>
          <w:sz w:val="32"/>
          <w:szCs w:val="32"/>
        </w:rPr>
        <w:t>三、设备的维护保养</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(一)国家或行业有标准(或统一)维护保养规程的设备类按其规定执行，如：运输设备、起重设备等。</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(二)金切设备的维护保养按照“预防为主”和“谁使用、谁维修”的原则，采用分级保养维修：即设备三级保养和大修，三级保养是指设备的日常维护保养、一级保养和二级保养。三级保养的内容如下：</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1．日常维护保养包括日清理和周维护。</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日清理是操作者每天必须进行的例行保养。主要内容包括：班前班后检查、擦拭设备各个部位和注油保养，使设备经常保持润滑清洁；班中认真观察、听诊设备运转情况，及时排除小故障，改善运转条件，并认真做好日点检记录。</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周维护是操作者每周必须进行的例行保养。主要内容包括对设备进行全面擦拭保养；全面清除铁屑等杂物、油污；检查添加润滑油及冷却液；对导轨、润滑面、光杠、丝杠等重点擦拭并加油；清除机床一米内杂物等。</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2．一级保养(月保养)：对设备进行局部解体和检查，</w:t>
      </w:r>
      <w:r>
        <w:rPr>
          <w:rFonts w:ascii="仿宋" w:eastAsia="仿宋" w:hAnsi="仿宋" w:hint="eastAsia"/>
          <w:sz w:val="32"/>
          <w:szCs w:val="32"/>
        </w:rPr>
        <w:lastRenderedPageBreak/>
        <w:t>清除机床外表面及各种罩壳、保持内外清洁无黄袍；拆洗刀架、小、中拖板镶条(塞铁)、拆洗尾座套筒、挂轮箱，加润滑油并调整间隙；检查清洗导轨面、修光去毛刺，清洗护导轨油毡；清洗滤油器油孔，保持油路畅通，清理电器箱，清理冷却液箱；除去杂物；检查连接装置是否可靠。</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3．二级保养按院“设备二级保养及设备大修计划”实施。</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(三)未有行业统一标准的其他设备(含电子设备、仪器等)：由使用部门组织有关人员根据设备特点和使用维护要求，编制修订设备的维护保养规范，经实验实训教学管理中心审核备案、报分管院长批准后执行。</w:t>
      </w:r>
    </w:p>
    <w:p w:rsidR="00574570" w:rsidRDefault="001E426E">
      <w:pPr>
        <w:spacing w:line="580" w:lineRule="exact"/>
        <w:ind w:firstLineChars="220" w:firstLine="707"/>
        <w:rPr>
          <w:rFonts w:ascii="仿宋" w:eastAsia="仿宋" w:hAnsi="仿宋"/>
          <w:b/>
          <w:bCs/>
          <w:sz w:val="32"/>
          <w:szCs w:val="32"/>
        </w:rPr>
      </w:pPr>
      <w:r>
        <w:rPr>
          <w:rFonts w:ascii="仿宋" w:eastAsia="仿宋" w:hAnsi="仿宋" w:hint="eastAsia"/>
          <w:b/>
          <w:bCs/>
          <w:sz w:val="32"/>
          <w:szCs w:val="32"/>
        </w:rPr>
        <w:t>四、设备的维修</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一)设备出现故障要立即停机，先自主性维修、若不能修复，再填写《仪器设备维修申请表》上报实验实训教学管理中心。教务处、实验实训教学管理中心和保卫处组织有关人员查明原因，及时组织人员维修设备。</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(二)机械、电器维修人员每天要对重点设备巡回检查，积极、及时协助使用人处理设备故障。</w:t>
      </w:r>
    </w:p>
    <w:p w:rsidR="00574570" w:rsidRDefault="001E426E">
      <w:pPr>
        <w:spacing w:line="580" w:lineRule="exact"/>
        <w:ind w:firstLineChars="220" w:firstLine="707"/>
        <w:rPr>
          <w:rFonts w:ascii="仿宋" w:eastAsia="仿宋" w:hAnsi="仿宋"/>
          <w:b/>
          <w:bCs/>
          <w:sz w:val="32"/>
          <w:szCs w:val="32"/>
        </w:rPr>
      </w:pPr>
      <w:r>
        <w:rPr>
          <w:rFonts w:ascii="仿宋" w:eastAsia="仿宋" w:hAnsi="仿宋" w:hint="eastAsia"/>
          <w:b/>
          <w:bCs/>
          <w:sz w:val="32"/>
          <w:szCs w:val="32"/>
        </w:rPr>
        <w:t>五、金切设备二级保养及设备大修</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(一)二级保养：对设备进行部分解体检查修理，即更换或修复零部件，局部恢复精度，对润滑系统清洗、换油。对电气系统检查、修理必须由专业人员进行。</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(二)设备大修：全部拆卸机器，修理基准零件，更换及修复零部件，以恢复机器设备应有的精度、性能和生产率。</w:t>
      </w:r>
      <w:r>
        <w:rPr>
          <w:rFonts w:ascii="仿宋" w:eastAsia="仿宋" w:hAnsi="仿宋" w:hint="eastAsia"/>
          <w:sz w:val="32"/>
          <w:szCs w:val="32"/>
        </w:rPr>
        <w:lastRenderedPageBreak/>
        <w:t>大修后，由实验实训教学管理中心、设备所在部门的设备员、设备责任人按国家规定的质量标准逐项进行验收。</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三)设备二级保养及设备大修计划：设备二级保养及设备大修计划按学年编报，设备使用部门每年6月10目前编制本部门下一学年设备二级保养及设备大修计划。实验实训教学管理中心10个工作日完成审核．报院领导批准后由实验实训教学管理中心组织实施。</w:t>
      </w:r>
    </w:p>
    <w:p w:rsidR="00574570" w:rsidRDefault="001E426E">
      <w:pPr>
        <w:spacing w:line="580" w:lineRule="exact"/>
        <w:ind w:firstLineChars="220" w:firstLine="707"/>
        <w:rPr>
          <w:rFonts w:ascii="仿宋" w:eastAsia="仿宋" w:hAnsi="仿宋"/>
          <w:b/>
          <w:bCs/>
          <w:sz w:val="32"/>
          <w:szCs w:val="32"/>
        </w:rPr>
      </w:pPr>
      <w:r>
        <w:rPr>
          <w:rFonts w:ascii="仿宋" w:eastAsia="仿宋" w:hAnsi="仿宋" w:hint="eastAsia"/>
          <w:b/>
          <w:bCs/>
          <w:sz w:val="32"/>
          <w:szCs w:val="32"/>
        </w:rPr>
        <w:t>六、本制度自印发之日起生效。</w:t>
      </w:r>
      <w:bookmarkStart w:id="7" w:name="_Toc339375466"/>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574570">
      <w:pPr>
        <w:spacing w:line="580" w:lineRule="exact"/>
        <w:ind w:firstLineChars="220" w:firstLine="707"/>
        <w:rPr>
          <w:rFonts w:ascii="仿宋" w:eastAsia="仿宋" w:hAnsi="仿宋"/>
          <w:b/>
          <w:bCs/>
          <w:sz w:val="32"/>
          <w:szCs w:val="32"/>
        </w:rPr>
      </w:pPr>
    </w:p>
    <w:p w:rsidR="00574570" w:rsidRDefault="001E426E" w:rsidP="001E426E">
      <w:pPr>
        <w:spacing w:line="580" w:lineRule="exact"/>
        <w:ind w:firstLineChars="220" w:firstLine="707"/>
        <w:rPr>
          <w:rFonts w:ascii="仿宋" w:eastAsia="仿宋" w:hAnsi="仿宋"/>
          <w:sz w:val="28"/>
          <w:szCs w:val="28"/>
        </w:rPr>
      </w:pPr>
      <w:r>
        <w:rPr>
          <w:rFonts w:ascii="方正小标宋简体" w:eastAsia="方正小标宋简体" w:hAnsi="仿宋" w:hint="eastAsia"/>
          <w:b/>
          <w:bCs/>
          <w:sz w:val="32"/>
          <w:szCs w:val="32"/>
        </w:rPr>
        <w:t>江苏省徐州技师学院仪器设备维修申请单</w:t>
      </w:r>
      <w:bookmarkEnd w:id="7"/>
    </w:p>
    <w:p w:rsidR="00574570" w:rsidRDefault="001E426E">
      <w:pPr>
        <w:spacing w:line="580" w:lineRule="exact"/>
        <w:rPr>
          <w:rFonts w:ascii="方正小标宋简体" w:eastAsia="方正小标宋简体" w:hAnsi="仿宋"/>
          <w:b/>
          <w:bCs/>
          <w:sz w:val="32"/>
          <w:szCs w:val="32"/>
        </w:rPr>
      </w:pPr>
      <w:r>
        <w:rPr>
          <w:rFonts w:ascii="仿宋" w:eastAsia="仿宋" w:hAnsi="仿宋" w:hint="eastAsia"/>
          <w:sz w:val="28"/>
          <w:szCs w:val="28"/>
        </w:rPr>
        <w:t>申请部门（公章）：                        申请单编号：</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68"/>
        <w:gridCol w:w="1681"/>
        <w:gridCol w:w="1154"/>
        <w:gridCol w:w="425"/>
        <w:gridCol w:w="1417"/>
        <w:gridCol w:w="3119"/>
      </w:tblGrid>
      <w:tr w:rsidR="00574570">
        <w:trPr>
          <w:trHeight w:val="654"/>
        </w:trPr>
        <w:tc>
          <w:tcPr>
            <w:tcW w:w="166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仪器设备名称</w:t>
            </w:r>
          </w:p>
        </w:tc>
        <w:tc>
          <w:tcPr>
            <w:tcW w:w="2835" w:type="dxa"/>
            <w:gridSpan w:val="2"/>
            <w:vAlign w:val="center"/>
          </w:tcPr>
          <w:p w:rsidR="00574570" w:rsidRDefault="00574570">
            <w:pPr>
              <w:spacing w:line="580" w:lineRule="exact"/>
              <w:jc w:val="center"/>
              <w:rPr>
                <w:rFonts w:ascii="仿宋" w:eastAsia="仿宋" w:hAnsi="仿宋"/>
                <w:sz w:val="24"/>
              </w:rPr>
            </w:pPr>
          </w:p>
        </w:tc>
        <w:tc>
          <w:tcPr>
            <w:tcW w:w="1842" w:type="dxa"/>
            <w:gridSpan w:val="2"/>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规格型号</w:t>
            </w:r>
          </w:p>
        </w:tc>
        <w:tc>
          <w:tcPr>
            <w:tcW w:w="3119" w:type="dxa"/>
            <w:vAlign w:val="center"/>
          </w:tcPr>
          <w:p w:rsidR="00574570" w:rsidRDefault="00574570">
            <w:pPr>
              <w:spacing w:line="580" w:lineRule="exact"/>
              <w:rPr>
                <w:rFonts w:ascii="仿宋" w:eastAsia="仿宋" w:hAnsi="仿宋"/>
                <w:sz w:val="24"/>
              </w:rPr>
            </w:pPr>
          </w:p>
        </w:tc>
      </w:tr>
      <w:tr w:rsidR="00574570">
        <w:trPr>
          <w:trHeight w:val="631"/>
        </w:trPr>
        <w:tc>
          <w:tcPr>
            <w:tcW w:w="166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生产厂</w:t>
            </w:r>
          </w:p>
        </w:tc>
        <w:tc>
          <w:tcPr>
            <w:tcW w:w="2835" w:type="dxa"/>
            <w:gridSpan w:val="2"/>
            <w:vAlign w:val="center"/>
          </w:tcPr>
          <w:p w:rsidR="00574570" w:rsidRDefault="00574570">
            <w:pPr>
              <w:spacing w:line="580" w:lineRule="exact"/>
              <w:jc w:val="center"/>
              <w:rPr>
                <w:rFonts w:ascii="仿宋" w:eastAsia="仿宋" w:hAnsi="仿宋"/>
                <w:sz w:val="24"/>
              </w:rPr>
            </w:pPr>
          </w:p>
        </w:tc>
        <w:tc>
          <w:tcPr>
            <w:tcW w:w="1842" w:type="dxa"/>
            <w:gridSpan w:val="2"/>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设备编号</w:t>
            </w:r>
          </w:p>
        </w:tc>
        <w:tc>
          <w:tcPr>
            <w:tcW w:w="3119" w:type="dxa"/>
            <w:vAlign w:val="center"/>
          </w:tcPr>
          <w:p w:rsidR="00574570" w:rsidRDefault="00574570">
            <w:pPr>
              <w:spacing w:line="580" w:lineRule="exact"/>
              <w:rPr>
                <w:rFonts w:ascii="仿宋" w:eastAsia="仿宋" w:hAnsi="仿宋"/>
                <w:sz w:val="24"/>
              </w:rPr>
            </w:pPr>
          </w:p>
        </w:tc>
      </w:tr>
      <w:tr w:rsidR="00574570">
        <w:trPr>
          <w:trHeight w:val="581"/>
        </w:trPr>
        <w:tc>
          <w:tcPr>
            <w:tcW w:w="166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设备价值</w:t>
            </w:r>
          </w:p>
        </w:tc>
        <w:tc>
          <w:tcPr>
            <w:tcW w:w="2835" w:type="dxa"/>
            <w:gridSpan w:val="2"/>
            <w:vAlign w:val="center"/>
          </w:tcPr>
          <w:p w:rsidR="00574570" w:rsidRDefault="001E426E">
            <w:pPr>
              <w:spacing w:line="580" w:lineRule="exact"/>
              <w:ind w:left="1800" w:hangingChars="750" w:hanging="1800"/>
              <w:jc w:val="center"/>
              <w:rPr>
                <w:rFonts w:ascii="仿宋" w:eastAsia="仿宋" w:hAnsi="仿宋"/>
                <w:sz w:val="24"/>
              </w:rPr>
            </w:pPr>
            <w:r>
              <w:rPr>
                <w:rFonts w:ascii="仿宋" w:eastAsia="仿宋" w:hAnsi="仿宋" w:hint="eastAsia"/>
                <w:sz w:val="24"/>
              </w:rPr>
              <w:t xml:space="preserve">               元</w:t>
            </w:r>
          </w:p>
        </w:tc>
        <w:tc>
          <w:tcPr>
            <w:tcW w:w="1842" w:type="dxa"/>
            <w:gridSpan w:val="2"/>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设备存放点</w:t>
            </w:r>
          </w:p>
        </w:tc>
        <w:tc>
          <w:tcPr>
            <w:tcW w:w="3119" w:type="dxa"/>
            <w:vAlign w:val="center"/>
          </w:tcPr>
          <w:p w:rsidR="00574570" w:rsidRDefault="00574570">
            <w:pPr>
              <w:spacing w:line="580" w:lineRule="exact"/>
              <w:rPr>
                <w:rFonts w:ascii="仿宋" w:eastAsia="仿宋" w:hAnsi="仿宋"/>
                <w:sz w:val="24"/>
              </w:rPr>
            </w:pPr>
          </w:p>
        </w:tc>
      </w:tr>
      <w:tr w:rsidR="00574570">
        <w:trPr>
          <w:cantSplit/>
          <w:trHeight w:val="1809"/>
        </w:trPr>
        <w:tc>
          <w:tcPr>
            <w:tcW w:w="1668" w:type="dxa"/>
            <w:vAlign w:val="center"/>
          </w:tcPr>
          <w:p w:rsidR="00574570" w:rsidRDefault="001E426E">
            <w:pPr>
              <w:spacing w:line="580" w:lineRule="exact"/>
              <w:rPr>
                <w:rFonts w:ascii="仿宋" w:eastAsia="仿宋" w:hAnsi="仿宋"/>
                <w:sz w:val="24"/>
              </w:rPr>
            </w:pPr>
            <w:r>
              <w:rPr>
                <w:rFonts w:ascii="仿宋" w:eastAsia="仿宋" w:hAnsi="仿宋" w:hint="eastAsia"/>
                <w:sz w:val="24"/>
              </w:rPr>
              <w:t>损坏原因、故障现象</w:t>
            </w:r>
          </w:p>
        </w:tc>
        <w:tc>
          <w:tcPr>
            <w:tcW w:w="7796" w:type="dxa"/>
            <w:gridSpan w:val="5"/>
            <w:vAlign w:val="center"/>
          </w:tcPr>
          <w:p w:rsidR="00574570" w:rsidRDefault="00574570">
            <w:pPr>
              <w:spacing w:line="580" w:lineRule="exact"/>
              <w:rPr>
                <w:rFonts w:ascii="仿宋" w:eastAsia="仿宋" w:hAnsi="仿宋"/>
                <w:sz w:val="24"/>
              </w:rPr>
            </w:pPr>
          </w:p>
          <w:p w:rsidR="00574570" w:rsidRDefault="001E426E">
            <w:pPr>
              <w:spacing w:line="580" w:lineRule="exact"/>
              <w:ind w:firstLineChars="700" w:firstLine="1680"/>
              <w:rPr>
                <w:rFonts w:ascii="仿宋" w:eastAsia="仿宋" w:hAnsi="仿宋"/>
                <w:sz w:val="24"/>
              </w:rPr>
            </w:pPr>
            <w:r>
              <w:rPr>
                <w:rFonts w:ascii="仿宋" w:eastAsia="仿宋" w:hAnsi="仿宋" w:hint="eastAsia"/>
                <w:sz w:val="24"/>
              </w:rPr>
              <w:t>报  修  人：             年     月     日</w:t>
            </w:r>
          </w:p>
        </w:tc>
      </w:tr>
      <w:tr w:rsidR="00574570">
        <w:trPr>
          <w:cantSplit/>
          <w:trHeight w:val="1821"/>
        </w:trPr>
        <w:tc>
          <w:tcPr>
            <w:tcW w:w="166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处理意见</w:t>
            </w:r>
          </w:p>
        </w:tc>
        <w:tc>
          <w:tcPr>
            <w:tcW w:w="7796" w:type="dxa"/>
            <w:gridSpan w:val="5"/>
            <w:vAlign w:val="center"/>
          </w:tcPr>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p w:rsidR="00574570" w:rsidRDefault="001E426E">
            <w:pPr>
              <w:spacing w:line="580" w:lineRule="exact"/>
              <w:ind w:firstLineChars="700" w:firstLine="1680"/>
              <w:rPr>
                <w:rFonts w:ascii="仿宋" w:eastAsia="仿宋" w:hAnsi="仿宋"/>
                <w:sz w:val="24"/>
              </w:rPr>
            </w:pPr>
            <w:r>
              <w:rPr>
                <w:rFonts w:ascii="仿宋" w:eastAsia="仿宋" w:hAnsi="仿宋" w:hint="eastAsia"/>
                <w:sz w:val="24"/>
              </w:rPr>
              <w:t>设备管理员：             年     月     日</w:t>
            </w:r>
          </w:p>
        </w:tc>
      </w:tr>
      <w:tr w:rsidR="00574570">
        <w:trPr>
          <w:trHeight w:val="1690"/>
        </w:trPr>
        <w:tc>
          <w:tcPr>
            <w:tcW w:w="166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院（部门）</w:t>
            </w:r>
          </w:p>
          <w:p w:rsidR="00574570" w:rsidRDefault="001E426E">
            <w:pPr>
              <w:spacing w:line="580" w:lineRule="exact"/>
              <w:jc w:val="center"/>
              <w:rPr>
                <w:rFonts w:ascii="仿宋" w:eastAsia="仿宋" w:hAnsi="仿宋"/>
                <w:sz w:val="24"/>
              </w:rPr>
            </w:pPr>
            <w:r>
              <w:rPr>
                <w:rFonts w:ascii="仿宋" w:eastAsia="仿宋" w:hAnsi="仿宋" w:hint="eastAsia"/>
                <w:sz w:val="24"/>
              </w:rPr>
              <w:t>领导意见</w:t>
            </w:r>
          </w:p>
        </w:tc>
        <w:tc>
          <w:tcPr>
            <w:tcW w:w="7796" w:type="dxa"/>
            <w:gridSpan w:val="5"/>
            <w:vAlign w:val="center"/>
          </w:tcPr>
          <w:p w:rsidR="00574570" w:rsidRDefault="00574570">
            <w:pPr>
              <w:spacing w:line="580" w:lineRule="exact"/>
              <w:rPr>
                <w:rFonts w:ascii="仿宋" w:eastAsia="仿宋" w:hAnsi="仿宋"/>
                <w:sz w:val="24"/>
              </w:rPr>
            </w:pPr>
          </w:p>
        </w:tc>
      </w:tr>
      <w:tr w:rsidR="00574570">
        <w:trPr>
          <w:cantSplit/>
          <w:trHeight w:val="766"/>
        </w:trPr>
        <w:tc>
          <w:tcPr>
            <w:tcW w:w="166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实验实训教学管理中心意见</w:t>
            </w:r>
          </w:p>
        </w:tc>
        <w:tc>
          <w:tcPr>
            <w:tcW w:w="7796" w:type="dxa"/>
            <w:gridSpan w:val="5"/>
            <w:vAlign w:val="center"/>
          </w:tcPr>
          <w:p w:rsidR="00574570" w:rsidRDefault="00574570">
            <w:pPr>
              <w:spacing w:line="580" w:lineRule="exact"/>
              <w:rPr>
                <w:rFonts w:ascii="仿宋" w:eastAsia="仿宋" w:hAnsi="仿宋"/>
                <w:sz w:val="24"/>
              </w:rPr>
            </w:pPr>
          </w:p>
        </w:tc>
      </w:tr>
      <w:tr w:rsidR="00574570">
        <w:trPr>
          <w:trHeight w:val="631"/>
        </w:trPr>
        <w:tc>
          <w:tcPr>
            <w:tcW w:w="1668"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接修人</w:t>
            </w:r>
          </w:p>
        </w:tc>
        <w:tc>
          <w:tcPr>
            <w:tcW w:w="1681" w:type="dxa"/>
            <w:vAlign w:val="center"/>
          </w:tcPr>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tc>
        <w:tc>
          <w:tcPr>
            <w:tcW w:w="1579" w:type="dxa"/>
            <w:gridSpan w:val="2"/>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接修日期</w:t>
            </w:r>
          </w:p>
        </w:tc>
        <w:tc>
          <w:tcPr>
            <w:tcW w:w="4536" w:type="dxa"/>
            <w:gridSpan w:val="2"/>
            <w:vAlign w:val="center"/>
          </w:tcPr>
          <w:p w:rsidR="00574570" w:rsidRDefault="00574570">
            <w:pPr>
              <w:spacing w:line="580" w:lineRule="exact"/>
              <w:rPr>
                <w:rFonts w:ascii="仿宋" w:eastAsia="仿宋" w:hAnsi="仿宋"/>
                <w:sz w:val="24"/>
              </w:rPr>
            </w:pPr>
          </w:p>
        </w:tc>
      </w:tr>
    </w:tbl>
    <w:p w:rsidR="00574570" w:rsidRDefault="001E426E">
      <w:pPr>
        <w:spacing w:line="580" w:lineRule="exact"/>
        <w:rPr>
          <w:rFonts w:ascii="仿宋" w:eastAsia="仿宋" w:hAnsi="仿宋"/>
          <w:sz w:val="24"/>
        </w:rPr>
      </w:pPr>
      <w:r>
        <w:rPr>
          <w:rFonts w:ascii="仿宋" w:eastAsia="仿宋" w:hAnsi="仿宋" w:hint="eastAsia"/>
          <w:sz w:val="24"/>
        </w:rPr>
        <w:t xml:space="preserve">注：申请单编号由实验实训教学管理中心填写。                        </w:t>
      </w:r>
    </w:p>
    <w:p w:rsidR="00574570" w:rsidRDefault="001E426E">
      <w:pPr>
        <w:spacing w:line="580" w:lineRule="exact"/>
        <w:jc w:val="right"/>
        <w:rPr>
          <w:rFonts w:ascii="仿宋" w:eastAsia="仿宋" w:hAnsi="仿宋"/>
          <w:sz w:val="24"/>
        </w:rPr>
      </w:pPr>
      <w:r>
        <w:rPr>
          <w:rFonts w:ascii="仿宋" w:eastAsia="仿宋" w:hAnsi="仿宋" w:hint="eastAsia"/>
          <w:b/>
          <w:sz w:val="32"/>
          <w:szCs w:val="32"/>
        </w:rPr>
        <w:t>江苏省徐州技师学院实验实训教学管理中心制</w:t>
      </w:r>
    </w:p>
    <w:p w:rsidR="00574570" w:rsidRDefault="00574570">
      <w:pPr>
        <w:spacing w:line="580" w:lineRule="exact"/>
        <w:jc w:val="center"/>
        <w:rPr>
          <w:rFonts w:ascii="仿宋" w:eastAsia="仿宋" w:hAnsi="仿宋"/>
          <w:sz w:val="32"/>
          <w:szCs w:val="32"/>
        </w:rPr>
      </w:pPr>
    </w:p>
    <w:p w:rsidR="00574570" w:rsidRDefault="001E426E">
      <w:pPr>
        <w:pStyle w:val="2"/>
        <w:spacing w:before="0" w:after="0" w:line="580" w:lineRule="exact"/>
        <w:jc w:val="center"/>
        <w:rPr>
          <w:rFonts w:ascii="仿宋" w:eastAsia="仿宋" w:hAnsi="仿宋"/>
          <w:bCs w:val="0"/>
        </w:rPr>
      </w:pPr>
      <w:bookmarkStart w:id="8" w:name="_Toc339375467"/>
      <w:r>
        <w:rPr>
          <w:rFonts w:ascii="仿宋" w:eastAsia="仿宋" w:hAnsi="仿宋" w:hint="eastAsia"/>
          <w:bCs w:val="0"/>
        </w:rPr>
        <w:t>江苏省徐州技师学院仪器设备维修记录单</w:t>
      </w:r>
      <w:bookmarkEnd w:id="8"/>
    </w:p>
    <w:p w:rsidR="00574570" w:rsidRDefault="00574570">
      <w:pPr>
        <w:spacing w:line="580" w:lineRule="exact"/>
        <w:ind w:right="640"/>
        <w:rPr>
          <w:rFonts w:ascii="仿宋" w:eastAsia="仿宋" w:hAnsi="仿宋"/>
          <w:sz w:val="32"/>
          <w:szCs w:val="3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2"/>
        <w:gridCol w:w="506"/>
        <w:gridCol w:w="684"/>
        <w:gridCol w:w="980"/>
        <w:gridCol w:w="217"/>
        <w:gridCol w:w="1389"/>
        <w:gridCol w:w="1040"/>
        <w:gridCol w:w="1134"/>
        <w:gridCol w:w="2552"/>
      </w:tblGrid>
      <w:tr w:rsidR="00574570">
        <w:trPr>
          <w:cantSplit/>
          <w:trHeight w:val="288"/>
        </w:trPr>
        <w:tc>
          <w:tcPr>
            <w:tcW w:w="962" w:type="dxa"/>
          </w:tcPr>
          <w:p w:rsidR="00574570" w:rsidRDefault="001E426E">
            <w:pPr>
              <w:pStyle w:val="a7"/>
              <w:rPr>
                <w:sz w:val="24"/>
                <w:szCs w:val="24"/>
              </w:rPr>
            </w:pPr>
            <w:r>
              <w:rPr>
                <w:rFonts w:hint="eastAsia"/>
                <w:sz w:val="24"/>
                <w:szCs w:val="24"/>
              </w:rPr>
              <w:t>申</w:t>
            </w:r>
            <w:r>
              <w:rPr>
                <w:rFonts w:hint="eastAsia"/>
                <w:sz w:val="24"/>
                <w:szCs w:val="24"/>
              </w:rPr>
              <w:t xml:space="preserve"> </w:t>
            </w:r>
            <w:r>
              <w:rPr>
                <w:rFonts w:hint="eastAsia"/>
                <w:sz w:val="24"/>
                <w:szCs w:val="24"/>
              </w:rPr>
              <w:t>请</w:t>
            </w:r>
            <w:r>
              <w:rPr>
                <w:rFonts w:hint="eastAsia"/>
                <w:sz w:val="24"/>
                <w:szCs w:val="24"/>
              </w:rPr>
              <w:t xml:space="preserve"> </w:t>
            </w:r>
            <w:r>
              <w:rPr>
                <w:rFonts w:hint="eastAsia"/>
                <w:sz w:val="24"/>
                <w:szCs w:val="24"/>
              </w:rPr>
              <w:t>单</w:t>
            </w:r>
          </w:p>
          <w:p w:rsidR="00574570" w:rsidRDefault="001E426E">
            <w:pPr>
              <w:pStyle w:val="a7"/>
              <w:rPr>
                <w:sz w:val="24"/>
                <w:szCs w:val="24"/>
              </w:rPr>
            </w:pPr>
            <w:r>
              <w:rPr>
                <w:rFonts w:hint="eastAsia"/>
                <w:sz w:val="24"/>
                <w:szCs w:val="24"/>
              </w:rPr>
              <w:t>编</w:t>
            </w:r>
            <w:r>
              <w:rPr>
                <w:rFonts w:hint="eastAsia"/>
                <w:sz w:val="24"/>
                <w:szCs w:val="24"/>
              </w:rPr>
              <w:t xml:space="preserve">    </w:t>
            </w:r>
            <w:r>
              <w:rPr>
                <w:rFonts w:hint="eastAsia"/>
                <w:sz w:val="24"/>
                <w:szCs w:val="24"/>
              </w:rPr>
              <w:t>号</w:t>
            </w:r>
          </w:p>
        </w:tc>
        <w:tc>
          <w:tcPr>
            <w:tcW w:w="1190" w:type="dxa"/>
            <w:gridSpan w:val="2"/>
          </w:tcPr>
          <w:p w:rsidR="00574570" w:rsidRDefault="00574570">
            <w:pPr>
              <w:pStyle w:val="a7"/>
              <w:rPr>
                <w:sz w:val="24"/>
                <w:szCs w:val="24"/>
              </w:rPr>
            </w:pPr>
          </w:p>
        </w:tc>
        <w:tc>
          <w:tcPr>
            <w:tcW w:w="980" w:type="dxa"/>
          </w:tcPr>
          <w:p w:rsidR="00574570" w:rsidRDefault="001E426E">
            <w:pPr>
              <w:pStyle w:val="a7"/>
              <w:rPr>
                <w:sz w:val="24"/>
                <w:szCs w:val="24"/>
              </w:rPr>
            </w:pPr>
            <w:r>
              <w:rPr>
                <w:rFonts w:hint="eastAsia"/>
                <w:sz w:val="24"/>
                <w:szCs w:val="24"/>
              </w:rPr>
              <w:t>申报维修</w:t>
            </w:r>
          </w:p>
          <w:p w:rsidR="00574570" w:rsidRDefault="001E426E">
            <w:pPr>
              <w:pStyle w:val="a7"/>
              <w:rPr>
                <w:sz w:val="24"/>
                <w:szCs w:val="24"/>
              </w:rPr>
            </w:pPr>
            <w:r>
              <w:rPr>
                <w:rFonts w:hint="eastAsia"/>
                <w:sz w:val="24"/>
                <w:szCs w:val="24"/>
              </w:rPr>
              <w:t>部门</w:t>
            </w:r>
          </w:p>
        </w:tc>
        <w:tc>
          <w:tcPr>
            <w:tcW w:w="2646" w:type="dxa"/>
            <w:gridSpan w:val="3"/>
          </w:tcPr>
          <w:p w:rsidR="00574570" w:rsidRDefault="00574570">
            <w:pPr>
              <w:pStyle w:val="a7"/>
              <w:rPr>
                <w:sz w:val="24"/>
                <w:szCs w:val="24"/>
              </w:rPr>
            </w:pPr>
          </w:p>
        </w:tc>
        <w:tc>
          <w:tcPr>
            <w:tcW w:w="1134" w:type="dxa"/>
          </w:tcPr>
          <w:p w:rsidR="00574570" w:rsidRDefault="001E426E">
            <w:pPr>
              <w:pStyle w:val="a7"/>
              <w:rPr>
                <w:sz w:val="24"/>
                <w:szCs w:val="24"/>
              </w:rPr>
            </w:pPr>
            <w:r>
              <w:rPr>
                <w:rFonts w:hint="eastAsia"/>
                <w:sz w:val="24"/>
                <w:szCs w:val="24"/>
              </w:rPr>
              <w:t>存</w:t>
            </w:r>
            <w:r>
              <w:rPr>
                <w:rFonts w:hint="eastAsia"/>
                <w:sz w:val="24"/>
                <w:szCs w:val="24"/>
              </w:rPr>
              <w:t xml:space="preserve"> </w:t>
            </w:r>
            <w:r>
              <w:rPr>
                <w:rFonts w:hint="eastAsia"/>
                <w:sz w:val="24"/>
                <w:szCs w:val="24"/>
              </w:rPr>
              <w:t>放</w:t>
            </w:r>
          </w:p>
          <w:p w:rsidR="00574570" w:rsidRDefault="001E426E">
            <w:pPr>
              <w:pStyle w:val="a7"/>
              <w:rPr>
                <w:sz w:val="24"/>
                <w:szCs w:val="24"/>
              </w:rPr>
            </w:pPr>
            <w:r>
              <w:rPr>
                <w:rFonts w:hint="eastAsia"/>
                <w:sz w:val="24"/>
                <w:szCs w:val="24"/>
              </w:rPr>
              <w:t>地</w:t>
            </w:r>
            <w:r>
              <w:rPr>
                <w:rFonts w:hint="eastAsia"/>
                <w:sz w:val="24"/>
                <w:szCs w:val="24"/>
              </w:rPr>
              <w:t xml:space="preserve"> </w:t>
            </w:r>
            <w:r>
              <w:rPr>
                <w:rFonts w:hint="eastAsia"/>
                <w:sz w:val="24"/>
                <w:szCs w:val="24"/>
              </w:rPr>
              <w:t>点</w:t>
            </w:r>
          </w:p>
        </w:tc>
        <w:tc>
          <w:tcPr>
            <w:tcW w:w="2552" w:type="dxa"/>
          </w:tcPr>
          <w:p w:rsidR="00574570" w:rsidRDefault="00574570">
            <w:pPr>
              <w:pStyle w:val="a7"/>
              <w:rPr>
                <w:sz w:val="24"/>
                <w:szCs w:val="24"/>
              </w:rPr>
            </w:pPr>
          </w:p>
        </w:tc>
      </w:tr>
      <w:tr w:rsidR="00574570">
        <w:trPr>
          <w:cantSplit/>
          <w:trHeight w:val="639"/>
        </w:trPr>
        <w:tc>
          <w:tcPr>
            <w:tcW w:w="962" w:type="dxa"/>
          </w:tcPr>
          <w:p w:rsidR="00574570" w:rsidRDefault="001E426E">
            <w:pPr>
              <w:pStyle w:val="a7"/>
              <w:rPr>
                <w:sz w:val="24"/>
                <w:szCs w:val="24"/>
              </w:rPr>
            </w:pPr>
            <w:r>
              <w:rPr>
                <w:rFonts w:hint="eastAsia"/>
                <w:sz w:val="24"/>
                <w:szCs w:val="24"/>
              </w:rPr>
              <w:t>申请维修</w:t>
            </w:r>
          </w:p>
          <w:p w:rsidR="00574570" w:rsidRDefault="001E426E">
            <w:pPr>
              <w:pStyle w:val="a7"/>
              <w:rPr>
                <w:sz w:val="24"/>
                <w:szCs w:val="24"/>
              </w:rPr>
            </w:pPr>
            <w:r>
              <w:rPr>
                <w:rFonts w:hint="eastAsia"/>
                <w:sz w:val="24"/>
                <w:szCs w:val="24"/>
              </w:rPr>
              <w:t>设备名称</w:t>
            </w:r>
          </w:p>
        </w:tc>
        <w:tc>
          <w:tcPr>
            <w:tcW w:w="1190" w:type="dxa"/>
            <w:gridSpan w:val="2"/>
          </w:tcPr>
          <w:p w:rsidR="00574570" w:rsidRDefault="00574570">
            <w:pPr>
              <w:pStyle w:val="a7"/>
              <w:rPr>
                <w:sz w:val="24"/>
                <w:szCs w:val="24"/>
              </w:rPr>
            </w:pPr>
          </w:p>
        </w:tc>
        <w:tc>
          <w:tcPr>
            <w:tcW w:w="980" w:type="dxa"/>
          </w:tcPr>
          <w:p w:rsidR="00574570" w:rsidRDefault="001E426E">
            <w:pPr>
              <w:pStyle w:val="a7"/>
              <w:rPr>
                <w:sz w:val="24"/>
                <w:szCs w:val="24"/>
              </w:rPr>
            </w:pPr>
            <w:r>
              <w:rPr>
                <w:rFonts w:hint="eastAsia"/>
                <w:sz w:val="24"/>
                <w:szCs w:val="24"/>
              </w:rPr>
              <w:t>规</w:t>
            </w:r>
            <w:r>
              <w:rPr>
                <w:rFonts w:hint="eastAsia"/>
                <w:sz w:val="24"/>
                <w:szCs w:val="24"/>
              </w:rPr>
              <w:t xml:space="preserve">    </w:t>
            </w:r>
            <w:r>
              <w:rPr>
                <w:rFonts w:hint="eastAsia"/>
                <w:sz w:val="24"/>
                <w:szCs w:val="24"/>
              </w:rPr>
              <w:t>格</w:t>
            </w:r>
          </w:p>
          <w:p w:rsidR="00574570" w:rsidRDefault="001E426E">
            <w:pPr>
              <w:pStyle w:val="a7"/>
              <w:rPr>
                <w:sz w:val="24"/>
                <w:szCs w:val="24"/>
              </w:rPr>
            </w:pPr>
            <w:r>
              <w:rPr>
                <w:rFonts w:hint="eastAsia"/>
                <w:sz w:val="24"/>
                <w:szCs w:val="24"/>
              </w:rPr>
              <w:t>型</w:t>
            </w:r>
            <w:r>
              <w:rPr>
                <w:rFonts w:hint="eastAsia"/>
                <w:sz w:val="24"/>
                <w:szCs w:val="24"/>
              </w:rPr>
              <w:t xml:space="preserve">    </w:t>
            </w:r>
            <w:r>
              <w:rPr>
                <w:rFonts w:hint="eastAsia"/>
                <w:sz w:val="24"/>
                <w:szCs w:val="24"/>
              </w:rPr>
              <w:t>号</w:t>
            </w:r>
          </w:p>
        </w:tc>
        <w:tc>
          <w:tcPr>
            <w:tcW w:w="2646" w:type="dxa"/>
            <w:gridSpan w:val="3"/>
          </w:tcPr>
          <w:p w:rsidR="00574570" w:rsidRDefault="00574570">
            <w:pPr>
              <w:pStyle w:val="a7"/>
              <w:rPr>
                <w:sz w:val="24"/>
                <w:szCs w:val="24"/>
              </w:rPr>
            </w:pPr>
          </w:p>
        </w:tc>
        <w:tc>
          <w:tcPr>
            <w:tcW w:w="1134" w:type="dxa"/>
          </w:tcPr>
          <w:p w:rsidR="00574570" w:rsidRDefault="001E426E">
            <w:pPr>
              <w:pStyle w:val="a7"/>
              <w:rPr>
                <w:sz w:val="24"/>
                <w:szCs w:val="24"/>
              </w:rPr>
            </w:pPr>
            <w:r>
              <w:rPr>
                <w:rFonts w:hint="eastAsia"/>
                <w:sz w:val="24"/>
                <w:szCs w:val="24"/>
              </w:rPr>
              <w:t>设</w:t>
            </w:r>
            <w:r>
              <w:rPr>
                <w:rFonts w:hint="eastAsia"/>
                <w:sz w:val="24"/>
                <w:szCs w:val="24"/>
              </w:rPr>
              <w:t xml:space="preserve"> </w:t>
            </w:r>
            <w:r>
              <w:rPr>
                <w:rFonts w:hint="eastAsia"/>
                <w:sz w:val="24"/>
                <w:szCs w:val="24"/>
              </w:rPr>
              <w:t>备</w:t>
            </w:r>
          </w:p>
          <w:p w:rsidR="00574570" w:rsidRDefault="001E426E">
            <w:pPr>
              <w:pStyle w:val="a7"/>
              <w:rPr>
                <w:sz w:val="24"/>
                <w:szCs w:val="24"/>
              </w:rPr>
            </w:pPr>
            <w:r>
              <w:rPr>
                <w:rFonts w:hint="eastAsia"/>
                <w:sz w:val="24"/>
                <w:szCs w:val="24"/>
              </w:rPr>
              <w:t>编</w:t>
            </w:r>
            <w:r>
              <w:rPr>
                <w:rFonts w:hint="eastAsia"/>
                <w:sz w:val="24"/>
                <w:szCs w:val="24"/>
              </w:rPr>
              <w:t xml:space="preserve"> </w:t>
            </w:r>
            <w:r>
              <w:rPr>
                <w:rFonts w:hint="eastAsia"/>
                <w:sz w:val="24"/>
                <w:szCs w:val="24"/>
              </w:rPr>
              <w:t>号</w:t>
            </w:r>
          </w:p>
        </w:tc>
        <w:tc>
          <w:tcPr>
            <w:tcW w:w="2552" w:type="dxa"/>
          </w:tcPr>
          <w:p w:rsidR="00574570" w:rsidRDefault="00574570">
            <w:pPr>
              <w:pStyle w:val="a7"/>
              <w:rPr>
                <w:sz w:val="24"/>
                <w:szCs w:val="24"/>
              </w:rPr>
            </w:pPr>
          </w:p>
        </w:tc>
      </w:tr>
      <w:tr w:rsidR="00574570">
        <w:trPr>
          <w:cantSplit/>
          <w:trHeight w:val="361"/>
        </w:trPr>
        <w:tc>
          <w:tcPr>
            <w:tcW w:w="962" w:type="dxa"/>
          </w:tcPr>
          <w:p w:rsidR="00574570" w:rsidRDefault="001E426E">
            <w:pPr>
              <w:pStyle w:val="a7"/>
              <w:rPr>
                <w:sz w:val="24"/>
                <w:szCs w:val="24"/>
              </w:rPr>
            </w:pPr>
            <w:r>
              <w:rPr>
                <w:rFonts w:hint="eastAsia"/>
                <w:sz w:val="24"/>
                <w:szCs w:val="24"/>
              </w:rPr>
              <w:t>设备价值</w:t>
            </w:r>
          </w:p>
        </w:tc>
        <w:tc>
          <w:tcPr>
            <w:tcW w:w="1190" w:type="dxa"/>
            <w:gridSpan w:val="2"/>
          </w:tcPr>
          <w:p w:rsidR="00574570" w:rsidRDefault="001E426E">
            <w:pPr>
              <w:pStyle w:val="a7"/>
              <w:rPr>
                <w:sz w:val="24"/>
                <w:szCs w:val="24"/>
              </w:rPr>
            </w:pPr>
            <w:r>
              <w:rPr>
                <w:rFonts w:hint="eastAsia"/>
                <w:sz w:val="24"/>
                <w:szCs w:val="24"/>
              </w:rPr>
              <w:t xml:space="preserve">        </w:t>
            </w:r>
            <w:r>
              <w:rPr>
                <w:rFonts w:hint="eastAsia"/>
                <w:sz w:val="24"/>
                <w:szCs w:val="24"/>
              </w:rPr>
              <w:t>元</w:t>
            </w:r>
          </w:p>
        </w:tc>
        <w:tc>
          <w:tcPr>
            <w:tcW w:w="980" w:type="dxa"/>
          </w:tcPr>
          <w:p w:rsidR="00574570" w:rsidRDefault="001E426E">
            <w:pPr>
              <w:pStyle w:val="a7"/>
              <w:rPr>
                <w:sz w:val="24"/>
                <w:szCs w:val="24"/>
              </w:rPr>
            </w:pPr>
            <w:r>
              <w:rPr>
                <w:rFonts w:hint="eastAsia"/>
                <w:sz w:val="24"/>
                <w:szCs w:val="24"/>
              </w:rPr>
              <w:t>生</w:t>
            </w:r>
            <w:r>
              <w:rPr>
                <w:rFonts w:hint="eastAsia"/>
                <w:sz w:val="24"/>
                <w:szCs w:val="24"/>
              </w:rPr>
              <w:t xml:space="preserve"> </w:t>
            </w:r>
            <w:r>
              <w:rPr>
                <w:rFonts w:hint="eastAsia"/>
                <w:sz w:val="24"/>
                <w:szCs w:val="24"/>
              </w:rPr>
              <w:t>产</w:t>
            </w:r>
            <w:r>
              <w:rPr>
                <w:rFonts w:hint="eastAsia"/>
                <w:sz w:val="24"/>
                <w:szCs w:val="24"/>
              </w:rPr>
              <w:t xml:space="preserve"> </w:t>
            </w:r>
            <w:r>
              <w:rPr>
                <w:rFonts w:hint="eastAsia"/>
                <w:sz w:val="24"/>
                <w:szCs w:val="24"/>
              </w:rPr>
              <w:t>厂</w:t>
            </w:r>
          </w:p>
        </w:tc>
        <w:tc>
          <w:tcPr>
            <w:tcW w:w="6332" w:type="dxa"/>
            <w:gridSpan w:val="5"/>
          </w:tcPr>
          <w:p w:rsidR="00574570" w:rsidRDefault="00574570">
            <w:pPr>
              <w:pStyle w:val="a7"/>
              <w:rPr>
                <w:sz w:val="24"/>
                <w:szCs w:val="24"/>
              </w:rPr>
            </w:pPr>
          </w:p>
        </w:tc>
      </w:tr>
      <w:tr w:rsidR="00574570">
        <w:trPr>
          <w:cantSplit/>
          <w:trHeight w:val="1392"/>
        </w:trPr>
        <w:tc>
          <w:tcPr>
            <w:tcW w:w="9464" w:type="dxa"/>
            <w:gridSpan w:val="9"/>
            <w:tcBorders>
              <w:bottom w:val="single" w:sz="4" w:space="0" w:color="auto"/>
            </w:tcBorders>
          </w:tcPr>
          <w:p w:rsidR="00574570" w:rsidRDefault="001E426E">
            <w:pPr>
              <w:pStyle w:val="a7"/>
              <w:rPr>
                <w:sz w:val="24"/>
                <w:szCs w:val="24"/>
              </w:rPr>
            </w:pPr>
            <w:r>
              <w:rPr>
                <w:rFonts w:hint="eastAsia"/>
                <w:sz w:val="24"/>
                <w:szCs w:val="24"/>
              </w:rPr>
              <w:t>损坏现象：</w:t>
            </w:r>
          </w:p>
          <w:p w:rsidR="00574570" w:rsidRDefault="00574570">
            <w:pPr>
              <w:pStyle w:val="a7"/>
              <w:rPr>
                <w:sz w:val="24"/>
                <w:szCs w:val="24"/>
              </w:rPr>
            </w:pPr>
          </w:p>
        </w:tc>
      </w:tr>
      <w:tr w:rsidR="00574570">
        <w:trPr>
          <w:cantSplit/>
          <w:trHeight w:val="1587"/>
        </w:trPr>
        <w:tc>
          <w:tcPr>
            <w:tcW w:w="9464" w:type="dxa"/>
            <w:gridSpan w:val="9"/>
            <w:tcBorders>
              <w:bottom w:val="single" w:sz="4" w:space="0" w:color="auto"/>
            </w:tcBorders>
          </w:tcPr>
          <w:p w:rsidR="00574570" w:rsidRDefault="001E426E">
            <w:pPr>
              <w:pStyle w:val="a7"/>
              <w:rPr>
                <w:sz w:val="24"/>
                <w:szCs w:val="24"/>
              </w:rPr>
            </w:pPr>
            <w:r>
              <w:rPr>
                <w:rFonts w:hint="eastAsia"/>
                <w:sz w:val="24"/>
                <w:szCs w:val="24"/>
              </w:rPr>
              <w:t>维修记录：</w:t>
            </w:r>
          </w:p>
          <w:p w:rsidR="00574570" w:rsidRDefault="00574570">
            <w:pPr>
              <w:pStyle w:val="a7"/>
              <w:rPr>
                <w:sz w:val="24"/>
                <w:szCs w:val="24"/>
              </w:rPr>
            </w:pPr>
          </w:p>
          <w:p w:rsidR="00574570" w:rsidRDefault="001E426E">
            <w:pPr>
              <w:pStyle w:val="a7"/>
              <w:rPr>
                <w:sz w:val="24"/>
                <w:szCs w:val="24"/>
              </w:rPr>
            </w:pPr>
            <w:r>
              <w:rPr>
                <w:rFonts w:hint="eastAsia"/>
                <w:sz w:val="24"/>
                <w:szCs w:val="24"/>
              </w:rPr>
              <w:t>承</w:t>
            </w:r>
            <w:r>
              <w:rPr>
                <w:rFonts w:hint="eastAsia"/>
                <w:sz w:val="24"/>
                <w:szCs w:val="24"/>
              </w:rPr>
              <w:t xml:space="preserve">  </w:t>
            </w:r>
            <w:r>
              <w:rPr>
                <w:rFonts w:hint="eastAsia"/>
                <w:sz w:val="24"/>
                <w:szCs w:val="24"/>
              </w:rPr>
              <w:t>修</w:t>
            </w:r>
            <w:r>
              <w:rPr>
                <w:rFonts w:hint="eastAsia"/>
                <w:sz w:val="24"/>
                <w:szCs w:val="24"/>
              </w:rPr>
              <w:t xml:space="preserve">  </w:t>
            </w:r>
            <w:r>
              <w:rPr>
                <w:rFonts w:hint="eastAsia"/>
                <w:sz w:val="24"/>
                <w:szCs w:val="24"/>
              </w:rPr>
              <w:t>人：</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p>
        </w:tc>
      </w:tr>
      <w:tr w:rsidR="00574570">
        <w:trPr>
          <w:cantSplit/>
          <w:trHeight w:val="488"/>
        </w:trPr>
        <w:tc>
          <w:tcPr>
            <w:tcW w:w="1468" w:type="dxa"/>
            <w:gridSpan w:val="2"/>
          </w:tcPr>
          <w:p w:rsidR="00574570" w:rsidRDefault="001E426E">
            <w:pPr>
              <w:pStyle w:val="a7"/>
              <w:rPr>
                <w:sz w:val="24"/>
                <w:szCs w:val="24"/>
              </w:rPr>
            </w:pPr>
            <w:r>
              <w:rPr>
                <w:rFonts w:hint="eastAsia"/>
                <w:sz w:val="24"/>
                <w:szCs w:val="24"/>
              </w:rPr>
              <w:t>约计工作量</w:t>
            </w:r>
          </w:p>
        </w:tc>
        <w:tc>
          <w:tcPr>
            <w:tcW w:w="1881" w:type="dxa"/>
            <w:gridSpan w:val="3"/>
          </w:tcPr>
          <w:p w:rsidR="00574570" w:rsidRDefault="00574570">
            <w:pPr>
              <w:pStyle w:val="a7"/>
              <w:rPr>
                <w:sz w:val="24"/>
                <w:szCs w:val="24"/>
              </w:rPr>
            </w:pPr>
          </w:p>
          <w:p w:rsidR="00574570" w:rsidRDefault="00574570">
            <w:pPr>
              <w:pStyle w:val="a7"/>
              <w:rPr>
                <w:sz w:val="24"/>
                <w:szCs w:val="24"/>
              </w:rPr>
            </w:pPr>
          </w:p>
        </w:tc>
        <w:tc>
          <w:tcPr>
            <w:tcW w:w="1389" w:type="dxa"/>
          </w:tcPr>
          <w:p w:rsidR="00574570" w:rsidRDefault="001E426E">
            <w:pPr>
              <w:pStyle w:val="a7"/>
              <w:rPr>
                <w:sz w:val="24"/>
                <w:szCs w:val="24"/>
              </w:rPr>
            </w:pPr>
            <w:r>
              <w:rPr>
                <w:rFonts w:hint="eastAsia"/>
                <w:sz w:val="24"/>
                <w:szCs w:val="24"/>
              </w:rPr>
              <w:t>合计维修费</w:t>
            </w:r>
          </w:p>
        </w:tc>
        <w:tc>
          <w:tcPr>
            <w:tcW w:w="4726" w:type="dxa"/>
            <w:gridSpan w:val="3"/>
          </w:tcPr>
          <w:p w:rsidR="00574570" w:rsidRDefault="00574570">
            <w:pPr>
              <w:pStyle w:val="a7"/>
              <w:rPr>
                <w:sz w:val="24"/>
                <w:szCs w:val="24"/>
              </w:rPr>
            </w:pPr>
          </w:p>
        </w:tc>
      </w:tr>
      <w:tr w:rsidR="00574570">
        <w:trPr>
          <w:cantSplit/>
          <w:trHeight w:val="1369"/>
        </w:trPr>
        <w:tc>
          <w:tcPr>
            <w:tcW w:w="9464" w:type="dxa"/>
            <w:gridSpan w:val="9"/>
          </w:tcPr>
          <w:p w:rsidR="00574570" w:rsidRDefault="001E426E">
            <w:pPr>
              <w:pStyle w:val="a7"/>
              <w:rPr>
                <w:sz w:val="24"/>
                <w:szCs w:val="24"/>
              </w:rPr>
            </w:pPr>
            <w:r>
              <w:rPr>
                <w:rFonts w:hint="eastAsia"/>
                <w:sz w:val="24"/>
                <w:szCs w:val="24"/>
              </w:rPr>
              <w:t>验收意见：</w:t>
            </w:r>
            <w:r>
              <w:rPr>
                <w:rFonts w:hint="eastAsia"/>
                <w:sz w:val="24"/>
                <w:szCs w:val="24"/>
              </w:rPr>
              <w:t xml:space="preserve">                       </w:t>
            </w:r>
          </w:p>
          <w:p w:rsidR="00574570" w:rsidRDefault="00574570">
            <w:pPr>
              <w:pStyle w:val="a7"/>
              <w:rPr>
                <w:sz w:val="24"/>
                <w:szCs w:val="24"/>
              </w:rPr>
            </w:pPr>
          </w:p>
          <w:p w:rsidR="00574570" w:rsidRDefault="001E426E">
            <w:pPr>
              <w:pStyle w:val="a7"/>
              <w:rPr>
                <w:sz w:val="24"/>
                <w:szCs w:val="24"/>
              </w:rPr>
            </w:pPr>
            <w:r>
              <w:rPr>
                <w:rFonts w:hint="eastAsia"/>
                <w:sz w:val="24"/>
                <w:szCs w:val="24"/>
              </w:rPr>
              <w:t xml:space="preserve">        </w:t>
            </w:r>
            <w:r>
              <w:rPr>
                <w:rFonts w:hint="eastAsia"/>
                <w:sz w:val="24"/>
                <w:szCs w:val="24"/>
              </w:rPr>
              <w:t>设备管理员：</w:t>
            </w:r>
            <w:r>
              <w:rPr>
                <w:rFonts w:hint="eastAsia"/>
                <w:sz w:val="24"/>
                <w:szCs w:val="24"/>
              </w:rPr>
              <w:t xml:space="preserve">                </w:t>
            </w:r>
            <w:r>
              <w:rPr>
                <w:rFonts w:hint="eastAsia"/>
                <w:sz w:val="24"/>
                <w:szCs w:val="24"/>
              </w:rPr>
              <w:t>年</w:t>
            </w:r>
            <w:r>
              <w:rPr>
                <w:rFonts w:hint="eastAsia"/>
                <w:sz w:val="24"/>
                <w:szCs w:val="24"/>
              </w:rPr>
              <w:t xml:space="preserve">   </w:t>
            </w:r>
            <w:r>
              <w:rPr>
                <w:rFonts w:hint="eastAsia"/>
                <w:sz w:val="24"/>
                <w:szCs w:val="24"/>
              </w:rPr>
              <w:t>月</w:t>
            </w:r>
            <w:r>
              <w:rPr>
                <w:rFonts w:hint="eastAsia"/>
                <w:sz w:val="24"/>
                <w:szCs w:val="24"/>
              </w:rPr>
              <w:t xml:space="preserve">   </w:t>
            </w:r>
            <w:r>
              <w:rPr>
                <w:rFonts w:hint="eastAsia"/>
                <w:sz w:val="24"/>
                <w:szCs w:val="24"/>
              </w:rPr>
              <w:t>日</w:t>
            </w:r>
            <w:r>
              <w:rPr>
                <w:rFonts w:hint="eastAsia"/>
                <w:sz w:val="24"/>
                <w:szCs w:val="24"/>
              </w:rPr>
              <w:t xml:space="preserve"> </w:t>
            </w:r>
          </w:p>
        </w:tc>
      </w:tr>
    </w:tbl>
    <w:p w:rsidR="00574570" w:rsidRDefault="001E426E">
      <w:pPr>
        <w:spacing w:line="580" w:lineRule="exact"/>
        <w:rPr>
          <w:rFonts w:ascii="仿宋" w:eastAsia="仿宋" w:hAnsi="仿宋"/>
          <w:b/>
          <w:sz w:val="24"/>
        </w:rPr>
      </w:pPr>
      <w:r>
        <w:rPr>
          <w:rFonts w:ascii="仿宋" w:eastAsia="仿宋" w:hAnsi="仿宋" w:hint="eastAsia"/>
          <w:sz w:val="24"/>
        </w:rPr>
        <w:t xml:space="preserve">注：1、维修人员需在申请单签字后对设备开始进行维修。                                    </w:t>
      </w:r>
    </w:p>
    <w:p w:rsidR="00574570" w:rsidRDefault="001E426E">
      <w:pPr>
        <w:spacing w:line="580" w:lineRule="exact"/>
        <w:ind w:firstLineChars="200" w:firstLine="480"/>
        <w:rPr>
          <w:rFonts w:ascii="仿宋" w:eastAsia="仿宋" w:hAnsi="仿宋"/>
          <w:sz w:val="24"/>
        </w:rPr>
      </w:pPr>
      <w:r>
        <w:rPr>
          <w:rFonts w:ascii="仿宋" w:eastAsia="仿宋" w:hAnsi="仿宋" w:hint="eastAsia"/>
          <w:sz w:val="24"/>
        </w:rPr>
        <w:t>2、维修人员需填写维修记录。维修过程中若更换零配件需填写维修配件申购单交实验实训教学管理中心采购。</w:t>
      </w:r>
    </w:p>
    <w:p w:rsidR="00574570" w:rsidRDefault="001E426E">
      <w:pPr>
        <w:spacing w:line="580" w:lineRule="exact"/>
        <w:ind w:firstLineChars="200" w:firstLine="480"/>
        <w:rPr>
          <w:rFonts w:ascii="仿宋" w:eastAsia="仿宋" w:hAnsi="仿宋"/>
          <w:sz w:val="24"/>
        </w:rPr>
      </w:pPr>
      <w:r>
        <w:rPr>
          <w:rFonts w:ascii="仿宋" w:eastAsia="仿宋" w:hAnsi="仿宋" w:hint="eastAsia"/>
          <w:sz w:val="24"/>
        </w:rPr>
        <w:t>3、验收意见由设备使用部门验收并填写。</w:t>
      </w:r>
    </w:p>
    <w:p w:rsidR="00574570" w:rsidRDefault="001E426E">
      <w:pPr>
        <w:spacing w:line="580" w:lineRule="exact"/>
        <w:ind w:firstLineChars="200" w:firstLine="480"/>
        <w:rPr>
          <w:rFonts w:ascii="仿宋" w:eastAsia="仿宋" w:hAnsi="仿宋"/>
          <w:sz w:val="24"/>
        </w:rPr>
      </w:pPr>
      <w:r>
        <w:rPr>
          <w:rFonts w:ascii="仿宋" w:eastAsia="仿宋" w:hAnsi="仿宋" w:hint="eastAsia"/>
          <w:sz w:val="24"/>
        </w:rPr>
        <w:t>4、维修完成后，此单与申请单由维修人员交实验实训教学管理中心存档。</w:t>
      </w:r>
    </w:p>
    <w:p w:rsidR="00574570" w:rsidRDefault="00574570">
      <w:pPr>
        <w:spacing w:line="580" w:lineRule="exact"/>
        <w:jc w:val="center"/>
        <w:rPr>
          <w:rFonts w:ascii="仿宋" w:eastAsia="仿宋" w:hAnsi="仿宋"/>
          <w:sz w:val="32"/>
          <w:szCs w:val="32"/>
        </w:rPr>
      </w:pPr>
    </w:p>
    <w:p w:rsidR="00574570" w:rsidRDefault="00574570">
      <w:pPr>
        <w:spacing w:line="580" w:lineRule="exact"/>
        <w:jc w:val="center"/>
        <w:rPr>
          <w:rFonts w:ascii="仿宋" w:eastAsia="仿宋" w:hAnsi="仿宋"/>
          <w:sz w:val="32"/>
          <w:szCs w:val="32"/>
        </w:rPr>
      </w:pPr>
    </w:p>
    <w:p w:rsidR="00574570" w:rsidRDefault="001E426E">
      <w:pPr>
        <w:spacing w:line="580" w:lineRule="exact"/>
        <w:jc w:val="center"/>
        <w:rPr>
          <w:rFonts w:ascii="方正小标宋简体" w:eastAsia="方正小标宋简体" w:hAnsi="仿宋"/>
          <w:sz w:val="44"/>
          <w:szCs w:val="44"/>
        </w:rPr>
      </w:pPr>
      <w:r>
        <w:rPr>
          <w:rFonts w:ascii="方正小标宋简体" w:eastAsia="方正小标宋简体" w:hAnsi="仿宋" w:hint="eastAsia"/>
          <w:sz w:val="44"/>
          <w:szCs w:val="44"/>
        </w:rPr>
        <w:t>江苏省徐州技师学院</w:t>
      </w:r>
    </w:p>
    <w:p w:rsidR="00574570" w:rsidRDefault="001E426E">
      <w:pPr>
        <w:pStyle w:val="2"/>
        <w:spacing w:before="0" w:after="0" w:line="580" w:lineRule="exact"/>
        <w:jc w:val="center"/>
        <w:rPr>
          <w:rFonts w:ascii="方正小标宋简体" w:eastAsia="方正小标宋简体" w:hAnsi="仿宋"/>
          <w:b w:val="0"/>
          <w:bCs w:val="0"/>
          <w:sz w:val="44"/>
          <w:szCs w:val="44"/>
        </w:rPr>
      </w:pPr>
      <w:r>
        <w:rPr>
          <w:rFonts w:ascii="方正小标宋简体" w:eastAsia="方正小标宋简体" w:hAnsi="仿宋" w:hint="eastAsia"/>
          <w:b w:val="0"/>
          <w:bCs w:val="0"/>
          <w:sz w:val="44"/>
          <w:szCs w:val="44"/>
        </w:rPr>
        <w:t>教学设备使用与维护保养考核办法</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为规范教学设备(下简称设备)在实训过程中的管理，有效地提高设备的利用率、完好率，更好地为教学服务，依据我院《教学设备使用与维护保养制度》，特制定本办法。</w:t>
      </w:r>
    </w:p>
    <w:p w:rsidR="00574570" w:rsidRDefault="001E426E">
      <w:pPr>
        <w:spacing w:line="580" w:lineRule="exact"/>
        <w:ind w:firstLineChars="220" w:firstLine="707"/>
        <w:rPr>
          <w:rFonts w:ascii="仿宋" w:eastAsia="仿宋" w:hAnsi="仿宋"/>
          <w:b/>
          <w:bCs/>
          <w:sz w:val="32"/>
          <w:szCs w:val="32"/>
        </w:rPr>
      </w:pPr>
      <w:r>
        <w:rPr>
          <w:rFonts w:ascii="仿宋" w:eastAsia="仿宋" w:hAnsi="仿宋" w:hint="eastAsia"/>
          <w:b/>
          <w:bCs/>
          <w:sz w:val="32"/>
          <w:szCs w:val="32"/>
        </w:rPr>
        <w:t>一、设备管理员的考核办法</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1．考核标准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 全年计量器具、设备、压力容器的计量检定及时率l00％；10分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 设备完好率90％以上；15分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3) 不发生安全责任事故；10分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4) 设备现场检查不低于85分(设备现场管理评分表，满分为100)；15分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5) 每月10日前将上月设备日点检表收集齐全，装订保管；15分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6) 每月10日前上交上月设备使用管理情况的自检评分表；15分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7) 按时上报设备有关计划(设备大修、二级保养计划等)；10分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8) 与外聘实习老师签定实训设备使用责任状。10分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 奖励办法</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 各二级学院设备管理员，在年度设备管理工作中完成目标任务，经考核，得96分(含以上，下同)，奖励800</w:t>
      </w:r>
      <w:r>
        <w:rPr>
          <w:rFonts w:ascii="仿宋" w:eastAsia="仿宋" w:hAnsi="仿宋" w:hint="eastAsia"/>
          <w:sz w:val="32"/>
          <w:szCs w:val="32"/>
        </w:rPr>
        <w:lastRenderedPageBreak/>
        <w:t>元；得86分，奖励400元；低于80分，二级学院提出批评，低于60分，学校通报批评；如发生安全事故，除按规定处理外，年底奖金低一档兑现。</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 考核人：教学仪器设备使用管理考核领导小组。</w:t>
      </w:r>
    </w:p>
    <w:p w:rsidR="00574570" w:rsidRDefault="001E426E">
      <w:pPr>
        <w:spacing w:line="580" w:lineRule="exact"/>
        <w:ind w:firstLineChars="220" w:firstLine="707"/>
        <w:rPr>
          <w:rFonts w:ascii="仿宋" w:eastAsia="仿宋" w:hAnsi="仿宋"/>
          <w:b/>
          <w:bCs/>
          <w:sz w:val="32"/>
          <w:szCs w:val="32"/>
        </w:rPr>
      </w:pPr>
      <w:r>
        <w:rPr>
          <w:rFonts w:ascii="仿宋" w:eastAsia="仿宋" w:hAnsi="仿宋" w:hint="eastAsia"/>
          <w:b/>
          <w:bCs/>
          <w:sz w:val="32"/>
          <w:szCs w:val="32"/>
        </w:rPr>
        <w:t>二、设备责任人的考核及奖励办法</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1．考核标准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 认真检查使用人对设备的日点检、日清理工作并做好记录，每月5日前将上月日点检表报二级学院设备管理员存查；15分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 及时督查设备使用人对监管设备的日清理、周维护工作并达标；    15分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3) 监管设备使用完备后必须切断电源；    10分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4) 所监管的设备未发生事故；    10分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5) 所监管的设备及区域在设备现场检查时丢2分(含)以上；    15分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6) 监管设备完好率95％以上；    15分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7) 及时维修所管理的故障设备，及时上报所监管的事故设备；    10分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8) 做好监管设备的一级保养工作。    10分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2．奖励办法</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 经考核得95分的，奖励500元；得85分的，奖励300元；低于80分，二级学院提出批评，低于60分，学校通报批评；如发生安全事故，除按规定处理外，年底奖金低一档兑现。</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lastRenderedPageBreak/>
        <w:t>2) 考核人：二级学院分管领导、设备管理员。</w:t>
      </w:r>
    </w:p>
    <w:p w:rsidR="00574570" w:rsidRDefault="001E426E">
      <w:pPr>
        <w:spacing w:line="580" w:lineRule="exact"/>
        <w:ind w:firstLineChars="220" w:firstLine="707"/>
        <w:rPr>
          <w:rFonts w:ascii="仿宋" w:eastAsia="仿宋" w:hAnsi="仿宋"/>
          <w:b/>
          <w:bCs/>
          <w:sz w:val="32"/>
          <w:szCs w:val="32"/>
        </w:rPr>
      </w:pPr>
      <w:r>
        <w:rPr>
          <w:rFonts w:ascii="仿宋" w:eastAsia="仿宋" w:hAnsi="仿宋" w:hint="eastAsia"/>
          <w:b/>
          <w:bCs/>
          <w:sz w:val="32"/>
          <w:szCs w:val="32"/>
        </w:rPr>
        <w:t>三、设备使用人的考核办法</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1．考核标准</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 全年无违章操作或其它违章记录；</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2）及时维修所管理的故障设备，及时上报事故设备。</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3) 所使用设备及时认真填写日点检表和操作记录；</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4) 当班实习教学结束后，对所使用设备进行日清理并达标；</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5) 所使用设备本学年未出现过设备事故；</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6) 自觉与设备责任人合作，共同搞好设备管理工作；</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7) 学生熟悉所用设备日检点内容、掌握设备日清理、周维护、月保养内容和技能；</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8) 不因自己所使用设备和环境在当班设备检查中拖部门后腿。</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2．奖励办法</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 各二级学院以年度为单位，按照考核标准和占实习教师总数(含外聘实习教师)20％的指标评选设备使用先进个人，每人奖励300元，如发生安全事故，除按规定处理外，年底奖金低一档兑现。</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 对设备使用过程中的违规行为，由考核人对使用人员进行处罚。设备使用人在设备使用过程中出现下列情况的，每次罚款50元。</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(1) 现场环境脏乱差的；</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(2) 违章操作；</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lastRenderedPageBreak/>
        <w:t>(3) 未经批准擅自把设备或仪表借给院外的人员；</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(4) 设备或仪表在使用完成后不关闭电源的；</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(5) 未按规定对所使用的设备进行日清理、周维护、月保养；</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(6) 未按规定进行设备日点检工作、未及时认真填报日点检表和操作记录；</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(7) 所用设备过程中出现事故的。</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3) 考核人：二级学院设备管理员、设备责任人。</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3．设备发生人为损坏，仪器发生丢失，按学校《仪器设备损坏、丢失赔偿办法》对当事人进行处理。</w:t>
      </w:r>
    </w:p>
    <w:p w:rsidR="00574570" w:rsidRDefault="001E426E">
      <w:pPr>
        <w:spacing w:line="580" w:lineRule="exact"/>
        <w:ind w:firstLineChars="220" w:firstLine="707"/>
        <w:rPr>
          <w:rFonts w:ascii="仿宋" w:eastAsia="仿宋" w:hAnsi="仿宋"/>
          <w:b/>
          <w:bCs/>
          <w:sz w:val="32"/>
          <w:szCs w:val="32"/>
        </w:rPr>
      </w:pPr>
      <w:r>
        <w:rPr>
          <w:rFonts w:ascii="仿宋" w:eastAsia="仿宋" w:hAnsi="仿宋" w:hint="eastAsia"/>
          <w:b/>
          <w:bCs/>
          <w:sz w:val="32"/>
          <w:szCs w:val="32"/>
        </w:rPr>
        <w:t xml:space="preserve">四、本制度自印发之日起生效 </w:t>
      </w:r>
    </w:p>
    <w:p w:rsidR="00574570" w:rsidRDefault="001E426E">
      <w:pPr>
        <w:spacing w:line="580" w:lineRule="exact"/>
        <w:ind w:firstLineChars="220" w:firstLine="704"/>
        <w:rPr>
          <w:rFonts w:ascii="仿宋" w:eastAsia="仿宋" w:hAnsi="仿宋"/>
          <w:sz w:val="32"/>
          <w:szCs w:val="32"/>
        </w:rPr>
      </w:pPr>
      <w:r>
        <w:rPr>
          <w:rFonts w:ascii="仿宋" w:eastAsia="仿宋" w:hAnsi="仿宋" w:hint="eastAsia"/>
          <w:sz w:val="32"/>
          <w:szCs w:val="32"/>
        </w:rPr>
        <w:t xml:space="preserve">注：金切设备的现场管理评分表与本办法一起下发，其他设备由使用部门组织有关人员根据批准的设备维护保养规范要求，自行编制(修订)设备现场管理评分表。经实验实训教学管理中心审核备案，报分管院长批准后执行。 </w:t>
      </w:r>
    </w:p>
    <w:p w:rsidR="00574570" w:rsidRDefault="001E426E">
      <w:pPr>
        <w:spacing w:line="580" w:lineRule="exact"/>
        <w:rPr>
          <w:rFonts w:ascii="仿宋" w:eastAsia="仿宋" w:hAnsi="仿宋"/>
          <w:sz w:val="32"/>
          <w:szCs w:val="32"/>
        </w:rPr>
      </w:pPr>
      <w:r>
        <w:rPr>
          <w:rFonts w:ascii="仿宋" w:eastAsia="仿宋" w:hAnsi="仿宋" w:hint="eastAsia"/>
          <w:sz w:val="32"/>
          <w:szCs w:val="32"/>
        </w:rPr>
        <w:t xml:space="preserve"> </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spacing w:line="58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江苏省徐州技师学院</w:t>
      </w:r>
    </w:p>
    <w:p w:rsidR="00574570" w:rsidRDefault="001E426E">
      <w:pPr>
        <w:spacing w:line="58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kern w:val="0"/>
          <w:sz w:val="44"/>
          <w:szCs w:val="44"/>
        </w:rPr>
        <w:t>计划内仪器设备添置程序</w:t>
      </w:r>
    </w:p>
    <w:p w:rsidR="00574570" w:rsidRDefault="001E426E">
      <w:pPr>
        <w:widowControl/>
        <w:snapToGrid w:val="0"/>
        <w:spacing w:line="580" w:lineRule="exact"/>
        <w:ind w:firstLine="471"/>
        <w:jc w:val="left"/>
        <w:rPr>
          <w:rFonts w:ascii="仿宋" w:eastAsia="仿宋" w:hAnsi="仿宋"/>
          <w:color w:val="000000"/>
          <w:kern w:val="0"/>
          <w:sz w:val="32"/>
          <w:szCs w:val="32"/>
        </w:rPr>
      </w:pPr>
      <w:r>
        <w:rPr>
          <w:rFonts w:ascii="仿宋" w:eastAsia="仿宋" w:hAnsi="仿宋" w:hint="eastAsia"/>
          <w:color w:val="000000"/>
          <w:kern w:val="0"/>
          <w:sz w:val="32"/>
          <w:szCs w:val="32"/>
        </w:rPr>
        <w:t>为了规范学院仪器设备添置规范管理，保证教学、科研等工作的顺利进行，结合学院具体情况，特制定本管理办法：</w:t>
      </w:r>
    </w:p>
    <w:p w:rsidR="00574570" w:rsidRDefault="001E426E">
      <w:pPr>
        <w:widowControl/>
        <w:snapToGrid w:val="0"/>
        <w:spacing w:line="580" w:lineRule="exact"/>
        <w:ind w:firstLine="471"/>
        <w:jc w:val="left"/>
        <w:rPr>
          <w:rFonts w:ascii="仿宋" w:eastAsia="仿宋" w:hAnsi="仿宋"/>
          <w:color w:val="000000"/>
          <w:kern w:val="0"/>
          <w:sz w:val="32"/>
          <w:szCs w:val="32"/>
        </w:rPr>
      </w:pPr>
      <w:r>
        <w:rPr>
          <w:rFonts w:ascii="仿宋" w:eastAsia="仿宋" w:hAnsi="仿宋" w:hint="eastAsia"/>
          <w:color w:val="000000"/>
          <w:kern w:val="0"/>
          <w:sz w:val="32"/>
          <w:szCs w:val="32"/>
        </w:rPr>
        <w:t>第一条 购置单价为3万元及以下的一般仪器设备，首先应属于本年度计划购置范围之内，申请人应填写《江苏省徐州技师学院物资申购单》（附表），由主管院长负责审批，成批采购须经项目论证。</w:t>
      </w:r>
    </w:p>
    <w:p w:rsidR="00574570" w:rsidRDefault="001E426E">
      <w:pPr>
        <w:widowControl/>
        <w:snapToGrid w:val="0"/>
        <w:spacing w:line="580" w:lineRule="exact"/>
        <w:ind w:firstLine="471"/>
        <w:jc w:val="left"/>
        <w:rPr>
          <w:rFonts w:ascii="仿宋" w:eastAsia="仿宋" w:hAnsi="仿宋"/>
          <w:color w:val="000000"/>
          <w:kern w:val="0"/>
          <w:sz w:val="32"/>
          <w:szCs w:val="32"/>
        </w:rPr>
      </w:pPr>
      <w:r>
        <w:rPr>
          <w:rFonts w:ascii="仿宋" w:eastAsia="仿宋" w:hAnsi="仿宋" w:hint="eastAsia"/>
          <w:color w:val="000000"/>
          <w:kern w:val="0"/>
          <w:sz w:val="32"/>
          <w:szCs w:val="32"/>
        </w:rPr>
        <w:t xml:space="preserve">第二条 购置单价在3万元以上的仪器设备，首先应属于本年度计划购置范围之内，且申请人需填写“江苏省申购大型精密仪器设备可行性论证报告”，由主管院长负责审批。 </w:t>
      </w:r>
    </w:p>
    <w:p w:rsidR="00574570" w:rsidRDefault="001E426E">
      <w:pPr>
        <w:widowControl/>
        <w:snapToGrid w:val="0"/>
        <w:spacing w:line="580" w:lineRule="exact"/>
        <w:ind w:firstLine="471"/>
        <w:jc w:val="left"/>
        <w:rPr>
          <w:rFonts w:ascii="仿宋" w:eastAsia="仿宋" w:hAnsi="仿宋"/>
          <w:color w:val="000000"/>
          <w:kern w:val="0"/>
          <w:sz w:val="32"/>
          <w:szCs w:val="32"/>
        </w:rPr>
      </w:pPr>
      <w:r>
        <w:rPr>
          <w:rFonts w:ascii="仿宋" w:eastAsia="仿宋" w:hAnsi="仿宋" w:hint="eastAsia"/>
          <w:color w:val="000000"/>
          <w:kern w:val="0"/>
          <w:sz w:val="32"/>
          <w:szCs w:val="32"/>
        </w:rPr>
        <w:t xml:space="preserve">第三条 购置国家规定的社会集团控制购买的商品，应属于本年度计划购置范围之内，各院（部）、处必须书面提出申请，由实验实训教学管理中心、审计、财务处进行审核，报有关部门审批后方可购买。 </w:t>
      </w:r>
    </w:p>
    <w:p w:rsidR="00574570" w:rsidRDefault="001E426E">
      <w:pPr>
        <w:widowControl/>
        <w:snapToGrid w:val="0"/>
        <w:spacing w:line="580" w:lineRule="exact"/>
        <w:ind w:firstLine="471"/>
        <w:jc w:val="left"/>
        <w:rPr>
          <w:rFonts w:ascii="仿宋" w:eastAsia="仿宋" w:hAnsi="仿宋"/>
          <w:color w:val="000000"/>
          <w:kern w:val="0"/>
          <w:sz w:val="32"/>
          <w:szCs w:val="32"/>
        </w:rPr>
      </w:pPr>
      <w:r>
        <w:rPr>
          <w:rFonts w:ascii="仿宋" w:eastAsia="仿宋" w:hAnsi="仿宋" w:hint="eastAsia"/>
          <w:color w:val="000000"/>
          <w:kern w:val="0"/>
          <w:sz w:val="32"/>
          <w:szCs w:val="32"/>
        </w:rPr>
        <w:t>第四条 建设项目均实行项目小组负责制，各项目小组应明确一名仪器设备购置负责人。各项目小组应根据学院审核同意下达的每年项目设备购置总经费额度情况，于每年年底按要求编报全年仪器设备购置清单，报实验实训教学管理中心。</w:t>
      </w:r>
    </w:p>
    <w:p w:rsidR="00574570" w:rsidRDefault="001E426E">
      <w:pPr>
        <w:widowControl/>
        <w:snapToGrid w:val="0"/>
        <w:spacing w:line="580" w:lineRule="exact"/>
        <w:ind w:firstLine="471"/>
        <w:jc w:val="left"/>
        <w:rPr>
          <w:rFonts w:ascii="仿宋" w:eastAsia="仿宋" w:hAnsi="仿宋"/>
          <w:color w:val="000000"/>
          <w:kern w:val="0"/>
          <w:sz w:val="32"/>
          <w:szCs w:val="32"/>
        </w:rPr>
      </w:pPr>
      <w:r>
        <w:rPr>
          <w:rFonts w:ascii="仿宋" w:eastAsia="仿宋" w:hAnsi="仿宋" w:hint="eastAsia"/>
          <w:color w:val="000000"/>
          <w:kern w:val="0"/>
          <w:sz w:val="32"/>
          <w:szCs w:val="32"/>
        </w:rPr>
        <w:t>第五条 一般按学院招投标程序和规定进行采购：（一）采用邀请招标采购方式的，应当向三家或三家以上特定供应商发出投标邀请书。招标文件书应当包括所购仪器设备的要</w:t>
      </w:r>
      <w:r>
        <w:rPr>
          <w:rFonts w:ascii="仿宋" w:eastAsia="仿宋" w:hAnsi="仿宋" w:hint="eastAsia"/>
          <w:color w:val="000000"/>
          <w:kern w:val="0"/>
          <w:sz w:val="32"/>
          <w:szCs w:val="32"/>
        </w:rPr>
        <w:lastRenderedPageBreak/>
        <w:t xml:space="preserve">求和条件以及拟订合同的主要条款。（二）招标文件不得要求或者标明特定的供应商以及含有倾向或者排斥潜在投标人的内容。（三）招标人不得向他人透露己获取招标文件的潜在投标人的名称、人数以及与招标投标有关的其它情况。（四）开标应当按招标文件规定的时间、地点和程序，由招标人以公开方式进行。开标时应当众验明所有投标文件的密封未遭损坏。 </w:t>
      </w:r>
    </w:p>
    <w:p w:rsidR="00574570" w:rsidRDefault="001E426E">
      <w:pPr>
        <w:widowControl/>
        <w:snapToGrid w:val="0"/>
        <w:spacing w:line="580" w:lineRule="exact"/>
        <w:ind w:firstLine="471"/>
        <w:jc w:val="left"/>
        <w:rPr>
          <w:rFonts w:ascii="仿宋" w:eastAsia="仿宋" w:hAnsi="仿宋"/>
          <w:color w:val="000000"/>
          <w:kern w:val="0"/>
          <w:sz w:val="32"/>
          <w:szCs w:val="32"/>
        </w:rPr>
      </w:pPr>
      <w:r>
        <w:rPr>
          <w:rFonts w:ascii="仿宋" w:eastAsia="仿宋" w:hAnsi="仿宋" w:hint="eastAsia"/>
          <w:color w:val="000000"/>
          <w:kern w:val="0"/>
          <w:sz w:val="32"/>
          <w:szCs w:val="32"/>
        </w:rPr>
        <w:t xml:space="preserve">第六条 非招、投标方式的采购工作程序一般在30天内完成，招、投标方式的采购工作程序一般在40内完成。 </w:t>
      </w:r>
    </w:p>
    <w:p w:rsidR="00574570" w:rsidRDefault="001E426E">
      <w:pPr>
        <w:widowControl/>
        <w:snapToGrid w:val="0"/>
        <w:spacing w:line="580" w:lineRule="exact"/>
        <w:ind w:firstLine="471"/>
        <w:jc w:val="left"/>
        <w:rPr>
          <w:rFonts w:ascii="仿宋" w:eastAsia="仿宋" w:hAnsi="仿宋"/>
          <w:color w:val="000000"/>
          <w:kern w:val="0"/>
          <w:sz w:val="32"/>
          <w:szCs w:val="32"/>
        </w:rPr>
      </w:pPr>
      <w:r>
        <w:rPr>
          <w:rFonts w:ascii="仿宋" w:eastAsia="仿宋" w:hAnsi="仿宋" w:hint="eastAsia"/>
          <w:color w:val="000000"/>
          <w:kern w:val="0"/>
          <w:sz w:val="32"/>
          <w:szCs w:val="32"/>
        </w:rPr>
        <w:t xml:space="preserve">第七条 采用招、投标方式时，由项目负责单位编制招标文件，招标办负责审核，招标内容和招标程序应符合国家法律、法规的要求。 </w:t>
      </w:r>
    </w:p>
    <w:p w:rsidR="00574570" w:rsidRDefault="001E426E">
      <w:pPr>
        <w:widowControl/>
        <w:snapToGrid w:val="0"/>
        <w:spacing w:line="580" w:lineRule="exact"/>
        <w:ind w:firstLine="471"/>
        <w:jc w:val="left"/>
        <w:rPr>
          <w:rFonts w:ascii="仿宋" w:eastAsia="仿宋" w:hAnsi="仿宋"/>
          <w:color w:val="000000"/>
          <w:kern w:val="0"/>
          <w:sz w:val="32"/>
          <w:szCs w:val="32"/>
        </w:rPr>
      </w:pPr>
      <w:r>
        <w:rPr>
          <w:rFonts w:ascii="仿宋" w:eastAsia="仿宋" w:hAnsi="仿宋" w:hint="eastAsia"/>
          <w:color w:val="000000"/>
          <w:kern w:val="0"/>
          <w:sz w:val="32"/>
          <w:szCs w:val="32"/>
        </w:rPr>
        <w:t>第七条 项目采购合同需要变更时，应当将变更的内容以书面形式报告实验实训教学管理中心、财务和审计处。</w:t>
      </w:r>
    </w:p>
    <w:p w:rsidR="00574570" w:rsidRDefault="001E426E">
      <w:pPr>
        <w:widowControl/>
        <w:snapToGrid w:val="0"/>
        <w:spacing w:line="580" w:lineRule="exact"/>
        <w:ind w:firstLine="471"/>
        <w:jc w:val="left"/>
        <w:rPr>
          <w:rFonts w:ascii="仿宋" w:eastAsia="仿宋" w:hAnsi="仿宋"/>
          <w:color w:val="000000"/>
          <w:kern w:val="0"/>
          <w:sz w:val="32"/>
          <w:szCs w:val="32"/>
        </w:rPr>
      </w:pPr>
      <w:r>
        <w:rPr>
          <w:rFonts w:ascii="仿宋" w:eastAsia="仿宋" w:hAnsi="仿宋" w:hint="eastAsia"/>
          <w:color w:val="000000"/>
          <w:kern w:val="0"/>
          <w:sz w:val="32"/>
          <w:szCs w:val="32"/>
        </w:rPr>
        <w:t>本办法自公布之日起执行，由实验实训教学管理中心负责解释。</w:t>
      </w:r>
    </w:p>
    <w:p w:rsidR="00574570" w:rsidRDefault="00574570">
      <w:pPr>
        <w:widowControl/>
        <w:snapToGrid w:val="0"/>
        <w:spacing w:line="580" w:lineRule="exact"/>
        <w:ind w:firstLine="471"/>
        <w:jc w:val="left"/>
        <w:rPr>
          <w:rFonts w:ascii="仿宋" w:eastAsia="仿宋" w:hAnsi="仿宋"/>
          <w:color w:val="000000"/>
          <w:kern w:val="0"/>
          <w:sz w:val="32"/>
          <w:szCs w:val="32"/>
        </w:rPr>
      </w:pPr>
    </w:p>
    <w:p w:rsidR="00574570" w:rsidRDefault="00574570">
      <w:pPr>
        <w:widowControl/>
        <w:snapToGrid w:val="0"/>
        <w:spacing w:line="580" w:lineRule="exact"/>
        <w:ind w:firstLine="471"/>
        <w:jc w:val="left"/>
        <w:rPr>
          <w:rFonts w:ascii="仿宋" w:eastAsia="仿宋" w:hAnsi="仿宋"/>
          <w:color w:val="000000"/>
          <w:kern w:val="0"/>
          <w:sz w:val="32"/>
          <w:szCs w:val="32"/>
        </w:rPr>
      </w:pPr>
    </w:p>
    <w:p w:rsidR="00574570" w:rsidRDefault="00574570">
      <w:pPr>
        <w:widowControl/>
        <w:snapToGrid w:val="0"/>
        <w:spacing w:line="580" w:lineRule="exact"/>
        <w:ind w:firstLine="471"/>
        <w:jc w:val="left"/>
        <w:rPr>
          <w:rFonts w:ascii="仿宋" w:eastAsia="仿宋" w:hAnsi="仿宋"/>
          <w:color w:val="000000"/>
          <w:kern w:val="0"/>
          <w:sz w:val="32"/>
          <w:szCs w:val="32"/>
        </w:rPr>
      </w:pPr>
    </w:p>
    <w:p w:rsidR="00574570" w:rsidRDefault="00574570">
      <w:pPr>
        <w:widowControl/>
        <w:snapToGrid w:val="0"/>
        <w:spacing w:line="580" w:lineRule="exact"/>
        <w:ind w:firstLine="471"/>
        <w:jc w:val="left"/>
        <w:rPr>
          <w:rFonts w:ascii="仿宋" w:eastAsia="仿宋" w:hAnsi="仿宋"/>
          <w:color w:val="000000"/>
          <w:kern w:val="0"/>
          <w:sz w:val="32"/>
          <w:szCs w:val="32"/>
        </w:rPr>
      </w:pPr>
    </w:p>
    <w:p w:rsidR="00574570" w:rsidRDefault="00574570">
      <w:pPr>
        <w:widowControl/>
        <w:snapToGrid w:val="0"/>
        <w:spacing w:line="580" w:lineRule="exact"/>
        <w:ind w:firstLine="471"/>
        <w:jc w:val="left"/>
        <w:rPr>
          <w:rFonts w:ascii="仿宋" w:eastAsia="仿宋" w:hAnsi="仿宋"/>
          <w:color w:val="000000"/>
          <w:kern w:val="0"/>
          <w:sz w:val="32"/>
          <w:szCs w:val="32"/>
        </w:rPr>
      </w:pPr>
    </w:p>
    <w:p w:rsidR="00574570" w:rsidRDefault="00574570">
      <w:pPr>
        <w:widowControl/>
        <w:snapToGrid w:val="0"/>
        <w:spacing w:line="580" w:lineRule="exact"/>
        <w:ind w:firstLine="471"/>
        <w:jc w:val="left"/>
        <w:rPr>
          <w:rFonts w:ascii="仿宋" w:eastAsia="仿宋" w:hAnsi="仿宋"/>
          <w:color w:val="000000"/>
          <w:kern w:val="0"/>
          <w:sz w:val="32"/>
          <w:szCs w:val="32"/>
        </w:rPr>
      </w:pPr>
    </w:p>
    <w:p w:rsidR="00574570" w:rsidRDefault="00574570">
      <w:pPr>
        <w:widowControl/>
        <w:snapToGrid w:val="0"/>
        <w:spacing w:line="580" w:lineRule="exact"/>
        <w:ind w:firstLine="471"/>
        <w:jc w:val="left"/>
        <w:rPr>
          <w:rFonts w:ascii="仿宋" w:eastAsia="仿宋" w:hAnsi="仿宋"/>
          <w:color w:val="000000"/>
          <w:kern w:val="0"/>
          <w:sz w:val="32"/>
          <w:szCs w:val="32"/>
        </w:rPr>
      </w:pPr>
    </w:p>
    <w:p w:rsidR="00574570" w:rsidRDefault="00574570">
      <w:pPr>
        <w:widowControl/>
        <w:snapToGrid w:val="0"/>
        <w:spacing w:line="580" w:lineRule="exact"/>
        <w:ind w:firstLine="471"/>
        <w:jc w:val="left"/>
        <w:rPr>
          <w:rFonts w:ascii="仿宋" w:eastAsia="仿宋" w:hAnsi="仿宋"/>
          <w:color w:val="000000"/>
          <w:kern w:val="0"/>
          <w:sz w:val="32"/>
          <w:szCs w:val="32"/>
        </w:rPr>
      </w:pPr>
    </w:p>
    <w:p w:rsidR="00574570" w:rsidRDefault="00574570">
      <w:pPr>
        <w:widowControl/>
        <w:snapToGrid w:val="0"/>
        <w:spacing w:line="580" w:lineRule="exact"/>
        <w:ind w:firstLine="471"/>
        <w:jc w:val="left"/>
        <w:rPr>
          <w:rFonts w:ascii="仿宋" w:eastAsia="仿宋" w:hAnsi="仿宋"/>
          <w:color w:val="000000"/>
          <w:kern w:val="0"/>
          <w:sz w:val="32"/>
          <w:szCs w:val="32"/>
        </w:rPr>
      </w:pPr>
    </w:p>
    <w:p w:rsidR="00574570" w:rsidRDefault="001E426E">
      <w:pPr>
        <w:widowControl/>
        <w:snapToGrid w:val="0"/>
        <w:spacing w:line="580" w:lineRule="exact"/>
        <w:ind w:firstLine="471"/>
        <w:jc w:val="center"/>
        <w:rPr>
          <w:rFonts w:ascii="方正小标宋简体" w:eastAsia="方正小标宋简体" w:hAnsi="仿宋"/>
          <w:color w:val="000000"/>
          <w:kern w:val="0"/>
          <w:sz w:val="32"/>
          <w:szCs w:val="32"/>
        </w:rPr>
      </w:pPr>
      <w:r>
        <w:rPr>
          <w:rFonts w:ascii="方正小标宋简体" w:eastAsia="方正小标宋简体" w:hAnsi="仿宋" w:hint="eastAsia"/>
          <w:bCs/>
          <w:sz w:val="32"/>
          <w:szCs w:val="32"/>
        </w:rPr>
        <w:t>江苏省徐州技师学院物资申购单</w:t>
      </w:r>
    </w:p>
    <w:tbl>
      <w:tblPr>
        <w:tblW w:w="10098" w:type="dxa"/>
        <w:jc w:val="center"/>
        <w:tblLayout w:type="fixed"/>
        <w:tblLook w:val="04A0"/>
      </w:tblPr>
      <w:tblGrid>
        <w:gridCol w:w="1082"/>
        <w:gridCol w:w="826"/>
        <w:gridCol w:w="360"/>
        <w:gridCol w:w="720"/>
        <w:gridCol w:w="1080"/>
        <w:gridCol w:w="540"/>
        <w:gridCol w:w="360"/>
        <w:gridCol w:w="900"/>
        <w:gridCol w:w="900"/>
        <w:gridCol w:w="1440"/>
        <w:gridCol w:w="1890"/>
      </w:tblGrid>
      <w:tr w:rsidR="00574570">
        <w:trPr>
          <w:trHeight w:val="461"/>
          <w:jc w:val="center"/>
        </w:trPr>
        <w:tc>
          <w:tcPr>
            <w:tcW w:w="1908"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cs="宋体" w:hint="eastAsia"/>
                <w:bCs/>
                <w:kern w:val="0"/>
                <w:sz w:val="24"/>
              </w:rPr>
              <w:t>申报部门</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cs="宋体" w:hint="eastAsia"/>
                <w:bCs/>
                <w:kern w:val="0"/>
                <w:sz w:val="24"/>
              </w:rPr>
              <w:t>申报时间</w:t>
            </w:r>
          </w:p>
        </w:tc>
        <w:tc>
          <w:tcPr>
            <w:tcW w:w="2160" w:type="dxa"/>
            <w:gridSpan w:val="3"/>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ind w:leftChars="15" w:left="31"/>
              <w:rPr>
                <w:rFonts w:ascii="仿宋" w:eastAsia="仿宋" w:hAnsi="仿宋"/>
                <w:sz w:val="24"/>
              </w:rPr>
            </w:pPr>
            <w:r>
              <w:rPr>
                <w:rFonts w:ascii="仿宋" w:eastAsia="仿宋" w:hAnsi="仿宋" w:cs="宋体" w:hint="eastAsia"/>
                <w:bCs/>
                <w:kern w:val="0"/>
                <w:sz w:val="24"/>
              </w:rPr>
              <w:t>预算合计</w:t>
            </w: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r>
      <w:tr w:rsidR="00574570">
        <w:trPr>
          <w:trHeight w:val="920"/>
          <w:jc w:val="center"/>
        </w:trPr>
        <w:tc>
          <w:tcPr>
            <w:tcW w:w="10098" w:type="dxa"/>
            <w:gridSpan w:val="11"/>
            <w:tcBorders>
              <w:top w:val="single" w:sz="4" w:space="0" w:color="auto"/>
              <w:left w:val="single" w:sz="4" w:space="0" w:color="auto"/>
              <w:bottom w:val="single" w:sz="4" w:space="0" w:color="auto"/>
              <w:right w:val="single" w:sz="4" w:space="0" w:color="auto"/>
            </w:tcBorders>
          </w:tcPr>
          <w:p w:rsidR="00574570" w:rsidRDefault="001E426E">
            <w:pPr>
              <w:spacing w:line="580" w:lineRule="exact"/>
              <w:ind w:leftChars="15" w:left="31"/>
              <w:rPr>
                <w:rFonts w:ascii="仿宋" w:eastAsia="仿宋" w:hAnsi="仿宋"/>
                <w:sz w:val="24"/>
              </w:rPr>
            </w:pPr>
            <w:r>
              <w:rPr>
                <w:rFonts w:ascii="仿宋" w:eastAsia="仿宋" w:hAnsi="仿宋" w:cs="宋体" w:hint="eastAsia"/>
                <w:bCs/>
                <w:kern w:val="0"/>
                <w:sz w:val="24"/>
              </w:rPr>
              <w:t>申报理由：</w:t>
            </w:r>
          </w:p>
        </w:tc>
      </w:tr>
      <w:tr w:rsidR="00574570">
        <w:trPr>
          <w:trHeight w:val="1069"/>
          <w:jc w:val="center"/>
        </w:trPr>
        <w:tc>
          <w:tcPr>
            <w:tcW w:w="10098" w:type="dxa"/>
            <w:gridSpan w:val="11"/>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sz w:val="24"/>
              </w:rPr>
            </w:pPr>
            <w:r>
              <w:rPr>
                <w:rFonts w:ascii="仿宋" w:eastAsia="仿宋" w:hAnsi="仿宋" w:cs="宋体" w:hint="eastAsia"/>
                <w:bCs/>
                <w:kern w:val="0"/>
                <w:sz w:val="24"/>
              </w:rPr>
              <w:t>申报单位领导意见：</w:t>
            </w:r>
          </w:p>
        </w:tc>
      </w:tr>
      <w:tr w:rsidR="00574570">
        <w:trPr>
          <w:trHeight w:val="562"/>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bCs/>
                <w:sz w:val="24"/>
              </w:rPr>
              <w:t>名称</w:t>
            </w:r>
          </w:p>
        </w:tc>
        <w:tc>
          <w:tcPr>
            <w:tcW w:w="2986" w:type="dxa"/>
            <w:gridSpan w:val="4"/>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bCs/>
                <w:sz w:val="24"/>
              </w:rPr>
            </w:pPr>
            <w:r>
              <w:rPr>
                <w:rFonts w:ascii="仿宋" w:eastAsia="仿宋" w:hAnsi="仿宋" w:hint="eastAsia"/>
                <w:bCs/>
                <w:sz w:val="24"/>
              </w:rPr>
              <w:t>规格型号</w:t>
            </w:r>
          </w:p>
        </w:tc>
        <w:tc>
          <w:tcPr>
            <w:tcW w:w="900" w:type="dxa"/>
            <w:gridSpan w:val="2"/>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bCs/>
                <w:sz w:val="24"/>
              </w:rPr>
              <w:t>单位</w:t>
            </w:r>
          </w:p>
        </w:tc>
        <w:tc>
          <w:tcPr>
            <w:tcW w:w="9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bCs/>
                <w:sz w:val="24"/>
              </w:rPr>
              <w:t>数量</w:t>
            </w:r>
          </w:p>
        </w:tc>
        <w:tc>
          <w:tcPr>
            <w:tcW w:w="9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bCs/>
                <w:sz w:val="24"/>
              </w:rPr>
              <w:t>单价</w:t>
            </w: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bCs/>
                <w:sz w:val="24"/>
              </w:rPr>
              <w:t>金额</w:t>
            </w:r>
          </w:p>
        </w:tc>
        <w:tc>
          <w:tcPr>
            <w:tcW w:w="189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sz w:val="24"/>
              </w:rPr>
            </w:pPr>
            <w:r>
              <w:rPr>
                <w:rFonts w:ascii="仿宋" w:eastAsia="仿宋" w:hAnsi="仿宋" w:hint="eastAsia"/>
                <w:bCs/>
                <w:sz w:val="24"/>
              </w:rPr>
              <w:t>备 注</w:t>
            </w:r>
          </w:p>
        </w:tc>
      </w:tr>
      <w:tr w:rsidR="00574570">
        <w:trPr>
          <w:trHeight w:val="334"/>
          <w:jc w:val="center"/>
        </w:trPr>
        <w:tc>
          <w:tcPr>
            <w:tcW w:w="1082" w:type="dxa"/>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nil"/>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334"/>
          <w:jc w:val="center"/>
        </w:trPr>
        <w:tc>
          <w:tcPr>
            <w:tcW w:w="1082"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2986"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809"/>
          <w:jc w:val="center"/>
        </w:trPr>
        <w:tc>
          <w:tcPr>
            <w:tcW w:w="2268"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sz w:val="24"/>
              </w:rPr>
            </w:pPr>
            <w:r>
              <w:rPr>
                <w:rFonts w:ascii="仿宋" w:eastAsia="仿宋" w:hAnsi="仿宋" w:cs="宋体" w:hint="eastAsia"/>
                <w:kern w:val="0"/>
                <w:sz w:val="24"/>
              </w:rPr>
              <w:t>实验实训教学管理中心意见</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宋体" w:hAnsi="宋体" w:cs="宋体" w:hint="eastAsia"/>
                <w:sz w:val="24"/>
              </w:rPr>
              <w:t> </w:t>
            </w: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cs="宋体" w:hint="eastAsia"/>
                <w:kern w:val="0"/>
                <w:sz w:val="24"/>
              </w:rPr>
              <w:t>财务处意见</w:t>
            </w:r>
          </w:p>
        </w:tc>
        <w:tc>
          <w:tcPr>
            <w:tcW w:w="3330" w:type="dxa"/>
            <w:gridSpan w:val="2"/>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kern w:val="0"/>
                <w:sz w:val="24"/>
              </w:rPr>
            </w:pPr>
          </w:p>
        </w:tc>
      </w:tr>
      <w:tr w:rsidR="00574570">
        <w:trPr>
          <w:trHeight w:val="809"/>
          <w:jc w:val="center"/>
        </w:trPr>
        <w:tc>
          <w:tcPr>
            <w:tcW w:w="2268"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cs="宋体"/>
                <w:kern w:val="0"/>
                <w:sz w:val="24"/>
              </w:rPr>
            </w:pPr>
            <w:r>
              <w:rPr>
                <w:rFonts w:ascii="仿宋" w:eastAsia="仿宋" w:hAnsi="仿宋" w:cs="宋体" w:hint="eastAsia"/>
                <w:kern w:val="0"/>
                <w:sz w:val="24"/>
              </w:rPr>
              <w:t>分管院领导意见</w:t>
            </w:r>
          </w:p>
        </w:tc>
        <w:tc>
          <w:tcPr>
            <w:tcW w:w="2700" w:type="dxa"/>
            <w:gridSpan w:val="4"/>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jc w:val="center"/>
              <w:rPr>
                <w:rFonts w:ascii="仿宋" w:eastAsia="仿宋" w:hAnsi="仿宋"/>
                <w:sz w:val="24"/>
              </w:rPr>
            </w:pPr>
          </w:p>
        </w:tc>
        <w:tc>
          <w:tcPr>
            <w:tcW w:w="1800"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cs="宋体"/>
                <w:kern w:val="0"/>
                <w:sz w:val="24"/>
              </w:rPr>
            </w:pPr>
            <w:r>
              <w:rPr>
                <w:rFonts w:ascii="仿宋" w:eastAsia="仿宋" w:hAnsi="仿宋" w:cs="宋体" w:hint="eastAsia"/>
                <w:kern w:val="0"/>
                <w:sz w:val="24"/>
              </w:rPr>
              <w:t>院领导意见</w:t>
            </w:r>
          </w:p>
        </w:tc>
        <w:tc>
          <w:tcPr>
            <w:tcW w:w="3330" w:type="dxa"/>
            <w:gridSpan w:val="2"/>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kern w:val="0"/>
                <w:sz w:val="24"/>
              </w:rPr>
            </w:pPr>
          </w:p>
        </w:tc>
      </w:tr>
    </w:tbl>
    <w:p w:rsidR="00574570" w:rsidRDefault="001E426E">
      <w:pPr>
        <w:spacing w:line="580" w:lineRule="exact"/>
        <w:rPr>
          <w:rFonts w:ascii="仿宋" w:eastAsia="仿宋" w:hAnsi="仿宋"/>
          <w:sz w:val="32"/>
          <w:szCs w:val="32"/>
        </w:rPr>
      </w:pPr>
      <w:r>
        <w:rPr>
          <w:rFonts w:ascii="仿宋" w:eastAsia="仿宋" w:hAnsi="仿宋" w:hint="eastAsia"/>
          <w:b/>
          <w:sz w:val="32"/>
          <w:szCs w:val="32"/>
        </w:rPr>
        <w:t xml:space="preserve">            江苏省徐州技师学院实验实训教学管理中心</w:t>
      </w:r>
    </w:p>
    <w:p w:rsidR="00574570" w:rsidRDefault="00574570">
      <w:pPr>
        <w:spacing w:line="580" w:lineRule="exact"/>
        <w:rPr>
          <w:rFonts w:ascii="仿宋" w:eastAsia="仿宋" w:hAnsi="仿宋"/>
          <w:sz w:val="32"/>
          <w:szCs w:val="32"/>
        </w:rPr>
      </w:pPr>
    </w:p>
    <w:p w:rsidR="00574570" w:rsidRDefault="001E426E">
      <w:pPr>
        <w:spacing w:line="58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t>江苏省徐州技师学院</w:t>
      </w:r>
    </w:p>
    <w:p w:rsidR="00574570" w:rsidRDefault="001E426E">
      <w:pPr>
        <w:widowControl/>
        <w:adjustRightInd w:val="0"/>
        <w:snapToGrid w:val="0"/>
        <w:spacing w:line="580" w:lineRule="exact"/>
        <w:ind w:right="150"/>
        <w:jc w:val="center"/>
        <w:rPr>
          <w:rFonts w:ascii="仿宋" w:eastAsia="仿宋" w:hAnsi="仿宋"/>
          <w:b/>
          <w:color w:val="000000"/>
          <w:w w:val="90"/>
          <w:kern w:val="0"/>
          <w:sz w:val="32"/>
          <w:szCs w:val="32"/>
        </w:rPr>
      </w:pPr>
      <w:r>
        <w:rPr>
          <w:rFonts w:ascii="方正小标宋简体" w:eastAsia="方正小标宋简体" w:hAnsi="仿宋" w:cs="宋体" w:hint="eastAsia"/>
          <w:color w:val="000000"/>
          <w:w w:val="90"/>
          <w:kern w:val="0"/>
          <w:sz w:val="44"/>
          <w:szCs w:val="44"/>
        </w:rPr>
        <w:t>校内实验实训室、实训基地资源共享管理办法</w:t>
      </w:r>
      <w:r>
        <w:rPr>
          <w:rFonts w:ascii="仿宋" w:eastAsia="仿宋" w:hAnsi="仿宋" w:cs="宋体" w:hint="eastAsia"/>
          <w:b/>
          <w:color w:val="000000"/>
          <w:w w:val="90"/>
          <w:kern w:val="0"/>
          <w:sz w:val="32"/>
          <w:szCs w:val="32"/>
        </w:rPr>
        <w:t xml:space="preserve"> </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为充分利用实验、实训资源，优化资源配置，打破壁垒、实现共享, 避免重复建设，提高仪器设备利用率，更好地为教学、科研服务，特制定本办法。</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 xml:space="preserve">一、学校各级各类教学实验室、实训室、实训基地、计算机房、工作室及理实一体化教室等（以下统称实验实训室），无论其建设资金和设备购置经费来源如何，均纳入本办法管理。 </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二、实验实训教学管理中心是学校实验实训室资源共享工作的归口部门，负责统筹和协调实验实训室资源共享平台的构建与管理。</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三、各二级学院管理的实验实训室在满足本学院教学的同时，必须无条件地承担其他学院、部门的实验实训教学任务、科研和创新研究。</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四、二级学院管理的实验实训室在接受其他二级学院学生实验实训时，要一视同仁，严格要求，规范管理，并保证有完好的实验设备和良好的实验教学环境，同时协助任课教师完成实验实训教学任务。</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五、跨学院使用实验实训室时，资源所在二级学院不得收取使用单位服务费用，所产生的耗材费用和其他费用由由使用单位负责解决。</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lastRenderedPageBreak/>
        <w:t>六、实验实训室不能满足开设实验实训课的要求时，由实验实训教学管理中心及相关二级学院根据实验实训室的实际情况协商解决，不得无故停开或缓开实验实训课。</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七、当实验实训室面向社会服务或营利性培训等与正常教学冲突时，应优先安排校内实验实训教学任务。</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八、实验室建设项目的评审将以能否实现共享作为主要指标，把落实共享工作及预期成效作为评审的重要内容。</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九、对具备条件却拒绝实验实训室资源共享的单位，将给予通报批评，并视情节轻重采取一定的处罚措施；对本单位闲置又未能实现共享的实验实训室，学校将重新配置。</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十、二级学院管理的实验实训室资源共享使用程序：</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1. 每学期第一周内，各二级学院将实验实训计划报送实验实训教学管理中心，以便进行跨学院实验课程安排的统筹与协调。</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2. 需使用其他二级学院实验实训室的单位须填写《江苏省徐州技师学院实验实训室使用申请表》，经二级学院分管院长签字后报送实验实训教学管理中心。</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3. 经实验实训教学管理中心审核后，将实验实训开设计划下达给实验实训资源所在学院，由相关实验实训室统一编制实验实训课表并送达使用单位，同时报实验实训教学管理中心备案。</w:t>
      </w:r>
    </w:p>
    <w:p w:rsidR="00574570" w:rsidRDefault="001E426E">
      <w:pPr>
        <w:widowControl/>
        <w:adjustRightInd w:val="0"/>
        <w:snapToGrid w:val="0"/>
        <w:spacing w:line="580" w:lineRule="exact"/>
        <w:ind w:left="150"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十一、本办法由实验实训教学管理中心负责解释，自公布之日起施行。</w:t>
      </w:r>
    </w:p>
    <w:p w:rsidR="00574570" w:rsidRDefault="001E426E">
      <w:pPr>
        <w:widowControl/>
        <w:adjustRightInd w:val="0"/>
        <w:snapToGrid w:val="0"/>
        <w:spacing w:line="580" w:lineRule="exact"/>
        <w:ind w:right="150"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lastRenderedPageBreak/>
        <w:t>附件：江苏省徐州技师学院使用实验实训室申请表</w:t>
      </w:r>
    </w:p>
    <w:p w:rsidR="00574570" w:rsidRDefault="001E426E">
      <w:pPr>
        <w:widowControl/>
        <w:adjustRightInd w:val="0"/>
        <w:snapToGrid w:val="0"/>
        <w:spacing w:line="580" w:lineRule="exact"/>
        <w:ind w:right="150"/>
        <w:jc w:val="left"/>
        <w:rPr>
          <w:rFonts w:ascii="仿宋" w:eastAsia="仿宋" w:hAnsi="仿宋"/>
          <w:color w:val="000000"/>
          <w:kern w:val="0"/>
          <w:sz w:val="32"/>
          <w:szCs w:val="32"/>
        </w:rPr>
      </w:pPr>
      <w:r>
        <w:rPr>
          <w:rFonts w:ascii="仿宋" w:eastAsia="仿宋" w:hAnsi="仿宋" w:hint="eastAsia"/>
          <w:b/>
          <w:bCs/>
          <w:color w:val="000000"/>
          <w:sz w:val="32"/>
          <w:szCs w:val="32"/>
        </w:rPr>
        <w:t>附件：</w:t>
      </w:r>
    </w:p>
    <w:p w:rsidR="00574570" w:rsidRDefault="001E426E">
      <w:pPr>
        <w:spacing w:line="580" w:lineRule="exact"/>
        <w:jc w:val="center"/>
        <w:rPr>
          <w:rFonts w:ascii="仿宋" w:eastAsia="仿宋" w:hAnsi="仿宋"/>
          <w:color w:val="000000"/>
          <w:sz w:val="32"/>
          <w:szCs w:val="32"/>
        </w:rPr>
      </w:pPr>
      <w:r>
        <w:rPr>
          <w:rFonts w:ascii="仿宋" w:eastAsia="仿宋" w:hAnsi="仿宋" w:hint="eastAsia"/>
          <w:b/>
          <w:bCs/>
          <w:color w:val="000000"/>
          <w:sz w:val="32"/>
          <w:szCs w:val="32"/>
        </w:rPr>
        <w:t>江苏省徐州技师学院实验实训室使用申请表</w:t>
      </w:r>
    </w:p>
    <w:tbl>
      <w:tblPr>
        <w:tblW w:w="9779" w:type="dxa"/>
        <w:jc w:val="center"/>
        <w:tblLayout w:type="fixed"/>
        <w:tblLook w:val="04A0"/>
      </w:tblPr>
      <w:tblGrid>
        <w:gridCol w:w="2110"/>
        <w:gridCol w:w="2858"/>
        <w:gridCol w:w="1300"/>
        <w:gridCol w:w="1440"/>
        <w:gridCol w:w="2071"/>
      </w:tblGrid>
      <w:tr w:rsidR="00574570">
        <w:trPr>
          <w:trHeight w:val="480"/>
          <w:jc w:val="center"/>
        </w:trPr>
        <w:tc>
          <w:tcPr>
            <w:tcW w:w="211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color w:val="000000"/>
                <w:sz w:val="24"/>
              </w:rPr>
            </w:pPr>
            <w:r>
              <w:rPr>
                <w:rFonts w:ascii="仿宋" w:eastAsia="仿宋" w:hAnsi="仿宋" w:hint="eastAsia"/>
                <w:color w:val="000000"/>
                <w:sz w:val="24"/>
              </w:rPr>
              <w:t>专业名称</w:t>
            </w:r>
          </w:p>
        </w:tc>
        <w:tc>
          <w:tcPr>
            <w:tcW w:w="2858"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color w:val="000000"/>
                <w:sz w:val="24"/>
              </w:rPr>
            </w:pPr>
            <w:r>
              <w:rPr>
                <w:rFonts w:ascii="仿宋" w:eastAsia="仿宋" w:hAnsi="仿宋" w:hint="eastAsia"/>
                <w:color w:val="000000"/>
                <w:sz w:val="24"/>
              </w:rPr>
              <w:t>课程名称</w:t>
            </w:r>
          </w:p>
        </w:tc>
        <w:tc>
          <w:tcPr>
            <w:tcW w:w="13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color w:val="000000"/>
                <w:sz w:val="24"/>
              </w:rPr>
            </w:pPr>
            <w:r>
              <w:rPr>
                <w:rFonts w:ascii="仿宋" w:eastAsia="仿宋" w:hAnsi="仿宋" w:hint="eastAsia"/>
                <w:color w:val="000000"/>
                <w:sz w:val="24"/>
              </w:rPr>
              <w:t>学时数</w:t>
            </w:r>
          </w:p>
        </w:tc>
        <w:tc>
          <w:tcPr>
            <w:tcW w:w="144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color w:val="000000"/>
                <w:sz w:val="24"/>
              </w:rPr>
            </w:pPr>
            <w:r>
              <w:rPr>
                <w:rFonts w:ascii="仿宋" w:eastAsia="仿宋" w:hAnsi="仿宋" w:hint="eastAsia"/>
                <w:color w:val="000000"/>
                <w:sz w:val="24"/>
              </w:rPr>
              <w:t>班级</w:t>
            </w:r>
          </w:p>
        </w:tc>
        <w:tc>
          <w:tcPr>
            <w:tcW w:w="2071"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color w:val="000000"/>
                <w:sz w:val="24"/>
              </w:rPr>
            </w:pPr>
            <w:r>
              <w:rPr>
                <w:rFonts w:ascii="仿宋" w:eastAsia="仿宋" w:hAnsi="仿宋" w:hint="eastAsia"/>
                <w:color w:val="000000"/>
                <w:sz w:val="24"/>
              </w:rPr>
              <w:t>学生人数</w:t>
            </w:r>
          </w:p>
        </w:tc>
      </w:tr>
      <w:tr w:rsidR="00574570">
        <w:trPr>
          <w:trHeight w:val="480"/>
          <w:jc w:val="center"/>
        </w:trPr>
        <w:tc>
          <w:tcPr>
            <w:tcW w:w="2110" w:type="dxa"/>
            <w:tcBorders>
              <w:top w:val="single" w:sz="4" w:space="0" w:color="auto"/>
              <w:left w:val="single" w:sz="4" w:space="0" w:color="auto"/>
              <w:bottom w:val="single" w:sz="4" w:space="0" w:color="auto"/>
              <w:right w:val="single" w:sz="4" w:space="0" w:color="auto"/>
            </w:tcBorders>
          </w:tcPr>
          <w:p w:rsidR="00574570" w:rsidRDefault="00574570">
            <w:pPr>
              <w:spacing w:line="580" w:lineRule="exact"/>
              <w:rPr>
                <w:rFonts w:ascii="仿宋" w:eastAsia="仿宋" w:hAnsi="仿宋"/>
                <w:color w:val="000000"/>
                <w:sz w:val="24"/>
              </w:rPr>
            </w:pPr>
          </w:p>
        </w:tc>
        <w:tc>
          <w:tcPr>
            <w:tcW w:w="2858" w:type="dxa"/>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color w:val="000000"/>
                <w:sz w:val="24"/>
              </w:rPr>
            </w:pPr>
          </w:p>
        </w:tc>
        <w:tc>
          <w:tcPr>
            <w:tcW w:w="1300" w:type="dxa"/>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color w:val="000000"/>
                <w:sz w:val="24"/>
              </w:rPr>
            </w:pPr>
          </w:p>
        </w:tc>
        <w:tc>
          <w:tcPr>
            <w:tcW w:w="1440" w:type="dxa"/>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color w:val="000000"/>
                <w:sz w:val="24"/>
              </w:rPr>
            </w:pPr>
          </w:p>
        </w:tc>
        <w:tc>
          <w:tcPr>
            <w:tcW w:w="2071" w:type="dxa"/>
            <w:tcBorders>
              <w:top w:val="single" w:sz="4" w:space="0" w:color="auto"/>
              <w:left w:val="nil"/>
              <w:bottom w:val="single" w:sz="4" w:space="0" w:color="auto"/>
              <w:right w:val="single" w:sz="4" w:space="0" w:color="auto"/>
            </w:tcBorders>
          </w:tcPr>
          <w:p w:rsidR="00574570" w:rsidRDefault="00574570">
            <w:pPr>
              <w:spacing w:line="580" w:lineRule="exact"/>
              <w:rPr>
                <w:rFonts w:ascii="仿宋" w:eastAsia="仿宋" w:hAnsi="仿宋"/>
                <w:color w:val="000000"/>
                <w:sz w:val="24"/>
              </w:rPr>
            </w:pPr>
          </w:p>
        </w:tc>
      </w:tr>
      <w:tr w:rsidR="00574570">
        <w:trPr>
          <w:trHeight w:val="2513"/>
          <w:jc w:val="center"/>
        </w:trPr>
        <w:tc>
          <w:tcPr>
            <w:tcW w:w="9779" w:type="dxa"/>
            <w:gridSpan w:val="5"/>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color w:val="000000"/>
                <w:sz w:val="24"/>
              </w:rPr>
            </w:pPr>
            <w:r>
              <w:rPr>
                <w:rFonts w:ascii="仿宋" w:eastAsia="仿宋" w:hAnsi="仿宋" w:hint="eastAsia"/>
                <w:color w:val="000000"/>
                <w:sz w:val="24"/>
              </w:rPr>
              <w:t>实验实训项目（可附页）及相关要求（设备、实施、环境及任课教师安排等）：</w:t>
            </w:r>
          </w:p>
        </w:tc>
      </w:tr>
      <w:tr w:rsidR="00574570">
        <w:trPr>
          <w:trHeight w:val="1551"/>
          <w:jc w:val="center"/>
        </w:trPr>
        <w:tc>
          <w:tcPr>
            <w:tcW w:w="9779" w:type="dxa"/>
            <w:gridSpan w:val="5"/>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color w:val="000000"/>
                <w:sz w:val="24"/>
              </w:rPr>
            </w:pPr>
            <w:r>
              <w:rPr>
                <w:rFonts w:ascii="仿宋" w:eastAsia="仿宋" w:hAnsi="仿宋" w:hint="eastAsia"/>
                <w:color w:val="000000"/>
                <w:sz w:val="24"/>
              </w:rPr>
              <w:t>二级学院意见 ：</w:t>
            </w:r>
          </w:p>
          <w:p w:rsidR="00574570" w:rsidRDefault="00574570">
            <w:pPr>
              <w:spacing w:line="580" w:lineRule="exact"/>
              <w:rPr>
                <w:rFonts w:ascii="仿宋" w:eastAsia="仿宋" w:hAnsi="仿宋"/>
                <w:color w:val="000000"/>
                <w:sz w:val="24"/>
              </w:rPr>
            </w:pPr>
          </w:p>
          <w:p w:rsidR="00574570" w:rsidRDefault="001E426E">
            <w:pPr>
              <w:spacing w:line="580" w:lineRule="exact"/>
              <w:rPr>
                <w:rFonts w:ascii="仿宋" w:eastAsia="仿宋" w:hAnsi="仿宋"/>
                <w:color w:val="000000"/>
                <w:sz w:val="24"/>
              </w:rPr>
            </w:pPr>
            <w:r>
              <w:rPr>
                <w:rFonts w:ascii="仿宋" w:eastAsia="仿宋" w:hAnsi="仿宋" w:hint="eastAsia"/>
                <w:color w:val="000000"/>
                <w:sz w:val="24"/>
              </w:rPr>
              <w:t>二级学院负责人签字（公章）：                 年     月     日</w:t>
            </w:r>
          </w:p>
        </w:tc>
      </w:tr>
      <w:tr w:rsidR="00574570">
        <w:trPr>
          <w:trHeight w:val="2370"/>
          <w:jc w:val="center"/>
        </w:trPr>
        <w:tc>
          <w:tcPr>
            <w:tcW w:w="9779"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rPr>
                <w:rFonts w:ascii="仿宋" w:eastAsia="仿宋" w:hAnsi="仿宋"/>
                <w:color w:val="000000"/>
                <w:sz w:val="24"/>
              </w:rPr>
            </w:pPr>
            <w:r>
              <w:rPr>
                <w:rFonts w:ascii="仿宋" w:eastAsia="仿宋" w:hAnsi="仿宋" w:hint="eastAsia"/>
                <w:color w:val="000000"/>
                <w:sz w:val="24"/>
              </w:rPr>
              <w:t xml:space="preserve">实验实训教学管理中心意见： </w:t>
            </w:r>
          </w:p>
          <w:p w:rsidR="00574570" w:rsidRDefault="00574570">
            <w:pPr>
              <w:widowControl/>
              <w:spacing w:line="580" w:lineRule="exact"/>
              <w:rPr>
                <w:rFonts w:ascii="仿宋" w:eastAsia="仿宋" w:hAnsi="仿宋"/>
                <w:color w:val="000000"/>
                <w:sz w:val="24"/>
              </w:rPr>
            </w:pPr>
          </w:p>
          <w:p w:rsidR="00574570" w:rsidRDefault="001E426E">
            <w:pPr>
              <w:spacing w:line="580" w:lineRule="exact"/>
              <w:jc w:val="left"/>
              <w:rPr>
                <w:rFonts w:ascii="仿宋" w:eastAsia="仿宋" w:hAnsi="仿宋"/>
                <w:color w:val="000000"/>
                <w:sz w:val="24"/>
              </w:rPr>
            </w:pPr>
            <w:r>
              <w:rPr>
                <w:rFonts w:ascii="仿宋" w:eastAsia="仿宋" w:hAnsi="仿宋" w:hint="eastAsia"/>
                <w:color w:val="000000"/>
                <w:sz w:val="24"/>
              </w:rPr>
              <w:t xml:space="preserve">主任签字：（公章）                          年     月     日                                                 </w:t>
            </w:r>
          </w:p>
        </w:tc>
      </w:tr>
      <w:tr w:rsidR="00574570">
        <w:trPr>
          <w:trHeight w:val="1750"/>
          <w:jc w:val="center"/>
        </w:trPr>
        <w:tc>
          <w:tcPr>
            <w:tcW w:w="9779" w:type="dxa"/>
            <w:gridSpan w:val="5"/>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color w:val="000000"/>
                <w:sz w:val="24"/>
              </w:rPr>
            </w:pPr>
            <w:r>
              <w:rPr>
                <w:rFonts w:ascii="仿宋" w:eastAsia="仿宋" w:hAnsi="仿宋" w:hint="eastAsia"/>
                <w:color w:val="000000"/>
                <w:sz w:val="24"/>
              </w:rPr>
              <w:t xml:space="preserve">实验实训室所在二级学院意见： </w:t>
            </w:r>
          </w:p>
          <w:p w:rsidR="00574570" w:rsidRDefault="00574570">
            <w:pPr>
              <w:spacing w:line="580" w:lineRule="exact"/>
              <w:rPr>
                <w:rFonts w:ascii="仿宋" w:eastAsia="仿宋" w:hAnsi="仿宋"/>
                <w:color w:val="000000"/>
                <w:sz w:val="24"/>
              </w:rPr>
            </w:pPr>
          </w:p>
          <w:p w:rsidR="00574570" w:rsidRDefault="001E426E">
            <w:pPr>
              <w:spacing w:line="580" w:lineRule="exact"/>
              <w:rPr>
                <w:rFonts w:ascii="仿宋" w:eastAsia="仿宋" w:hAnsi="仿宋"/>
                <w:color w:val="000000"/>
                <w:sz w:val="24"/>
              </w:rPr>
            </w:pPr>
            <w:r>
              <w:rPr>
                <w:rFonts w:ascii="仿宋" w:eastAsia="仿宋" w:hAnsi="仿宋" w:hint="eastAsia"/>
                <w:color w:val="000000"/>
                <w:sz w:val="24"/>
              </w:rPr>
              <w:t>二级学院负责人签字：（公章）                   年     月    日</w:t>
            </w:r>
          </w:p>
        </w:tc>
      </w:tr>
    </w:tbl>
    <w:p w:rsidR="00574570" w:rsidRDefault="001E426E">
      <w:pPr>
        <w:spacing w:line="580" w:lineRule="exact"/>
        <w:rPr>
          <w:rFonts w:ascii="仿宋" w:eastAsia="仿宋" w:hAnsi="仿宋"/>
          <w:color w:val="000000"/>
          <w:sz w:val="24"/>
        </w:rPr>
      </w:pPr>
      <w:r>
        <w:rPr>
          <w:rFonts w:ascii="仿宋" w:eastAsia="仿宋" w:hAnsi="仿宋" w:hint="eastAsia"/>
          <w:color w:val="000000"/>
          <w:sz w:val="32"/>
          <w:szCs w:val="32"/>
        </w:rPr>
        <w:t xml:space="preserve">   </w:t>
      </w:r>
      <w:r>
        <w:rPr>
          <w:rFonts w:ascii="仿宋" w:eastAsia="仿宋" w:hAnsi="仿宋" w:hint="eastAsia"/>
          <w:color w:val="000000"/>
          <w:sz w:val="24"/>
        </w:rPr>
        <w:t>注：本表一式四份，实验室所在学院、实验室、申请开课学院、实验实训教学管理中心各留存一份</w:t>
      </w:r>
    </w:p>
    <w:p w:rsidR="00574570" w:rsidRDefault="001E426E">
      <w:pPr>
        <w:widowControl/>
        <w:snapToGrid w:val="0"/>
        <w:spacing w:line="580" w:lineRule="exact"/>
        <w:jc w:val="center"/>
        <w:rPr>
          <w:rFonts w:ascii="仿宋" w:eastAsia="仿宋" w:hAnsi="仿宋"/>
          <w:color w:val="000000"/>
          <w:sz w:val="24"/>
        </w:rPr>
      </w:pPr>
      <w:r>
        <w:rPr>
          <w:rFonts w:ascii="仿宋" w:eastAsia="仿宋" w:hAnsi="仿宋" w:hint="eastAsia"/>
          <w:color w:val="000000"/>
          <w:sz w:val="24"/>
        </w:rPr>
        <w:t xml:space="preserve"> </w:t>
      </w:r>
    </w:p>
    <w:p w:rsidR="00574570" w:rsidRDefault="001E426E">
      <w:pPr>
        <w:widowControl/>
        <w:snapToGrid w:val="0"/>
        <w:spacing w:line="580" w:lineRule="exact"/>
        <w:jc w:val="center"/>
        <w:rPr>
          <w:rFonts w:ascii="仿宋" w:eastAsia="仿宋" w:hAnsi="仿宋"/>
          <w:color w:val="000000"/>
          <w:sz w:val="32"/>
          <w:szCs w:val="32"/>
        </w:rPr>
      </w:pPr>
      <w:r>
        <w:rPr>
          <w:rFonts w:ascii="仿宋" w:eastAsia="仿宋" w:hAnsi="仿宋" w:hint="eastAsia"/>
          <w:color w:val="000000"/>
          <w:sz w:val="32"/>
          <w:szCs w:val="32"/>
        </w:rPr>
        <w:t xml:space="preserve"> </w:t>
      </w:r>
    </w:p>
    <w:p w:rsidR="00574570" w:rsidRDefault="001E426E">
      <w:pPr>
        <w:widowControl/>
        <w:snapToGrid w:val="0"/>
        <w:spacing w:line="580" w:lineRule="exact"/>
        <w:jc w:val="center"/>
        <w:rPr>
          <w:rFonts w:ascii="方正小标宋简体" w:eastAsia="方正小标宋简体" w:hAnsi="仿宋"/>
          <w:color w:val="000000"/>
          <w:sz w:val="44"/>
          <w:szCs w:val="44"/>
        </w:rPr>
      </w:pPr>
      <w:r>
        <w:rPr>
          <w:rFonts w:ascii="方正小标宋简体" w:eastAsia="方正小标宋简体" w:hAnsi="仿宋" w:hint="eastAsia"/>
          <w:color w:val="000000"/>
          <w:sz w:val="44"/>
          <w:szCs w:val="44"/>
        </w:rPr>
        <w:lastRenderedPageBreak/>
        <w:t>江苏省徐州技师学院</w:t>
      </w:r>
    </w:p>
    <w:p w:rsidR="00574570" w:rsidRDefault="001E426E">
      <w:pPr>
        <w:widowControl/>
        <w:snapToGrid w:val="0"/>
        <w:spacing w:line="580" w:lineRule="exact"/>
        <w:jc w:val="center"/>
        <w:rPr>
          <w:rFonts w:ascii="方正小标宋简体" w:eastAsia="方正小标宋简体" w:hAnsi="仿宋"/>
          <w:color w:val="000000"/>
          <w:w w:val="90"/>
          <w:sz w:val="44"/>
          <w:szCs w:val="44"/>
        </w:rPr>
      </w:pPr>
      <w:r>
        <w:rPr>
          <w:rFonts w:ascii="方正小标宋简体" w:eastAsia="方正小标宋简体" w:hAnsi="仿宋" w:hint="eastAsia"/>
          <w:color w:val="000000"/>
          <w:w w:val="90"/>
          <w:sz w:val="44"/>
          <w:szCs w:val="44"/>
        </w:rPr>
        <w:t>校内外实训教室、实训基地资源共享管理办法</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宋体"/>
          <w:color w:val="111111"/>
          <w:kern w:val="0"/>
          <w:sz w:val="32"/>
          <w:szCs w:val="32"/>
        </w:rPr>
        <w:t>为充分利用实验、实训资源</w:t>
      </w:r>
      <w:r>
        <w:rPr>
          <w:rFonts w:ascii="仿宋" w:eastAsia="仿宋" w:hAnsi="仿宋" w:cs="Courier New"/>
          <w:color w:val="111111"/>
          <w:kern w:val="0"/>
          <w:sz w:val="32"/>
          <w:szCs w:val="32"/>
        </w:rPr>
        <w:t xml:space="preserve">, </w:t>
      </w:r>
      <w:r>
        <w:rPr>
          <w:rFonts w:ascii="仿宋" w:eastAsia="仿宋" w:hAnsi="仿宋" w:cs="宋体"/>
          <w:color w:val="111111"/>
          <w:kern w:val="0"/>
          <w:sz w:val="32"/>
          <w:szCs w:val="32"/>
        </w:rPr>
        <w:t>优化资源配置，打破壁垒、实现共享</w:t>
      </w:r>
      <w:r>
        <w:rPr>
          <w:rFonts w:ascii="仿宋" w:eastAsia="仿宋" w:hAnsi="仿宋" w:cs="Courier New"/>
          <w:color w:val="111111"/>
          <w:kern w:val="0"/>
          <w:sz w:val="32"/>
          <w:szCs w:val="32"/>
        </w:rPr>
        <w:t>,</w:t>
      </w:r>
      <w:r>
        <w:rPr>
          <w:rFonts w:ascii="仿宋" w:eastAsia="仿宋" w:hAnsi="仿宋" w:cs="宋体"/>
          <w:color w:val="111111"/>
          <w:kern w:val="0"/>
          <w:sz w:val="32"/>
          <w:szCs w:val="32"/>
        </w:rPr>
        <w:t xml:space="preserve"> 避免重复建设，提高仪器设备利用率，更好地为教学、科研服务，特制定本办法。</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Courier New"/>
          <w:color w:val="111111"/>
          <w:kern w:val="0"/>
          <w:sz w:val="32"/>
          <w:szCs w:val="32"/>
        </w:rPr>
        <w:t>一、</w:t>
      </w:r>
      <w:r>
        <w:rPr>
          <w:rFonts w:ascii="仿宋" w:eastAsia="仿宋" w:hAnsi="仿宋" w:cs="仿宋_GB2312"/>
          <w:color w:val="111111"/>
          <w:kern w:val="0"/>
          <w:sz w:val="32"/>
          <w:szCs w:val="32"/>
        </w:rPr>
        <w:t>学校各级各类教学实验室、实训室、实训基地、计算机房、工作室及理实一体化教室等（以下统称实验实训室），无论其建设资金和设备购置经费来源如何，均纳入本办法管理。</w:t>
      </w:r>
      <w:r>
        <w:rPr>
          <w:rFonts w:ascii="仿宋" w:eastAsia="仿宋" w:hAnsi="仿宋" w:cs="Courier New"/>
          <w:color w:val="111111"/>
          <w:kern w:val="0"/>
          <w:sz w:val="32"/>
          <w:szCs w:val="32"/>
        </w:rPr>
        <w:t xml:space="preserve"> </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仿宋_GB2312"/>
          <w:color w:val="111111"/>
          <w:kern w:val="0"/>
          <w:sz w:val="32"/>
          <w:szCs w:val="32"/>
        </w:rPr>
        <w:t>二、实验实训</w:t>
      </w:r>
      <w:r>
        <w:rPr>
          <w:rFonts w:ascii="仿宋" w:eastAsia="仿宋" w:hAnsi="仿宋" w:cs="仿宋_GB2312" w:hint="eastAsia"/>
          <w:color w:val="111111"/>
          <w:kern w:val="0"/>
          <w:sz w:val="32"/>
          <w:szCs w:val="32"/>
        </w:rPr>
        <w:t>教学</w:t>
      </w:r>
      <w:r>
        <w:rPr>
          <w:rFonts w:ascii="仿宋" w:eastAsia="仿宋" w:hAnsi="仿宋" w:cs="仿宋_GB2312"/>
          <w:color w:val="111111"/>
          <w:kern w:val="0"/>
          <w:sz w:val="32"/>
          <w:szCs w:val="32"/>
        </w:rPr>
        <w:t>管理中心是学校实验实训室资源共享工作的归口部门，负责统筹和协调实验实训室资源共享平台的构建与管理。</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Courier New"/>
          <w:color w:val="111111"/>
          <w:kern w:val="0"/>
          <w:sz w:val="32"/>
          <w:szCs w:val="32"/>
        </w:rPr>
        <w:t>三、除</w:t>
      </w:r>
      <w:r>
        <w:rPr>
          <w:rFonts w:ascii="仿宋" w:eastAsia="仿宋" w:hAnsi="仿宋" w:cs="Courier New" w:hint="eastAsia"/>
          <w:color w:val="111111"/>
          <w:kern w:val="0"/>
          <w:sz w:val="32"/>
          <w:szCs w:val="32"/>
        </w:rPr>
        <w:t>实验实训教学管理中心负责扎口</w:t>
      </w:r>
      <w:r>
        <w:rPr>
          <w:rFonts w:ascii="仿宋" w:eastAsia="仿宋" w:hAnsi="仿宋" w:cs="Courier New"/>
          <w:color w:val="111111"/>
          <w:kern w:val="0"/>
          <w:sz w:val="32"/>
          <w:szCs w:val="32"/>
        </w:rPr>
        <w:t>的实验实训室作为共享资源外，</w:t>
      </w:r>
      <w:r>
        <w:rPr>
          <w:rFonts w:ascii="仿宋" w:eastAsia="仿宋" w:hAnsi="仿宋" w:cs="仿宋_GB2312"/>
          <w:color w:val="111111"/>
          <w:kern w:val="0"/>
          <w:sz w:val="32"/>
          <w:szCs w:val="32"/>
        </w:rPr>
        <w:t>各二级学院</w:t>
      </w:r>
      <w:r>
        <w:rPr>
          <w:rFonts w:ascii="仿宋" w:eastAsia="仿宋" w:hAnsi="仿宋" w:cs="Courier New"/>
          <w:color w:val="111111"/>
          <w:kern w:val="0"/>
          <w:sz w:val="32"/>
          <w:szCs w:val="32"/>
        </w:rPr>
        <w:t>管理的</w:t>
      </w:r>
      <w:r>
        <w:rPr>
          <w:rFonts w:ascii="仿宋" w:eastAsia="仿宋" w:hAnsi="仿宋" w:cs="仿宋_GB2312"/>
          <w:color w:val="111111"/>
          <w:kern w:val="0"/>
          <w:sz w:val="32"/>
          <w:szCs w:val="32"/>
        </w:rPr>
        <w:t>实验实训室在满足本学院教学的同时，必须无条件地承担其他学院、部门的实验实训教学任务、科研和创新研究。</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宋体"/>
          <w:color w:val="111111"/>
          <w:kern w:val="0"/>
          <w:sz w:val="32"/>
          <w:szCs w:val="32"/>
        </w:rPr>
        <w:t>四、二级学院管理的实验实训室在接受其他二级学院学生实验实训时，</w:t>
      </w:r>
      <w:r>
        <w:rPr>
          <w:rFonts w:ascii="仿宋" w:eastAsia="仿宋" w:hAnsi="仿宋" w:cs="宋体" w:hint="eastAsia"/>
          <w:color w:val="111111"/>
          <w:kern w:val="0"/>
          <w:sz w:val="32"/>
          <w:szCs w:val="32"/>
        </w:rPr>
        <w:t>应</w:t>
      </w:r>
      <w:r>
        <w:rPr>
          <w:rFonts w:ascii="仿宋" w:eastAsia="仿宋" w:hAnsi="仿宋" w:cs="宋体"/>
          <w:color w:val="111111"/>
          <w:kern w:val="0"/>
          <w:sz w:val="32"/>
          <w:szCs w:val="32"/>
        </w:rPr>
        <w:t>一视同仁，严格要求，规范管理，</w:t>
      </w:r>
      <w:r>
        <w:rPr>
          <w:rFonts w:ascii="仿宋" w:eastAsia="仿宋" w:hAnsi="仿宋" w:cs="仿宋_GB2312"/>
          <w:color w:val="111111"/>
          <w:kern w:val="0"/>
          <w:sz w:val="32"/>
          <w:szCs w:val="32"/>
        </w:rPr>
        <w:t>并保证有</w:t>
      </w:r>
      <w:r>
        <w:rPr>
          <w:rFonts w:ascii="仿宋" w:eastAsia="仿宋" w:hAnsi="仿宋" w:cs="宋体"/>
          <w:color w:val="111111"/>
          <w:kern w:val="0"/>
          <w:sz w:val="32"/>
          <w:szCs w:val="32"/>
        </w:rPr>
        <w:t>完好的实验设备和良好的实验教学环境，同时协助任课教师完成实验实训教学任务。</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宋体"/>
          <w:color w:val="111111"/>
          <w:kern w:val="0"/>
          <w:sz w:val="32"/>
          <w:szCs w:val="32"/>
        </w:rPr>
        <w:t>五、跨学院使用实验实训室时，资源所在二级学院不得收取使用单位服务费用，所产生的耗材费用由使用单位</w:t>
      </w:r>
      <w:r>
        <w:rPr>
          <w:rFonts w:ascii="仿宋" w:eastAsia="仿宋" w:hAnsi="仿宋" w:cs="宋体" w:hint="eastAsia"/>
          <w:color w:val="111111"/>
          <w:kern w:val="0"/>
          <w:sz w:val="32"/>
          <w:szCs w:val="32"/>
        </w:rPr>
        <w:t>纳入实训材料</w:t>
      </w:r>
      <w:r>
        <w:rPr>
          <w:rFonts w:ascii="仿宋" w:eastAsia="仿宋" w:hAnsi="仿宋" w:cs="宋体"/>
          <w:color w:val="111111"/>
          <w:kern w:val="0"/>
          <w:sz w:val="32"/>
          <w:szCs w:val="32"/>
        </w:rPr>
        <w:t>负责解决。</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宋体"/>
          <w:color w:val="111111"/>
          <w:kern w:val="0"/>
          <w:sz w:val="32"/>
          <w:szCs w:val="32"/>
        </w:rPr>
        <w:lastRenderedPageBreak/>
        <w:t>六、实验实训室不能满足开设实验实训课的要求时，由</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及相关二级学院根据实验实训室的实际情况协商解决，不得无故停开或缓开实验实训课。</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宋体"/>
          <w:color w:val="111111"/>
          <w:kern w:val="0"/>
          <w:sz w:val="32"/>
          <w:szCs w:val="32"/>
        </w:rPr>
        <w:t>七、当实验实训室面向社会服务或营利性培训等与正常教学冲突时，应优先安排校内实验实训教学任务。</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仿宋_GB2312"/>
          <w:color w:val="111111"/>
          <w:kern w:val="0"/>
          <w:sz w:val="32"/>
          <w:szCs w:val="32"/>
        </w:rPr>
        <w:t>八、实验</w:t>
      </w:r>
      <w:r>
        <w:rPr>
          <w:rFonts w:ascii="仿宋" w:eastAsia="仿宋" w:hAnsi="仿宋" w:cs="仿宋_GB2312" w:hint="eastAsia"/>
          <w:color w:val="111111"/>
          <w:kern w:val="0"/>
          <w:sz w:val="32"/>
          <w:szCs w:val="32"/>
        </w:rPr>
        <w:t>实训</w:t>
      </w:r>
      <w:r>
        <w:rPr>
          <w:rFonts w:ascii="仿宋" w:eastAsia="仿宋" w:hAnsi="仿宋" w:cs="仿宋_GB2312"/>
          <w:color w:val="111111"/>
          <w:kern w:val="0"/>
          <w:sz w:val="32"/>
          <w:szCs w:val="32"/>
        </w:rPr>
        <w:t>室建设项目的评审将以能否实现共享作为主要指标，把落实共享工作及预期成效作为评审的重要内容。</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仿宋_GB2312"/>
          <w:color w:val="111111"/>
          <w:kern w:val="0"/>
          <w:sz w:val="32"/>
          <w:szCs w:val="32"/>
        </w:rPr>
        <w:t>九、对</w:t>
      </w:r>
      <w:r>
        <w:rPr>
          <w:rFonts w:ascii="仿宋" w:eastAsia="仿宋" w:hAnsi="仿宋" w:cs="宋体"/>
          <w:color w:val="111111"/>
          <w:kern w:val="0"/>
          <w:sz w:val="32"/>
          <w:szCs w:val="32"/>
        </w:rPr>
        <w:t>具备条件却拒绝实验实训室资源共享的</w:t>
      </w:r>
      <w:r>
        <w:rPr>
          <w:rFonts w:ascii="仿宋" w:eastAsia="仿宋" w:hAnsi="仿宋" w:cs="宋体" w:hint="eastAsia"/>
          <w:color w:val="111111"/>
          <w:kern w:val="0"/>
          <w:sz w:val="32"/>
          <w:szCs w:val="32"/>
        </w:rPr>
        <w:t>二级学院</w:t>
      </w:r>
      <w:r>
        <w:rPr>
          <w:rFonts w:ascii="仿宋" w:eastAsia="仿宋" w:hAnsi="仿宋" w:cs="宋体"/>
          <w:color w:val="111111"/>
          <w:kern w:val="0"/>
          <w:sz w:val="32"/>
          <w:szCs w:val="32"/>
        </w:rPr>
        <w:t>，将给予通报批评，对</w:t>
      </w:r>
      <w:r>
        <w:rPr>
          <w:rFonts w:ascii="仿宋" w:eastAsia="仿宋" w:hAnsi="仿宋" w:cs="宋体" w:hint="eastAsia"/>
          <w:color w:val="111111"/>
          <w:kern w:val="0"/>
          <w:sz w:val="32"/>
          <w:szCs w:val="32"/>
        </w:rPr>
        <w:t>二级学院</w:t>
      </w:r>
      <w:r>
        <w:rPr>
          <w:rFonts w:ascii="仿宋" w:eastAsia="仿宋" w:hAnsi="仿宋" w:cs="宋体"/>
          <w:color w:val="111111"/>
          <w:kern w:val="0"/>
          <w:sz w:val="32"/>
          <w:szCs w:val="32"/>
        </w:rPr>
        <w:t>闲置又未能实现共享的实验实训室，学校将重新配置。</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宋体"/>
          <w:color w:val="111111"/>
          <w:kern w:val="0"/>
          <w:sz w:val="32"/>
          <w:szCs w:val="32"/>
        </w:rPr>
        <w:t>十、</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管理的实验实训室资源共享使用程序：</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宋体"/>
          <w:color w:val="111111"/>
          <w:kern w:val="0"/>
          <w:sz w:val="32"/>
          <w:szCs w:val="32"/>
        </w:rPr>
        <w:t>1.每学期</w:t>
      </w:r>
      <w:r>
        <w:rPr>
          <w:rFonts w:ascii="仿宋" w:eastAsia="仿宋" w:hAnsi="仿宋" w:cs="宋体" w:hint="eastAsia"/>
          <w:color w:val="111111"/>
          <w:kern w:val="0"/>
          <w:sz w:val="32"/>
          <w:szCs w:val="32"/>
        </w:rPr>
        <w:t>开学前两周</w:t>
      </w:r>
      <w:r>
        <w:rPr>
          <w:rFonts w:ascii="仿宋" w:eastAsia="仿宋" w:hAnsi="仿宋" w:cs="宋体"/>
          <w:color w:val="111111"/>
          <w:kern w:val="0"/>
          <w:sz w:val="32"/>
          <w:szCs w:val="32"/>
        </w:rPr>
        <w:t>，各二级学院将实验实训计划报送</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宋体"/>
          <w:color w:val="111111"/>
          <w:kern w:val="0"/>
          <w:sz w:val="32"/>
          <w:szCs w:val="32"/>
        </w:rPr>
        <w:t>2.经</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审核后，将实验实训计划下达相关实验室，实验实训室统一编制实验实训课表并及时送达相应二级学院。</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宋体"/>
          <w:color w:val="111111"/>
          <w:kern w:val="0"/>
          <w:sz w:val="32"/>
          <w:szCs w:val="32"/>
        </w:rPr>
        <w:t>十一、二级学院管理的实验实训室资源共享使用程序：</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宋体"/>
          <w:color w:val="111111"/>
          <w:kern w:val="0"/>
          <w:sz w:val="32"/>
          <w:szCs w:val="32"/>
        </w:rPr>
        <w:t>1.每学期</w:t>
      </w:r>
      <w:r>
        <w:rPr>
          <w:rFonts w:ascii="仿宋" w:eastAsia="仿宋" w:hAnsi="仿宋" w:cs="宋体" w:hint="eastAsia"/>
          <w:color w:val="111111"/>
          <w:kern w:val="0"/>
          <w:sz w:val="32"/>
          <w:szCs w:val="32"/>
        </w:rPr>
        <w:t>开学前两周</w:t>
      </w:r>
      <w:r>
        <w:rPr>
          <w:rFonts w:ascii="仿宋" w:eastAsia="仿宋" w:hAnsi="仿宋" w:cs="宋体"/>
          <w:color w:val="111111"/>
          <w:kern w:val="0"/>
          <w:sz w:val="32"/>
          <w:szCs w:val="32"/>
        </w:rPr>
        <w:t>，各二级学院将实验实训计划报送</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，以便进行跨学院实验课程安排的统筹与协调。</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Courier New"/>
          <w:color w:val="111111"/>
          <w:kern w:val="0"/>
          <w:sz w:val="32"/>
          <w:szCs w:val="32"/>
        </w:rPr>
        <w:lastRenderedPageBreak/>
        <w:t>2</w:t>
      </w:r>
      <w:r>
        <w:rPr>
          <w:rFonts w:ascii="仿宋" w:eastAsia="仿宋" w:hAnsi="仿宋" w:cs="宋体"/>
          <w:color w:val="111111"/>
          <w:kern w:val="0"/>
          <w:sz w:val="32"/>
          <w:szCs w:val="32"/>
        </w:rPr>
        <w:t>.需使用其他二级学院实验实训室的单位须填写《江苏</w:t>
      </w:r>
      <w:r>
        <w:rPr>
          <w:rFonts w:ascii="仿宋" w:eastAsia="仿宋" w:hAnsi="仿宋" w:cs="宋体" w:hint="eastAsia"/>
          <w:color w:val="111111"/>
          <w:kern w:val="0"/>
          <w:sz w:val="32"/>
          <w:szCs w:val="32"/>
        </w:rPr>
        <w:t>省徐州技师学院跨</w:t>
      </w:r>
      <w:r>
        <w:rPr>
          <w:rFonts w:ascii="仿宋" w:eastAsia="仿宋" w:hAnsi="仿宋" w:cs="宋体"/>
          <w:color w:val="111111"/>
          <w:kern w:val="0"/>
          <w:sz w:val="32"/>
          <w:szCs w:val="32"/>
        </w:rPr>
        <w:t>学院使用实验实训室申请表》，经二级学院分管院长签字后报送</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Courier New"/>
          <w:color w:val="111111"/>
          <w:kern w:val="0"/>
          <w:sz w:val="32"/>
          <w:szCs w:val="32"/>
        </w:rPr>
        <w:t>3.</w:t>
      </w:r>
      <w:r>
        <w:rPr>
          <w:rFonts w:ascii="仿宋" w:eastAsia="仿宋" w:hAnsi="仿宋" w:cs="宋体"/>
          <w:color w:val="111111"/>
          <w:kern w:val="0"/>
          <w:sz w:val="32"/>
          <w:szCs w:val="32"/>
        </w:rPr>
        <w:t>经</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审核后，将实验实训开设计划下达给实验实训资源所在学院，由相关实验实训室统一编制实验实训课表并送达使用单位，同时报</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备案。</w:t>
      </w:r>
    </w:p>
    <w:p w:rsidR="00574570" w:rsidRDefault="001E426E">
      <w:pPr>
        <w:widowControl/>
        <w:adjustRightInd w:val="0"/>
        <w:snapToGrid w:val="0"/>
        <w:spacing w:line="580" w:lineRule="exact"/>
        <w:ind w:left="150" w:right="150" w:firstLineChars="200" w:firstLine="640"/>
        <w:jc w:val="left"/>
        <w:rPr>
          <w:rFonts w:ascii="仿宋" w:eastAsia="仿宋" w:hAnsi="仿宋"/>
          <w:sz w:val="32"/>
          <w:szCs w:val="32"/>
        </w:rPr>
      </w:pPr>
      <w:r>
        <w:rPr>
          <w:rFonts w:ascii="仿宋" w:eastAsia="仿宋" w:hAnsi="仿宋" w:cs="宋体"/>
          <w:color w:val="111111"/>
          <w:kern w:val="0"/>
          <w:sz w:val="32"/>
          <w:szCs w:val="32"/>
        </w:rPr>
        <w:t>十二、</w:t>
      </w:r>
      <w:r>
        <w:rPr>
          <w:rFonts w:ascii="仿宋" w:eastAsia="仿宋" w:hAnsi="仿宋" w:cs="仿宋_GB2312"/>
          <w:color w:val="111111"/>
          <w:kern w:val="0"/>
          <w:sz w:val="32"/>
          <w:szCs w:val="32"/>
        </w:rPr>
        <w:t>本办法由实验实训</w:t>
      </w:r>
      <w:r>
        <w:rPr>
          <w:rFonts w:ascii="仿宋" w:eastAsia="仿宋" w:hAnsi="仿宋" w:cs="仿宋_GB2312" w:hint="eastAsia"/>
          <w:color w:val="111111"/>
          <w:kern w:val="0"/>
          <w:sz w:val="32"/>
          <w:szCs w:val="32"/>
        </w:rPr>
        <w:t>教学</w:t>
      </w:r>
      <w:r>
        <w:rPr>
          <w:rFonts w:ascii="仿宋" w:eastAsia="仿宋" w:hAnsi="仿宋" w:cs="仿宋_GB2312"/>
          <w:color w:val="111111"/>
          <w:kern w:val="0"/>
          <w:sz w:val="32"/>
          <w:szCs w:val="32"/>
        </w:rPr>
        <w:t>管理中心负责解释，自公布之日起施行。</w:t>
      </w:r>
    </w:p>
    <w:p w:rsidR="00574570" w:rsidRDefault="00574570">
      <w:pPr>
        <w:spacing w:line="580" w:lineRule="exact"/>
        <w:rPr>
          <w:rFonts w:ascii="仿宋" w:eastAsia="仿宋" w:hAnsi="仿宋"/>
          <w:sz w:val="32"/>
          <w:szCs w:val="32"/>
        </w:rPr>
      </w:pPr>
    </w:p>
    <w:p w:rsidR="00574570" w:rsidRDefault="00574570">
      <w:pPr>
        <w:widowControl/>
        <w:snapToGrid w:val="0"/>
        <w:spacing w:line="580" w:lineRule="exact"/>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574570">
      <w:pPr>
        <w:widowControl/>
        <w:snapToGrid w:val="0"/>
        <w:spacing w:line="580" w:lineRule="exact"/>
        <w:jc w:val="center"/>
        <w:rPr>
          <w:rFonts w:ascii="仿宋" w:eastAsia="仿宋" w:hAnsi="仿宋"/>
          <w:b/>
          <w:color w:val="000000"/>
          <w:sz w:val="32"/>
          <w:szCs w:val="32"/>
        </w:rPr>
      </w:pPr>
    </w:p>
    <w:p w:rsidR="00574570" w:rsidRDefault="001E426E">
      <w:pPr>
        <w:widowControl/>
        <w:snapToGrid w:val="0"/>
        <w:spacing w:line="580" w:lineRule="exact"/>
        <w:jc w:val="center"/>
        <w:rPr>
          <w:rFonts w:ascii="方正小标宋简体" w:eastAsia="方正小标宋简体" w:hAnsi="仿宋"/>
          <w:color w:val="000000"/>
          <w:w w:val="90"/>
          <w:sz w:val="44"/>
          <w:szCs w:val="44"/>
        </w:rPr>
      </w:pPr>
      <w:r>
        <w:rPr>
          <w:rFonts w:ascii="方正小标宋简体" w:eastAsia="方正小标宋简体" w:hAnsi="仿宋" w:hint="eastAsia"/>
          <w:color w:val="000000"/>
          <w:w w:val="90"/>
          <w:sz w:val="44"/>
          <w:szCs w:val="44"/>
        </w:rPr>
        <w:lastRenderedPageBreak/>
        <w:t>江苏省徐州技师学院</w:t>
      </w:r>
      <w:r>
        <w:rPr>
          <w:rFonts w:ascii="方正小标宋简体" w:eastAsia="方正小标宋简体" w:hAnsi="仿宋" w:hint="eastAsia"/>
          <w:color w:val="000000"/>
          <w:w w:val="90"/>
          <w:kern w:val="0"/>
          <w:sz w:val="44"/>
          <w:szCs w:val="44"/>
        </w:rPr>
        <w:t>仪器设备报废管理办法</w:t>
      </w:r>
    </w:p>
    <w:p w:rsidR="00574570" w:rsidRDefault="001E426E">
      <w:pPr>
        <w:widowControl/>
        <w:snapToGrid w:val="0"/>
        <w:spacing w:line="580" w:lineRule="exact"/>
        <w:ind w:firstLine="600"/>
        <w:jc w:val="left"/>
        <w:rPr>
          <w:rFonts w:ascii="仿宋" w:eastAsia="仿宋" w:hAnsi="仿宋"/>
          <w:color w:val="000000"/>
          <w:kern w:val="0"/>
          <w:sz w:val="32"/>
          <w:szCs w:val="32"/>
        </w:rPr>
      </w:pPr>
      <w:r>
        <w:rPr>
          <w:rFonts w:ascii="仿宋" w:eastAsia="仿宋" w:hAnsi="仿宋" w:hint="eastAsia"/>
          <w:color w:val="000000"/>
          <w:kern w:val="0"/>
          <w:sz w:val="32"/>
          <w:szCs w:val="32"/>
        </w:rPr>
        <w:t>为加强我院仪器设备报废的管理，最大限度地利用报废仪器设备，防止(设备)国有资产的流失，特制定本管理办法。</w:t>
      </w:r>
    </w:p>
    <w:p w:rsidR="00574570" w:rsidRDefault="001E426E">
      <w:pPr>
        <w:widowControl/>
        <w:snapToGrid w:val="0"/>
        <w:spacing w:line="580" w:lineRule="exact"/>
        <w:ind w:firstLine="600"/>
        <w:jc w:val="left"/>
        <w:rPr>
          <w:rFonts w:ascii="仿宋" w:eastAsia="仿宋" w:hAnsi="仿宋"/>
          <w:color w:val="000000"/>
          <w:kern w:val="0"/>
          <w:sz w:val="32"/>
          <w:szCs w:val="32"/>
        </w:rPr>
      </w:pPr>
      <w:r>
        <w:rPr>
          <w:rFonts w:ascii="仿宋" w:eastAsia="仿宋" w:hAnsi="仿宋" w:hint="eastAsia"/>
          <w:color w:val="000000"/>
          <w:kern w:val="0"/>
          <w:sz w:val="32"/>
          <w:szCs w:val="32"/>
        </w:rPr>
        <w:t>第一条 凡属下列情况之一，可申请报废</w:t>
      </w:r>
    </w:p>
    <w:p w:rsidR="00574570" w:rsidRDefault="001E426E">
      <w:pPr>
        <w:spacing w:line="580" w:lineRule="exact"/>
        <w:ind w:firstLineChars="205" w:firstLine="656"/>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 xml:space="preserve">. </w:t>
      </w:r>
      <w:r>
        <w:rPr>
          <w:rFonts w:ascii="仿宋" w:eastAsia="仿宋" w:hAnsi="仿宋"/>
          <w:color w:val="000000"/>
          <w:sz w:val="32"/>
          <w:szCs w:val="32"/>
        </w:rPr>
        <w:t>仪器设备报废范围：符合下列条件之一者，可以申请报废：</w:t>
      </w:r>
    </w:p>
    <w:p w:rsidR="00574570" w:rsidRDefault="001E426E">
      <w:pPr>
        <w:spacing w:line="580" w:lineRule="exact"/>
        <w:ind w:firstLineChars="205" w:firstLine="656"/>
        <w:rPr>
          <w:rFonts w:ascii="仿宋" w:eastAsia="仿宋" w:hAnsi="仿宋"/>
          <w:color w:val="000000"/>
          <w:sz w:val="32"/>
          <w:szCs w:val="32"/>
        </w:rPr>
      </w:pPr>
      <w:r>
        <w:rPr>
          <w:rFonts w:ascii="仿宋" w:eastAsia="仿宋" w:hAnsi="仿宋"/>
          <w:color w:val="000000"/>
          <w:sz w:val="32"/>
          <w:szCs w:val="32"/>
        </w:rPr>
        <w:t>（1</w:t>
      </w:r>
      <w:r>
        <w:rPr>
          <w:rFonts w:ascii="仿宋" w:eastAsia="仿宋" w:hAnsi="仿宋" w:hint="eastAsia"/>
          <w:color w:val="000000"/>
          <w:sz w:val="32"/>
          <w:szCs w:val="32"/>
        </w:rPr>
        <w:t>）使用年限较长，技术落后，能耗高，效率低，不符合环保要求，超过国家规定标准且无法改造，可能危及人身安全与健康且不易修复者；</w:t>
      </w:r>
    </w:p>
    <w:p w:rsidR="00574570" w:rsidRDefault="001E426E">
      <w:pPr>
        <w:spacing w:line="580" w:lineRule="exact"/>
        <w:ind w:firstLineChars="205" w:firstLine="656"/>
        <w:rPr>
          <w:rFonts w:ascii="仿宋" w:eastAsia="仿宋" w:hAnsi="仿宋"/>
          <w:color w:val="000000"/>
          <w:sz w:val="32"/>
          <w:szCs w:val="32"/>
        </w:rPr>
      </w:pPr>
      <w:r>
        <w:rPr>
          <w:rFonts w:ascii="仿宋" w:eastAsia="仿宋" w:hAnsi="仿宋"/>
          <w:color w:val="000000"/>
          <w:sz w:val="32"/>
          <w:szCs w:val="32"/>
        </w:rPr>
        <w:t>（2</w:t>
      </w:r>
      <w:r>
        <w:rPr>
          <w:rFonts w:ascii="仿宋" w:eastAsia="仿宋" w:hAnsi="仿宋" w:hint="eastAsia"/>
          <w:color w:val="000000"/>
          <w:sz w:val="32"/>
          <w:szCs w:val="32"/>
        </w:rPr>
        <w:t>）达到或超过规定的使用年限，元器件陈旧破损、严重磨损、丧失效能，不能正常运转并无修理价值且不易改装使用者；</w:t>
      </w:r>
    </w:p>
    <w:p w:rsidR="00574570" w:rsidRDefault="001E426E">
      <w:pPr>
        <w:spacing w:line="580" w:lineRule="exact"/>
        <w:ind w:firstLineChars="205" w:firstLine="656"/>
        <w:rPr>
          <w:rFonts w:ascii="仿宋" w:eastAsia="仿宋" w:hAnsi="仿宋"/>
          <w:color w:val="000000"/>
          <w:sz w:val="32"/>
          <w:szCs w:val="32"/>
        </w:rPr>
      </w:pPr>
      <w:r>
        <w:rPr>
          <w:rFonts w:ascii="仿宋" w:eastAsia="仿宋" w:hAnsi="仿宋"/>
          <w:color w:val="000000"/>
          <w:sz w:val="32"/>
          <w:szCs w:val="32"/>
        </w:rPr>
        <w:t>（3</w:t>
      </w:r>
      <w:r>
        <w:rPr>
          <w:rFonts w:ascii="仿宋" w:eastAsia="仿宋" w:hAnsi="仿宋" w:hint="eastAsia"/>
          <w:color w:val="000000"/>
          <w:sz w:val="32"/>
          <w:szCs w:val="32"/>
        </w:rPr>
        <w:t>）仪器设备损坏严重，经技术鉴定，主要结构和部件损坏严重而无法修复或无修复价值或修复费用过大，修理费用超过原值50％以上者；</w:t>
      </w:r>
    </w:p>
    <w:p w:rsidR="00574570" w:rsidRDefault="001E426E">
      <w:pPr>
        <w:spacing w:line="580" w:lineRule="exact"/>
        <w:ind w:firstLineChars="205" w:firstLine="656"/>
        <w:rPr>
          <w:rFonts w:ascii="仿宋" w:eastAsia="仿宋" w:hAnsi="仿宋"/>
          <w:color w:val="000000"/>
          <w:sz w:val="32"/>
          <w:szCs w:val="32"/>
        </w:rPr>
      </w:pPr>
      <w:r>
        <w:rPr>
          <w:rFonts w:ascii="仿宋" w:eastAsia="仿宋" w:hAnsi="仿宋"/>
          <w:color w:val="000000"/>
          <w:sz w:val="32"/>
          <w:szCs w:val="32"/>
        </w:rPr>
        <w:t>（4</w:t>
      </w:r>
      <w:r>
        <w:rPr>
          <w:rFonts w:ascii="仿宋" w:eastAsia="仿宋" w:hAnsi="仿宋" w:hint="eastAsia"/>
          <w:color w:val="000000"/>
          <w:sz w:val="32"/>
          <w:szCs w:val="32"/>
        </w:rPr>
        <w:t>）因改建扩建工程需要，必须拆除、迁移而又不能迁移且无再利用价值的仪器设备，或者继续使用可能发生危险，引起事故的，或因事故或意外灾害，造成严重破坏无法修复的仪器设备</w:t>
      </w:r>
      <w:r>
        <w:rPr>
          <w:rFonts w:ascii="仿宋" w:eastAsia="仿宋" w:hAnsi="仿宋"/>
          <w:color w:val="000000"/>
          <w:sz w:val="32"/>
          <w:szCs w:val="32"/>
        </w:rPr>
        <w:t>；</w:t>
      </w:r>
    </w:p>
    <w:p w:rsidR="00574570" w:rsidRDefault="001E426E">
      <w:pPr>
        <w:spacing w:line="580" w:lineRule="exact"/>
        <w:ind w:firstLineChars="205" w:firstLine="656"/>
        <w:rPr>
          <w:rFonts w:ascii="仿宋" w:eastAsia="仿宋" w:hAnsi="仿宋"/>
          <w:color w:val="000000"/>
          <w:sz w:val="32"/>
          <w:szCs w:val="32"/>
        </w:rPr>
      </w:pPr>
      <w:r>
        <w:rPr>
          <w:rFonts w:ascii="仿宋" w:eastAsia="仿宋" w:hAnsi="仿宋"/>
          <w:color w:val="000000"/>
          <w:sz w:val="32"/>
          <w:szCs w:val="32"/>
        </w:rPr>
        <w:t>（5</w:t>
      </w:r>
      <w:r>
        <w:rPr>
          <w:rFonts w:ascii="仿宋" w:eastAsia="仿宋" w:hAnsi="仿宋" w:hint="eastAsia"/>
          <w:color w:val="000000"/>
          <w:sz w:val="32"/>
          <w:szCs w:val="32"/>
        </w:rPr>
        <w:t>）因国家技术标准改变或经上级批准任务变更不宜作改制处理和调剂它用的，符合国家、教育部有关报废规定条件必须报废的仪器设备。</w:t>
      </w:r>
    </w:p>
    <w:p w:rsidR="00574570" w:rsidRDefault="001E426E">
      <w:pPr>
        <w:widowControl/>
        <w:snapToGrid w:val="0"/>
        <w:spacing w:line="580" w:lineRule="exact"/>
        <w:jc w:val="left"/>
        <w:rPr>
          <w:rFonts w:ascii="仿宋" w:eastAsia="仿宋" w:hAnsi="仿宋"/>
          <w:color w:val="000000"/>
          <w:kern w:val="0"/>
          <w:sz w:val="32"/>
          <w:szCs w:val="32"/>
        </w:rPr>
      </w:pPr>
      <w:r>
        <w:rPr>
          <w:rFonts w:ascii="仿宋" w:eastAsia="仿宋" w:hAnsi="仿宋" w:hint="eastAsia"/>
          <w:color w:val="000000"/>
          <w:kern w:val="0"/>
          <w:sz w:val="32"/>
          <w:szCs w:val="32"/>
        </w:rPr>
        <w:t xml:space="preserve">     第二条 报废仪器设备的申请</w:t>
      </w:r>
    </w:p>
    <w:p w:rsidR="00574570" w:rsidRDefault="001E426E">
      <w:pPr>
        <w:widowControl/>
        <w:snapToGrid w:val="0"/>
        <w:spacing w:line="580" w:lineRule="exact"/>
        <w:jc w:val="left"/>
        <w:rPr>
          <w:rFonts w:ascii="仿宋" w:eastAsia="仿宋" w:hAnsi="仿宋"/>
          <w:color w:val="000000"/>
          <w:kern w:val="0"/>
          <w:sz w:val="32"/>
          <w:szCs w:val="32"/>
        </w:rPr>
      </w:pPr>
      <w:r>
        <w:rPr>
          <w:rFonts w:ascii="仿宋" w:eastAsia="仿宋" w:hAnsi="仿宋" w:hint="eastAsia"/>
          <w:color w:val="000000"/>
          <w:kern w:val="0"/>
          <w:sz w:val="32"/>
          <w:szCs w:val="32"/>
        </w:rPr>
        <w:lastRenderedPageBreak/>
        <w:t xml:space="preserve">     申报仪器设备的报废，应本着勤俭节约的方针，严格遵守仪器设备的报废条件，并严格审核。</w:t>
      </w:r>
    </w:p>
    <w:p w:rsidR="00574570" w:rsidRDefault="001E426E">
      <w:pPr>
        <w:widowControl/>
        <w:snapToGrid w:val="0"/>
        <w:spacing w:line="580" w:lineRule="exact"/>
        <w:ind w:firstLine="450"/>
        <w:jc w:val="left"/>
        <w:rPr>
          <w:rFonts w:ascii="仿宋" w:eastAsia="仿宋" w:hAnsi="仿宋"/>
          <w:color w:val="000000"/>
          <w:kern w:val="0"/>
          <w:sz w:val="32"/>
          <w:szCs w:val="32"/>
        </w:rPr>
      </w:pPr>
      <w:r>
        <w:rPr>
          <w:rFonts w:ascii="仿宋" w:eastAsia="仿宋" w:hAnsi="仿宋" w:hint="eastAsia"/>
          <w:color w:val="000000"/>
          <w:kern w:val="0"/>
          <w:sz w:val="32"/>
          <w:szCs w:val="32"/>
        </w:rPr>
        <w:t>1．在申请仪器设备的报废过程中，仪器设备使用部门的（分管）领导，应组织本部门有关人员对申请报废的仪器设备进行严格的初审。</w:t>
      </w:r>
    </w:p>
    <w:p w:rsidR="00574570" w:rsidRDefault="001E426E">
      <w:pPr>
        <w:spacing w:line="580" w:lineRule="exact"/>
        <w:ind w:firstLineChars="200" w:firstLine="640"/>
        <w:rPr>
          <w:rFonts w:ascii="仿宋" w:eastAsia="仿宋" w:hAnsi="仿宋"/>
          <w:sz w:val="32"/>
          <w:szCs w:val="32"/>
        </w:rPr>
      </w:pPr>
      <w:r>
        <w:rPr>
          <w:rFonts w:ascii="仿宋" w:eastAsia="仿宋" w:hAnsi="仿宋" w:hint="eastAsia"/>
          <w:color w:val="000000"/>
          <w:kern w:val="0"/>
          <w:sz w:val="32"/>
          <w:szCs w:val="32"/>
        </w:rPr>
        <w:t>2．对符合报废条件的仪器设备，按要求填写好《江苏省徐州技师学院仪器设备报废报损申请表》。申请表必须认真填写报废理由，必须符合本办法中第一条规定，详细注明该设备的现状，包括技术性能指标、损坏程度等。经相关技术人员鉴定，确属报废设备的，约请资产评估公司评估报废设备残值后，</w:t>
      </w:r>
      <w:r>
        <w:rPr>
          <w:rFonts w:ascii="仿宋" w:eastAsia="仿宋" w:hAnsi="仿宋"/>
          <w:sz w:val="32"/>
          <w:szCs w:val="32"/>
        </w:rPr>
        <w:t>再由</w:t>
      </w:r>
      <w:r>
        <w:rPr>
          <w:rFonts w:ascii="仿宋" w:eastAsia="仿宋" w:hAnsi="仿宋" w:hint="eastAsia"/>
          <w:sz w:val="32"/>
          <w:szCs w:val="32"/>
        </w:rPr>
        <w:t>实验实训教学管理中心</w:t>
      </w:r>
      <w:r>
        <w:rPr>
          <w:rFonts w:ascii="仿宋" w:eastAsia="仿宋" w:hAnsi="仿宋"/>
          <w:sz w:val="32"/>
          <w:szCs w:val="32"/>
        </w:rPr>
        <w:t>报上级领导批准</w:t>
      </w:r>
      <w:r>
        <w:rPr>
          <w:rFonts w:ascii="仿宋" w:eastAsia="仿宋" w:hAnsi="仿宋" w:hint="eastAsia"/>
          <w:color w:val="000000"/>
          <w:kern w:val="0"/>
          <w:sz w:val="32"/>
          <w:szCs w:val="32"/>
        </w:rPr>
        <w:t>。</w:t>
      </w:r>
    </w:p>
    <w:p w:rsidR="00574570" w:rsidRDefault="001E426E">
      <w:pPr>
        <w:widowControl/>
        <w:snapToGrid w:val="0"/>
        <w:spacing w:line="580" w:lineRule="exact"/>
        <w:ind w:firstLine="450"/>
        <w:jc w:val="left"/>
        <w:rPr>
          <w:rFonts w:ascii="仿宋" w:eastAsia="仿宋" w:hAnsi="仿宋"/>
          <w:color w:val="000000"/>
          <w:kern w:val="0"/>
          <w:sz w:val="32"/>
          <w:szCs w:val="32"/>
        </w:rPr>
      </w:pPr>
      <w:r>
        <w:rPr>
          <w:rFonts w:ascii="仿宋" w:eastAsia="仿宋" w:hAnsi="仿宋" w:hint="eastAsia"/>
          <w:color w:val="000000"/>
          <w:kern w:val="0"/>
          <w:sz w:val="32"/>
          <w:szCs w:val="32"/>
        </w:rPr>
        <w:t>3．报废设备必须帐、卡、物相符，且与出厂号一致。设备未经正式批准报废之前，任何单位或个人都不得擅自拆除设备零部件。经专家鉴定不符合报废条件，在原单位长期闲置不用的设备，须交由实验实训教学管理中心统一调配。</w:t>
      </w:r>
    </w:p>
    <w:p w:rsidR="00574570" w:rsidRDefault="001E426E">
      <w:pPr>
        <w:widowControl/>
        <w:snapToGrid w:val="0"/>
        <w:spacing w:line="580" w:lineRule="exact"/>
        <w:ind w:firstLine="480"/>
        <w:jc w:val="left"/>
        <w:rPr>
          <w:rFonts w:ascii="仿宋" w:eastAsia="仿宋" w:hAnsi="仿宋"/>
          <w:color w:val="000000"/>
          <w:kern w:val="0"/>
          <w:sz w:val="32"/>
          <w:szCs w:val="32"/>
        </w:rPr>
      </w:pPr>
      <w:r>
        <w:rPr>
          <w:rFonts w:ascii="仿宋" w:eastAsia="仿宋" w:hAnsi="仿宋" w:hint="eastAsia"/>
          <w:color w:val="000000"/>
          <w:kern w:val="0"/>
          <w:sz w:val="32"/>
          <w:szCs w:val="32"/>
        </w:rPr>
        <w:t>第三条 仪器设备报废程序</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t>1．使用单位提出报废申请，填写《</w:t>
      </w:r>
      <w:r>
        <w:rPr>
          <w:rFonts w:ascii="仿宋" w:eastAsia="仿宋" w:hAnsi="仿宋" w:hint="eastAsia"/>
          <w:color w:val="000000"/>
          <w:kern w:val="0"/>
          <w:sz w:val="32"/>
          <w:szCs w:val="32"/>
        </w:rPr>
        <w:t>江苏省徐州技师学院仪器设备报废报损申请表</w:t>
      </w:r>
      <w:r>
        <w:rPr>
          <w:rFonts w:ascii="仿宋" w:eastAsia="仿宋" w:hAnsi="仿宋" w:hint="eastAsia"/>
          <w:sz w:val="32"/>
          <w:szCs w:val="32"/>
        </w:rPr>
        <w:t>》。</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t>2．报废申请单填写后交实验实训教学管理中心</w:t>
      </w:r>
      <w:r>
        <w:rPr>
          <w:rFonts w:ascii="仿宋" w:eastAsia="仿宋" w:hAnsi="仿宋"/>
          <w:sz w:val="32"/>
          <w:szCs w:val="32"/>
        </w:rPr>
        <w:t>审核，经由仪器</w:t>
      </w:r>
      <w:r>
        <w:rPr>
          <w:rFonts w:ascii="仿宋" w:eastAsia="仿宋" w:hAnsi="仿宋" w:hint="eastAsia"/>
          <w:sz w:val="32"/>
          <w:szCs w:val="32"/>
        </w:rPr>
        <w:t>设备</w:t>
      </w:r>
      <w:r>
        <w:rPr>
          <w:rFonts w:ascii="仿宋" w:eastAsia="仿宋" w:hAnsi="仿宋"/>
          <w:sz w:val="32"/>
          <w:szCs w:val="32"/>
        </w:rPr>
        <w:t>维修专业技术人员鉴定，认定确属报废设备的，约请资产评估公司评估报废设备残值后，再由</w:t>
      </w:r>
      <w:r>
        <w:rPr>
          <w:rFonts w:ascii="仿宋" w:eastAsia="仿宋" w:hAnsi="仿宋" w:hint="eastAsia"/>
          <w:sz w:val="32"/>
          <w:szCs w:val="32"/>
        </w:rPr>
        <w:t>实验实训教学管理中心</w:t>
      </w:r>
      <w:r>
        <w:rPr>
          <w:rFonts w:ascii="仿宋" w:eastAsia="仿宋" w:hAnsi="仿宋"/>
          <w:sz w:val="32"/>
          <w:szCs w:val="32"/>
        </w:rPr>
        <w:t xml:space="preserve">报上级领导批准。 </w:t>
      </w:r>
    </w:p>
    <w:p w:rsidR="00574570" w:rsidRDefault="001E426E">
      <w:pPr>
        <w:spacing w:line="580" w:lineRule="exact"/>
        <w:ind w:firstLineChars="205" w:firstLine="656"/>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10</w:t>
      </w:r>
      <w:r>
        <w:rPr>
          <w:rFonts w:ascii="仿宋" w:eastAsia="仿宋" w:hAnsi="仿宋" w:hint="eastAsia"/>
          <w:sz w:val="32"/>
          <w:szCs w:val="32"/>
        </w:rPr>
        <w:t>万元以上（含</w:t>
      </w:r>
      <w:r>
        <w:rPr>
          <w:rFonts w:ascii="仿宋" w:eastAsia="仿宋" w:hAnsi="仿宋"/>
          <w:sz w:val="32"/>
          <w:szCs w:val="32"/>
        </w:rPr>
        <w:t>10</w:t>
      </w:r>
      <w:r>
        <w:rPr>
          <w:rFonts w:ascii="仿宋" w:eastAsia="仿宋" w:hAnsi="仿宋" w:hint="eastAsia"/>
          <w:sz w:val="32"/>
          <w:szCs w:val="32"/>
        </w:rPr>
        <w:t>万元）的贵重仪器设备的报废，除办理正常报废申请外，还要写出报废论证报告，经主管部</w:t>
      </w:r>
      <w:r>
        <w:rPr>
          <w:rFonts w:ascii="仿宋" w:eastAsia="仿宋" w:hAnsi="仿宋" w:hint="eastAsia"/>
          <w:sz w:val="32"/>
          <w:szCs w:val="32"/>
        </w:rPr>
        <w:lastRenderedPageBreak/>
        <w:t>门提出意见、专家组论证后，报主管院</w:t>
      </w:r>
      <w:r>
        <w:rPr>
          <w:rFonts w:ascii="仿宋" w:eastAsia="仿宋" w:hAnsi="仿宋"/>
          <w:sz w:val="32"/>
          <w:szCs w:val="32"/>
        </w:rPr>
        <w:t>长批准，方能报废。</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4．按财政局有关管理办理报批手续并统一处理。</w:t>
      </w:r>
    </w:p>
    <w:p w:rsidR="00574570" w:rsidRDefault="001E426E">
      <w:pPr>
        <w:widowControl/>
        <w:snapToGrid w:val="0"/>
        <w:spacing w:line="580" w:lineRule="exact"/>
        <w:ind w:firstLine="600"/>
        <w:jc w:val="left"/>
        <w:rPr>
          <w:rFonts w:ascii="仿宋" w:eastAsia="仿宋" w:hAnsi="仿宋"/>
          <w:color w:val="000000"/>
          <w:kern w:val="0"/>
          <w:sz w:val="32"/>
          <w:szCs w:val="32"/>
        </w:rPr>
      </w:pPr>
      <w:r>
        <w:rPr>
          <w:rFonts w:ascii="仿宋" w:eastAsia="仿宋" w:hAnsi="仿宋" w:hint="eastAsia"/>
          <w:color w:val="000000"/>
          <w:kern w:val="0"/>
          <w:sz w:val="32"/>
          <w:szCs w:val="32"/>
        </w:rPr>
        <w:t>第四条 报废仪器设备的处理</w:t>
      </w:r>
    </w:p>
    <w:p w:rsidR="00574570" w:rsidRDefault="001E426E">
      <w:pPr>
        <w:widowControl/>
        <w:snapToGrid w:val="0"/>
        <w:spacing w:line="580" w:lineRule="exact"/>
        <w:ind w:firstLine="600"/>
        <w:jc w:val="left"/>
        <w:rPr>
          <w:rFonts w:ascii="仿宋" w:eastAsia="仿宋" w:hAnsi="仿宋"/>
          <w:color w:val="000000"/>
          <w:kern w:val="0"/>
          <w:sz w:val="32"/>
          <w:szCs w:val="32"/>
        </w:rPr>
      </w:pPr>
      <w:r>
        <w:rPr>
          <w:rFonts w:ascii="仿宋" w:eastAsia="仿宋" w:hAnsi="仿宋" w:hint="eastAsia"/>
          <w:color w:val="000000"/>
          <w:kern w:val="0"/>
          <w:sz w:val="32"/>
          <w:szCs w:val="32"/>
        </w:rPr>
        <w:t>1．经批准报废的仪器设备，统一由实验实训教学管理中心核查后回收，按照市财政局相关规定处理，各使用部门和个人不得擅自处理和改变其使用性质。报废手续原则上每年办理一次。</w:t>
      </w:r>
    </w:p>
    <w:p w:rsidR="00574570" w:rsidRDefault="001E426E">
      <w:pPr>
        <w:widowControl/>
        <w:snapToGrid w:val="0"/>
        <w:spacing w:line="580" w:lineRule="exact"/>
        <w:ind w:firstLine="450"/>
        <w:jc w:val="left"/>
        <w:rPr>
          <w:rFonts w:ascii="仿宋" w:eastAsia="仿宋" w:hAnsi="仿宋"/>
          <w:color w:val="000000"/>
          <w:kern w:val="0"/>
          <w:sz w:val="32"/>
          <w:szCs w:val="32"/>
        </w:rPr>
      </w:pPr>
      <w:r>
        <w:rPr>
          <w:rFonts w:ascii="仿宋" w:eastAsia="仿宋" w:hAnsi="仿宋" w:hint="eastAsia"/>
          <w:color w:val="000000"/>
          <w:kern w:val="0"/>
          <w:sz w:val="32"/>
          <w:szCs w:val="32"/>
        </w:rPr>
        <w:t>2．本着资源共享，充分发挥（设备）国有资产为教学、科研服务的原则，对收回但仍有利用价值的报废仪器设备，按先院内后院外予以无偿或有偿调拨使用。此类报废设备院内调拨领用后，作为低值耐用品在专门账户上建账管理。对无使用价值的报废仪器设备作废品处理。由学校仪器设备报废处理小组，进行统一处理。</w:t>
      </w:r>
    </w:p>
    <w:p w:rsidR="00574570" w:rsidRDefault="001E426E">
      <w:pPr>
        <w:spacing w:line="580" w:lineRule="exact"/>
        <w:ind w:firstLineChars="205" w:firstLine="656"/>
        <w:rPr>
          <w:rFonts w:ascii="仿宋" w:eastAsia="仿宋" w:hAnsi="仿宋"/>
          <w:color w:val="000000"/>
          <w:sz w:val="32"/>
          <w:szCs w:val="32"/>
        </w:rPr>
      </w:pPr>
      <w:r>
        <w:rPr>
          <w:rFonts w:ascii="仿宋" w:eastAsia="仿宋" w:hAnsi="仿宋" w:hint="eastAsia"/>
          <w:color w:val="000000"/>
          <w:sz w:val="32"/>
          <w:szCs w:val="32"/>
        </w:rPr>
        <w:t xml:space="preserve">3. 凡经批准报废的仪器设备，使用单位不得自行处理，必须由实验实训教学管理中心将设备回收，回收时应当做到账物相符。 </w:t>
      </w:r>
    </w:p>
    <w:p w:rsidR="00574570" w:rsidRDefault="001E426E">
      <w:pPr>
        <w:spacing w:line="580" w:lineRule="exact"/>
        <w:ind w:firstLineChars="205" w:firstLine="656"/>
        <w:rPr>
          <w:rFonts w:ascii="仿宋" w:eastAsia="仿宋" w:hAnsi="仿宋"/>
          <w:color w:val="000000"/>
          <w:sz w:val="32"/>
          <w:szCs w:val="32"/>
        </w:rPr>
      </w:pPr>
      <w:r>
        <w:rPr>
          <w:rFonts w:ascii="仿宋" w:eastAsia="仿宋" w:hAnsi="仿宋" w:hint="eastAsia"/>
          <w:color w:val="000000"/>
          <w:sz w:val="32"/>
          <w:szCs w:val="32"/>
        </w:rPr>
        <w:t xml:space="preserve">4. </w:t>
      </w:r>
      <w:r>
        <w:rPr>
          <w:rFonts w:ascii="仿宋" w:eastAsia="仿宋" w:hAnsi="仿宋" w:hint="eastAsia"/>
          <w:color w:val="000000"/>
          <w:kern w:val="0"/>
          <w:sz w:val="32"/>
          <w:szCs w:val="32"/>
        </w:rPr>
        <w:t>具体经办人员必须严格遵守本管理办法，恪尽职守。如有违反造成国有资产损失的，一律按违纪处理；情节严重者，追究法律责任。</w:t>
      </w:r>
    </w:p>
    <w:p w:rsidR="00574570" w:rsidRDefault="001E426E">
      <w:pPr>
        <w:widowControl/>
        <w:snapToGrid w:val="0"/>
        <w:spacing w:line="580" w:lineRule="exact"/>
        <w:ind w:firstLineChars="200" w:firstLine="640"/>
        <w:jc w:val="left"/>
        <w:rPr>
          <w:rFonts w:ascii="仿宋" w:eastAsia="仿宋" w:hAnsi="仿宋"/>
          <w:color w:val="000000"/>
          <w:kern w:val="0"/>
          <w:sz w:val="32"/>
          <w:szCs w:val="32"/>
        </w:rPr>
      </w:pPr>
      <w:r>
        <w:rPr>
          <w:rFonts w:ascii="仿宋" w:eastAsia="仿宋" w:hAnsi="仿宋" w:hint="eastAsia"/>
          <w:color w:val="000000"/>
          <w:kern w:val="0"/>
          <w:sz w:val="32"/>
          <w:szCs w:val="32"/>
        </w:rPr>
        <w:t>5．</w:t>
      </w:r>
      <w:r>
        <w:rPr>
          <w:rFonts w:ascii="仿宋" w:eastAsia="仿宋" w:hAnsi="仿宋" w:hint="eastAsia"/>
          <w:color w:val="000000"/>
          <w:sz w:val="32"/>
          <w:szCs w:val="32"/>
        </w:rPr>
        <w:t>报废物品的处理按《事业单位国有资产管理暂行办法（06财政部36号令）》和《徐州市市级行政事业单位国有资产处置管理办法》（徐财规[2014]7号）文件执行。对没有再利用价值的仪器实验实训教学管理中心理应当由实</w:t>
      </w:r>
      <w:r>
        <w:rPr>
          <w:rFonts w:ascii="仿宋" w:eastAsia="仿宋" w:hAnsi="仿宋" w:hint="eastAsia"/>
          <w:color w:val="000000"/>
          <w:sz w:val="32"/>
          <w:szCs w:val="32"/>
        </w:rPr>
        <w:lastRenderedPageBreak/>
        <w:t>验实训教学管理中心及相关部门组成处理小组共同负责执行，集中处理。</w:t>
      </w:r>
      <w:r>
        <w:rPr>
          <w:rFonts w:ascii="仿宋" w:eastAsia="仿宋" w:hAnsi="仿宋" w:hint="eastAsia"/>
          <w:color w:val="000000"/>
          <w:kern w:val="0"/>
          <w:sz w:val="32"/>
          <w:szCs w:val="32"/>
        </w:rPr>
        <w:t xml:space="preserve"> </w:t>
      </w:r>
    </w:p>
    <w:p w:rsidR="00574570" w:rsidRDefault="001E426E">
      <w:pPr>
        <w:widowControl/>
        <w:snapToGrid w:val="0"/>
        <w:spacing w:line="580" w:lineRule="exact"/>
        <w:ind w:firstLine="600"/>
        <w:jc w:val="left"/>
        <w:rPr>
          <w:rFonts w:ascii="仿宋" w:eastAsia="仿宋" w:hAnsi="仿宋"/>
          <w:color w:val="000000"/>
          <w:kern w:val="0"/>
          <w:sz w:val="32"/>
          <w:szCs w:val="32"/>
        </w:rPr>
      </w:pPr>
      <w:r>
        <w:rPr>
          <w:rFonts w:ascii="仿宋" w:eastAsia="仿宋" w:hAnsi="仿宋" w:hint="eastAsia"/>
          <w:color w:val="000000"/>
          <w:kern w:val="0"/>
          <w:sz w:val="32"/>
          <w:szCs w:val="32"/>
        </w:rPr>
        <w:t>6．报废仪器设备有偿调拨和废品变卖处理的收入，一律上交学院财务处，按学院有关规定，建立专项经费本，专项管理使用，用于仪器设备的更新改造和设备维修</w:t>
      </w:r>
      <w:r>
        <w:rPr>
          <w:rFonts w:ascii="仿宋" w:eastAsia="仿宋" w:hAnsi="仿宋" w:hint="eastAsia"/>
          <w:color w:val="000000"/>
          <w:spacing w:val="10"/>
          <w:kern w:val="0"/>
          <w:sz w:val="32"/>
          <w:szCs w:val="32"/>
        </w:rPr>
        <w:t>。</w:t>
      </w:r>
    </w:p>
    <w:p w:rsidR="00574570" w:rsidRDefault="001E426E">
      <w:pPr>
        <w:widowControl/>
        <w:snapToGrid w:val="0"/>
        <w:spacing w:line="580" w:lineRule="exact"/>
        <w:ind w:firstLine="600"/>
        <w:jc w:val="left"/>
        <w:rPr>
          <w:rFonts w:ascii="仿宋" w:eastAsia="仿宋" w:hAnsi="仿宋"/>
          <w:color w:val="000000"/>
          <w:kern w:val="0"/>
          <w:sz w:val="32"/>
          <w:szCs w:val="32"/>
        </w:rPr>
      </w:pPr>
      <w:r>
        <w:rPr>
          <w:rFonts w:ascii="仿宋" w:eastAsia="仿宋" w:hAnsi="仿宋" w:hint="eastAsia"/>
          <w:color w:val="000000"/>
          <w:kern w:val="0"/>
          <w:sz w:val="32"/>
          <w:szCs w:val="32"/>
        </w:rPr>
        <w:t>第五条 本办法自公布之日起执行，由实验实训教学管理中心负责解释。</w:t>
      </w:r>
    </w:p>
    <w:p w:rsidR="00574570" w:rsidRDefault="001E426E">
      <w:pPr>
        <w:widowControl/>
        <w:snapToGrid w:val="0"/>
        <w:spacing w:line="580" w:lineRule="exact"/>
        <w:jc w:val="left"/>
        <w:rPr>
          <w:rFonts w:ascii="仿宋" w:eastAsia="仿宋" w:hAnsi="仿宋"/>
          <w:color w:val="000000"/>
          <w:kern w:val="0"/>
          <w:sz w:val="32"/>
          <w:szCs w:val="32"/>
        </w:rPr>
      </w:pPr>
      <w:r>
        <w:rPr>
          <w:rFonts w:ascii="仿宋" w:eastAsia="仿宋" w:hAnsi="仿宋" w:hint="eastAsia"/>
          <w:color w:val="000000"/>
          <w:kern w:val="0"/>
          <w:sz w:val="32"/>
          <w:szCs w:val="32"/>
        </w:rPr>
        <w:t xml:space="preserve"> </w:t>
      </w:r>
    </w:p>
    <w:p w:rsidR="00574570" w:rsidRDefault="001E426E">
      <w:pPr>
        <w:widowControl/>
        <w:snapToGrid w:val="0"/>
        <w:spacing w:line="580" w:lineRule="exact"/>
        <w:jc w:val="left"/>
        <w:rPr>
          <w:rFonts w:ascii="仿宋" w:eastAsia="仿宋" w:hAnsi="仿宋"/>
          <w:color w:val="000000"/>
          <w:kern w:val="0"/>
          <w:sz w:val="32"/>
          <w:szCs w:val="32"/>
        </w:rPr>
      </w:pPr>
      <w:r>
        <w:rPr>
          <w:rFonts w:ascii="仿宋" w:eastAsia="仿宋" w:hAnsi="仿宋" w:hint="eastAsia"/>
          <w:color w:val="000000"/>
          <w:kern w:val="0"/>
          <w:sz w:val="32"/>
          <w:szCs w:val="32"/>
        </w:rPr>
        <w:t>附件：1、关于仪器设备使用年限的参考表</w:t>
      </w:r>
    </w:p>
    <w:p w:rsidR="00574570" w:rsidRDefault="001E426E">
      <w:pPr>
        <w:widowControl/>
        <w:snapToGrid w:val="0"/>
        <w:spacing w:line="580" w:lineRule="exact"/>
        <w:jc w:val="left"/>
        <w:rPr>
          <w:rFonts w:ascii="仿宋" w:eastAsia="仿宋" w:hAnsi="仿宋"/>
          <w:color w:val="000000"/>
          <w:kern w:val="0"/>
          <w:sz w:val="32"/>
          <w:szCs w:val="32"/>
        </w:rPr>
      </w:pPr>
      <w:r>
        <w:rPr>
          <w:rFonts w:ascii="仿宋" w:eastAsia="仿宋" w:hAnsi="仿宋" w:hint="eastAsia"/>
          <w:color w:val="000000"/>
          <w:kern w:val="0"/>
          <w:sz w:val="32"/>
          <w:szCs w:val="32"/>
        </w:rPr>
        <w:t xml:space="preserve">      2、江苏省徐州技师学院仪器设备报废报损申请表    </w:t>
      </w:r>
    </w:p>
    <w:p w:rsidR="00574570" w:rsidRDefault="001E426E">
      <w:pPr>
        <w:widowControl/>
        <w:snapToGrid w:val="0"/>
        <w:spacing w:line="580" w:lineRule="exact"/>
        <w:jc w:val="left"/>
        <w:rPr>
          <w:rFonts w:ascii="仿宋" w:eastAsia="仿宋" w:hAnsi="仿宋"/>
          <w:color w:val="000000"/>
          <w:kern w:val="0"/>
          <w:sz w:val="32"/>
          <w:szCs w:val="32"/>
        </w:rPr>
      </w:pPr>
      <w:r>
        <w:rPr>
          <w:rFonts w:ascii="仿宋" w:eastAsia="仿宋" w:hAnsi="仿宋" w:hint="eastAsia"/>
          <w:color w:val="000000"/>
          <w:kern w:val="0"/>
          <w:sz w:val="32"/>
          <w:szCs w:val="32"/>
        </w:rPr>
        <w:t xml:space="preserve"> </w:t>
      </w: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rPr>
          <w:rFonts w:ascii="仿宋" w:eastAsia="仿宋" w:hAnsi="仿宋"/>
          <w:color w:val="000000"/>
          <w:sz w:val="32"/>
          <w:szCs w:val="32"/>
        </w:rPr>
      </w:pPr>
    </w:p>
    <w:p w:rsidR="00574570" w:rsidRDefault="001E426E">
      <w:pPr>
        <w:widowControl/>
        <w:spacing w:line="580" w:lineRule="exact"/>
        <w:jc w:val="left"/>
        <w:rPr>
          <w:rFonts w:ascii="仿宋" w:eastAsia="仿宋" w:hAnsi="仿宋"/>
          <w:b/>
          <w:color w:val="111111"/>
          <w:kern w:val="0"/>
          <w:sz w:val="32"/>
          <w:szCs w:val="32"/>
        </w:rPr>
      </w:pPr>
      <w:r>
        <w:rPr>
          <w:rFonts w:ascii="仿宋" w:eastAsia="仿宋" w:hAnsi="仿宋" w:hint="eastAsia"/>
          <w:b/>
          <w:color w:val="000000"/>
          <w:kern w:val="0"/>
          <w:sz w:val="32"/>
          <w:szCs w:val="32"/>
        </w:rPr>
        <w:lastRenderedPageBreak/>
        <w:t>附件1：</w:t>
      </w:r>
    </w:p>
    <w:p w:rsidR="00574570" w:rsidRDefault="001E426E">
      <w:pPr>
        <w:widowControl/>
        <w:snapToGrid w:val="0"/>
        <w:spacing w:line="580" w:lineRule="exact"/>
        <w:jc w:val="center"/>
        <w:rPr>
          <w:rFonts w:ascii="仿宋" w:eastAsia="仿宋" w:hAnsi="仿宋"/>
          <w:b/>
          <w:color w:val="000000"/>
          <w:kern w:val="0"/>
          <w:sz w:val="32"/>
          <w:szCs w:val="32"/>
        </w:rPr>
      </w:pPr>
      <w:r>
        <w:rPr>
          <w:rFonts w:ascii="仿宋" w:eastAsia="仿宋" w:hAnsi="仿宋" w:hint="eastAsia"/>
          <w:b/>
          <w:color w:val="000000"/>
          <w:kern w:val="0"/>
          <w:sz w:val="32"/>
          <w:szCs w:val="32"/>
        </w:rPr>
        <w:t>关于仪器设备使用年限的参考表</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440"/>
        <w:gridCol w:w="5220"/>
      </w:tblGrid>
      <w:tr w:rsidR="00574570">
        <w:trPr>
          <w:trHeight w:val="281"/>
        </w:trPr>
        <w:tc>
          <w:tcPr>
            <w:tcW w:w="298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napToGrid w:val="0"/>
              <w:spacing w:line="580" w:lineRule="exact"/>
              <w:jc w:val="center"/>
              <w:rPr>
                <w:rFonts w:ascii="仿宋" w:eastAsia="仿宋" w:hAnsi="仿宋"/>
                <w:color w:val="000000"/>
                <w:kern w:val="0"/>
                <w:sz w:val="24"/>
              </w:rPr>
            </w:pPr>
            <w:r>
              <w:rPr>
                <w:rFonts w:ascii="仿宋" w:eastAsia="仿宋" w:hAnsi="仿宋" w:hint="eastAsia"/>
                <w:color w:val="000000"/>
                <w:kern w:val="0"/>
                <w:sz w:val="24"/>
              </w:rPr>
              <w:t>分</w:t>
            </w:r>
            <w:r>
              <w:rPr>
                <w:rFonts w:ascii="宋体" w:hAnsi="宋体" w:cs="宋体" w:hint="eastAsia"/>
                <w:color w:val="000000"/>
                <w:kern w:val="0"/>
                <w:sz w:val="24"/>
              </w:rPr>
              <w:t> </w:t>
            </w:r>
            <w:r>
              <w:rPr>
                <w:rFonts w:ascii="仿宋" w:eastAsia="仿宋" w:hAnsi="仿宋" w:hint="eastAsia"/>
                <w:color w:val="000000"/>
                <w:kern w:val="0"/>
                <w:sz w:val="24"/>
              </w:rPr>
              <w:t>类</w:t>
            </w: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napToGrid w:val="0"/>
              <w:spacing w:line="580" w:lineRule="exact"/>
              <w:jc w:val="center"/>
              <w:rPr>
                <w:rFonts w:ascii="仿宋" w:eastAsia="仿宋" w:hAnsi="仿宋"/>
                <w:color w:val="000000"/>
                <w:kern w:val="0"/>
                <w:sz w:val="24"/>
              </w:rPr>
            </w:pPr>
            <w:r>
              <w:rPr>
                <w:rFonts w:ascii="仿宋" w:eastAsia="仿宋" w:hAnsi="仿宋" w:hint="eastAsia"/>
                <w:color w:val="000000"/>
                <w:kern w:val="0"/>
                <w:sz w:val="24"/>
              </w:rPr>
              <w:t>使用年限</w:t>
            </w:r>
          </w:p>
        </w:tc>
        <w:tc>
          <w:tcPr>
            <w:tcW w:w="5220" w:type="dxa"/>
            <w:tcBorders>
              <w:top w:val="single" w:sz="4" w:space="0" w:color="auto"/>
              <w:left w:val="nil"/>
              <w:bottom w:val="single" w:sz="4" w:space="0" w:color="auto"/>
              <w:right w:val="single" w:sz="4" w:space="0" w:color="auto"/>
            </w:tcBorders>
            <w:vAlign w:val="center"/>
          </w:tcPr>
          <w:p w:rsidR="00574570" w:rsidRDefault="001E426E">
            <w:pPr>
              <w:widowControl/>
              <w:snapToGrid w:val="0"/>
              <w:spacing w:line="580" w:lineRule="exact"/>
              <w:jc w:val="center"/>
              <w:rPr>
                <w:rFonts w:ascii="仿宋" w:eastAsia="仿宋" w:hAnsi="仿宋"/>
                <w:color w:val="000000"/>
                <w:kern w:val="0"/>
                <w:sz w:val="24"/>
              </w:rPr>
            </w:pPr>
            <w:r>
              <w:rPr>
                <w:rFonts w:ascii="仿宋" w:eastAsia="仿宋" w:hAnsi="仿宋" w:hint="eastAsia"/>
                <w:color w:val="000000"/>
                <w:kern w:val="0"/>
                <w:sz w:val="24"/>
              </w:rPr>
              <w:t>备注</w:t>
            </w:r>
          </w:p>
        </w:tc>
      </w:tr>
      <w:tr w:rsidR="00574570">
        <w:tc>
          <w:tcPr>
            <w:tcW w:w="9648"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widowControl/>
              <w:snapToGrid w:val="0"/>
              <w:spacing w:line="580" w:lineRule="exact"/>
              <w:jc w:val="center"/>
              <w:rPr>
                <w:rFonts w:ascii="仿宋" w:eastAsia="仿宋" w:hAnsi="仿宋"/>
                <w:color w:val="000000"/>
                <w:kern w:val="0"/>
                <w:sz w:val="24"/>
              </w:rPr>
            </w:pPr>
            <w:r>
              <w:rPr>
                <w:rFonts w:ascii="仿宋" w:eastAsia="仿宋" w:hAnsi="仿宋" w:hint="eastAsia"/>
                <w:color w:val="000000"/>
                <w:kern w:val="0"/>
                <w:sz w:val="24"/>
              </w:rPr>
              <w:t>一、教学仪器专用设备</w:t>
            </w:r>
          </w:p>
        </w:tc>
      </w:tr>
      <w:tr w:rsidR="00574570">
        <w:tc>
          <w:tcPr>
            <w:tcW w:w="298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napToGrid w:val="0"/>
              <w:spacing w:line="580" w:lineRule="exact"/>
              <w:jc w:val="center"/>
              <w:rPr>
                <w:rFonts w:ascii="仿宋" w:eastAsia="仿宋" w:hAnsi="仿宋"/>
                <w:color w:val="000000"/>
                <w:kern w:val="0"/>
                <w:sz w:val="24"/>
              </w:rPr>
            </w:pPr>
            <w:r>
              <w:rPr>
                <w:rFonts w:ascii="仿宋" w:eastAsia="仿宋" w:hAnsi="仿宋" w:hint="eastAsia"/>
                <w:color w:val="000000"/>
                <w:kern w:val="0"/>
                <w:sz w:val="24"/>
              </w:rPr>
              <w:t>1、计算机设备类</w:t>
            </w: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napToGrid w:val="0"/>
              <w:spacing w:line="580" w:lineRule="exact"/>
              <w:jc w:val="center"/>
              <w:rPr>
                <w:rFonts w:ascii="仿宋" w:eastAsia="仿宋" w:hAnsi="仿宋"/>
                <w:color w:val="000000"/>
                <w:kern w:val="0"/>
                <w:sz w:val="24"/>
              </w:rPr>
            </w:pPr>
            <w:r>
              <w:rPr>
                <w:rFonts w:ascii="仿宋" w:eastAsia="仿宋" w:hAnsi="仿宋" w:hint="eastAsia"/>
                <w:color w:val="000000"/>
                <w:kern w:val="0"/>
                <w:sz w:val="24"/>
              </w:rPr>
              <w:t>5-7年</w:t>
            </w:r>
          </w:p>
        </w:tc>
        <w:tc>
          <w:tcPr>
            <w:tcW w:w="5220" w:type="dxa"/>
            <w:tcBorders>
              <w:top w:val="single" w:sz="4" w:space="0" w:color="auto"/>
              <w:left w:val="nil"/>
              <w:bottom w:val="single" w:sz="4" w:space="0" w:color="auto"/>
              <w:right w:val="single" w:sz="4" w:space="0" w:color="auto"/>
            </w:tcBorders>
            <w:vAlign w:val="center"/>
          </w:tcPr>
          <w:p w:rsidR="00574570" w:rsidRDefault="001E426E">
            <w:pPr>
              <w:widowControl/>
              <w:snapToGrid w:val="0"/>
              <w:spacing w:line="580" w:lineRule="exact"/>
              <w:jc w:val="center"/>
              <w:rPr>
                <w:rFonts w:ascii="仿宋" w:eastAsia="仿宋" w:hAnsi="仿宋"/>
                <w:color w:val="000000"/>
                <w:kern w:val="0"/>
                <w:sz w:val="24"/>
              </w:rPr>
            </w:pPr>
            <w:r>
              <w:rPr>
                <w:rFonts w:ascii="仿宋" w:eastAsia="仿宋" w:hAnsi="仿宋" w:hint="eastAsia"/>
                <w:color w:val="000000"/>
                <w:kern w:val="0"/>
                <w:sz w:val="24"/>
              </w:rPr>
              <w:t>电脑、语音设备等</w:t>
            </w:r>
          </w:p>
        </w:tc>
      </w:tr>
      <w:tr w:rsidR="00574570">
        <w:tc>
          <w:tcPr>
            <w:tcW w:w="298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2、电子电工设备类</w:t>
            </w: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5-15年</w:t>
            </w:r>
          </w:p>
        </w:tc>
        <w:tc>
          <w:tcPr>
            <w:tcW w:w="522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电工电子、通信、多媒体设备等</w:t>
            </w:r>
          </w:p>
        </w:tc>
      </w:tr>
      <w:tr w:rsidR="00574570">
        <w:tc>
          <w:tcPr>
            <w:tcW w:w="298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3、制造技术设备类</w:t>
            </w: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10-20年</w:t>
            </w:r>
          </w:p>
        </w:tc>
        <w:tc>
          <w:tcPr>
            <w:tcW w:w="522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车削、热加工、磨、钳、铣、数控设备等</w:t>
            </w:r>
          </w:p>
        </w:tc>
      </w:tr>
      <w:tr w:rsidR="00574570">
        <w:tc>
          <w:tcPr>
            <w:tcW w:w="298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4、文体设备类</w:t>
            </w: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5-10年</w:t>
            </w:r>
          </w:p>
        </w:tc>
        <w:tc>
          <w:tcPr>
            <w:tcW w:w="522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体育器材、器乐、造型、财会模拟设备等</w:t>
            </w:r>
          </w:p>
        </w:tc>
      </w:tr>
      <w:tr w:rsidR="00574570">
        <w:tc>
          <w:tcPr>
            <w:tcW w:w="298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5、仪器仪表类</w:t>
            </w: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5-15年</w:t>
            </w:r>
          </w:p>
        </w:tc>
        <w:tc>
          <w:tcPr>
            <w:tcW w:w="522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天平、显微镜、测试仪等</w:t>
            </w:r>
          </w:p>
        </w:tc>
      </w:tr>
      <w:tr w:rsidR="00574570">
        <w:tc>
          <w:tcPr>
            <w:tcW w:w="9648"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二、一般设备</w:t>
            </w:r>
          </w:p>
        </w:tc>
      </w:tr>
      <w:tr w:rsidR="00574570">
        <w:tc>
          <w:tcPr>
            <w:tcW w:w="298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1、办公设备类</w:t>
            </w: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5-8年</w:t>
            </w:r>
          </w:p>
        </w:tc>
        <w:tc>
          <w:tcPr>
            <w:tcW w:w="522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办公电脑、复印机、传真机、录（摄）像机等</w:t>
            </w:r>
          </w:p>
        </w:tc>
      </w:tr>
      <w:tr w:rsidR="00574570">
        <w:tc>
          <w:tcPr>
            <w:tcW w:w="298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2、家用电器</w:t>
            </w: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5-8年</w:t>
            </w:r>
          </w:p>
        </w:tc>
        <w:tc>
          <w:tcPr>
            <w:tcW w:w="522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空调、电视机、VCD、电冰箱等</w:t>
            </w:r>
          </w:p>
        </w:tc>
      </w:tr>
      <w:tr w:rsidR="00574570">
        <w:tc>
          <w:tcPr>
            <w:tcW w:w="298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3、学生课桌类</w:t>
            </w: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10-20年</w:t>
            </w:r>
          </w:p>
        </w:tc>
        <w:tc>
          <w:tcPr>
            <w:tcW w:w="522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课桌、床、衣柜等</w:t>
            </w:r>
          </w:p>
        </w:tc>
      </w:tr>
      <w:tr w:rsidR="00574570">
        <w:tc>
          <w:tcPr>
            <w:tcW w:w="298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4、办公家具类</w:t>
            </w: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5-15年</w:t>
            </w:r>
          </w:p>
        </w:tc>
        <w:tc>
          <w:tcPr>
            <w:tcW w:w="522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办公桌、椅子、沙发等</w:t>
            </w:r>
          </w:p>
        </w:tc>
      </w:tr>
      <w:tr w:rsidR="00574570">
        <w:tc>
          <w:tcPr>
            <w:tcW w:w="2988"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5、交通运输设备类</w:t>
            </w:r>
          </w:p>
        </w:tc>
        <w:tc>
          <w:tcPr>
            <w:tcW w:w="144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6－12年</w:t>
            </w:r>
          </w:p>
        </w:tc>
        <w:tc>
          <w:tcPr>
            <w:tcW w:w="5220" w:type="dxa"/>
            <w:tcBorders>
              <w:top w:val="single" w:sz="4" w:space="0" w:color="auto"/>
              <w:left w:val="nil"/>
              <w:bottom w:val="single" w:sz="4" w:space="0" w:color="auto"/>
              <w:right w:val="single" w:sz="4" w:space="0" w:color="auto"/>
            </w:tcBorders>
            <w:vAlign w:val="center"/>
          </w:tcPr>
          <w:p w:rsidR="00574570" w:rsidRDefault="001E426E">
            <w:pPr>
              <w:widowControl/>
              <w:spacing w:line="580" w:lineRule="exact"/>
              <w:jc w:val="center"/>
              <w:rPr>
                <w:rFonts w:ascii="仿宋" w:eastAsia="仿宋" w:hAnsi="仿宋"/>
                <w:color w:val="000000"/>
                <w:kern w:val="0"/>
                <w:sz w:val="24"/>
              </w:rPr>
            </w:pPr>
            <w:r>
              <w:rPr>
                <w:rFonts w:ascii="仿宋" w:eastAsia="仿宋" w:hAnsi="仿宋" w:hint="eastAsia"/>
                <w:color w:val="000000"/>
                <w:kern w:val="0"/>
                <w:sz w:val="24"/>
              </w:rPr>
              <w:t>客车、货车、轿车等车辆</w:t>
            </w:r>
          </w:p>
        </w:tc>
      </w:tr>
    </w:tbl>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574570">
      <w:pPr>
        <w:widowControl/>
        <w:snapToGrid w:val="0"/>
        <w:spacing w:line="580" w:lineRule="exact"/>
        <w:jc w:val="center"/>
        <w:rPr>
          <w:rFonts w:ascii="仿宋" w:eastAsia="仿宋" w:hAnsi="仿宋"/>
          <w:color w:val="000000"/>
          <w:sz w:val="32"/>
          <w:szCs w:val="32"/>
        </w:rPr>
      </w:pPr>
    </w:p>
    <w:p w:rsidR="00574570" w:rsidRDefault="001E426E">
      <w:pPr>
        <w:spacing w:line="580" w:lineRule="exact"/>
        <w:rPr>
          <w:rFonts w:ascii="仿宋" w:eastAsia="仿宋" w:hAnsi="仿宋"/>
          <w:b/>
          <w:sz w:val="32"/>
          <w:szCs w:val="32"/>
        </w:rPr>
      </w:pPr>
      <w:r>
        <w:rPr>
          <w:rFonts w:ascii="仿宋" w:eastAsia="仿宋" w:hAnsi="仿宋" w:hint="eastAsia"/>
          <w:b/>
          <w:sz w:val="32"/>
          <w:szCs w:val="32"/>
        </w:rPr>
        <w:lastRenderedPageBreak/>
        <w:t>附表二:</w:t>
      </w:r>
    </w:p>
    <w:p w:rsidR="00574570" w:rsidRDefault="001E426E">
      <w:pPr>
        <w:spacing w:line="580" w:lineRule="exact"/>
        <w:jc w:val="center"/>
        <w:rPr>
          <w:rFonts w:ascii="仿宋" w:eastAsia="仿宋" w:hAnsi="仿宋"/>
          <w:b/>
          <w:sz w:val="32"/>
          <w:szCs w:val="32"/>
        </w:rPr>
      </w:pPr>
      <w:r>
        <w:rPr>
          <w:rFonts w:ascii="仿宋" w:eastAsia="仿宋" w:hAnsi="仿宋" w:hint="eastAsia"/>
          <w:b/>
          <w:sz w:val="32"/>
          <w:szCs w:val="32"/>
        </w:rPr>
        <w:t>江苏省徐州技师学院</w:t>
      </w:r>
      <w:r>
        <w:rPr>
          <w:rFonts w:ascii="仿宋" w:eastAsia="仿宋" w:hAnsi="仿宋" w:hint="eastAsia"/>
          <w:b/>
          <w:bCs/>
          <w:sz w:val="32"/>
          <w:szCs w:val="32"/>
        </w:rPr>
        <w:t>仪器设备报废报损申报表</w:t>
      </w:r>
    </w:p>
    <w:p w:rsidR="00574570" w:rsidRDefault="001E426E">
      <w:pPr>
        <w:spacing w:line="580" w:lineRule="exact"/>
        <w:rPr>
          <w:rFonts w:ascii="仿宋" w:eastAsia="仿宋" w:hAnsi="仿宋"/>
          <w:sz w:val="24"/>
        </w:rPr>
      </w:pPr>
      <w:r>
        <w:rPr>
          <w:rFonts w:ascii="仿宋" w:eastAsia="仿宋" w:hAnsi="仿宋" w:hint="eastAsia"/>
          <w:sz w:val="24"/>
        </w:rPr>
        <w:t>填报部门名称（盖章）：                     填报时间：    年     月     日</w:t>
      </w:r>
    </w:p>
    <w:tbl>
      <w:tblPr>
        <w:tblW w:w="10260" w:type="dxa"/>
        <w:tblInd w:w="-432" w:type="dxa"/>
        <w:tblLayout w:type="fixed"/>
        <w:tblLook w:val="04A0"/>
      </w:tblPr>
      <w:tblGrid>
        <w:gridCol w:w="720"/>
        <w:gridCol w:w="1800"/>
        <w:gridCol w:w="1260"/>
        <w:gridCol w:w="1260"/>
        <w:gridCol w:w="1260"/>
        <w:gridCol w:w="900"/>
        <w:gridCol w:w="1980"/>
        <w:gridCol w:w="1080"/>
      </w:tblGrid>
      <w:tr w:rsidR="00574570">
        <w:trPr>
          <w:trHeight w:val="257"/>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kern w:val="0"/>
                <w:sz w:val="24"/>
              </w:rPr>
              <w:t>序号</w:t>
            </w:r>
          </w:p>
        </w:tc>
        <w:tc>
          <w:tcPr>
            <w:tcW w:w="1800" w:type="dxa"/>
            <w:tcBorders>
              <w:top w:val="single" w:sz="4" w:space="0" w:color="auto"/>
              <w:left w:val="nil"/>
              <w:bottom w:val="single" w:sz="4" w:space="0" w:color="auto"/>
              <w:right w:val="single" w:sz="4" w:space="0" w:color="auto"/>
            </w:tcBorders>
            <w:vAlign w:val="center"/>
          </w:tcPr>
          <w:p w:rsidR="00574570" w:rsidRDefault="001E426E">
            <w:pPr>
              <w:spacing w:line="580" w:lineRule="exact"/>
              <w:rPr>
                <w:rFonts w:ascii="仿宋" w:eastAsia="仿宋" w:hAnsi="仿宋"/>
                <w:kern w:val="0"/>
                <w:sz w:val="24"/>
              </w:rPr>
            </w:pPr>
            <w:r>
              <w:rPr>
                <w:rFonts w:ascii="仿宋" w:eastAsia="仿宋" w:hAnsi="仿宋" w:hint="eastAsia"/>
                <w:kern w:val="0"/>
                <w:sz w:val="24"/>
              </w:rPr>
              <w:t>仪器设备名称</w:t>
            </w:r>
          </w:p>
        </w:tc>
        <w:tc>
          <w:tcPr>
            <w:tcW w:w="126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kern w:val="0"/>
                <w:sz w:val="24"/>
              </w:rPr>
              <w:t>仪器编号</w:t>
            </w:r>
          </w:p>
        </w:tc>
        <w:tc>
          <w:tcPr>
            <w:tcW w:w="126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kern w:val="0"/>
                <w:sz w:val="24"/>
              </w:rPr>
              <w:t>规格型号</w:t>
            </w:r>
          </w:p>
        </w:tc>
        <w:tc>
          <w:tcPr>
            <w:tcW w:w="126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kern w:val="0"/>
                <w:sz w:val="24"/>
              </w:rPr>
              <w:t>购置日期</w:t>
            </w:r>
          </w:p>
        </w:tc>
        <w:tc>
          <w:tcPr>
            <w:tcW w:w="90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kern w:val="0"/>
                <w:sz w:val="24"/>
              </w:rPr>
              <w:t>单价</w:t>
            </w:r>
          </w:p>
        </w:tc>
        <w:tc>
          <w:tcPr>
            <w:tcW w:w="198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kern w:val="0"/>
                <w:sz w:val="24"/>
              </w:rPr>
              <w:t>报废、报损原因</w:t>
            </w:r>
          </w:p>
        </w:tc>
        <w:tc>
          <w:tcPr>
            <w:tcW w:w="1080" w:type="dxa"/>
            <w:tcBorders>
              <w:top w:val="single" w:sz="4" w:space="0" w:color="auto"/>
              <w:left w:val="nil"/>
              <w:bottom w:val="single" w:sz="4" w:space="0" w:color="auto"/>
              <w:right w:val="single" w:sz="4" w:space="0" w:color="auto"/>
            </w:tcBorders>
            <w:vAlign w:val="center"/>
          </w:tcPr>
          <w:p w:rsidR="00574570" w:rsidRDefault="001E426E">
            <w:pPr>
              <w:spacing w:line="580" w:lineRule="exact"/>
              <w:jc w:val="center"/>
              <w:rPr>
                <w:rFonts w:ascii="仿宋" w:eastAsia="仿宋" w:hAnsi="仿宋"/>
                <w:sz w:val="24"/>
              </w:rPr>
            </w:pPr>
            <w:r>
              <w:rPr>
                <w:rFonts w:ascii="仿宋" w:eastAsia="仿宋" w:hAnsi="仿宋" w:hint="eastAsia"/>
                <w:kern w:val="0"/>
                <w:sz w:val="24"/>
              </w:rPr>
              <w:t>设  备</w:t>
            </w:r>
          </w:p>
          <w:p w:rsidR="00574570" w:rsidRDefault="001E426E">
            <w:pPr>
              <w:spacing w:line="580" w:lineRule="exact"/>
              <w:jc w:val="center"/>
              <w:rPr>
                <w:rFonts w:ascii="仿宋" w:eastAsia="仿宋" w:hAnsi="仿宋"/>
                <w:sz w:val="24"/>
              </w:rPr>
            </w:pPr>
            <w:r>
              <w:rPr>
                <w:rFonts w:ascii="仿宋" w:eastAsia="仿宋" w:hAnsi="仿宋" w:hint="eastAsia"/>
                <w:kern w:val="0"/>
                <w:sz w:val="24"/>
              </w:rPr>
              <w:t>管理员</w:t>
            </w:r>
          </w:p>
        </w:tc>
      </w:tr>
      <w:tr w:rsidR="00574570">
        <w:trPr>
          <w:trHeight w:val="415"/>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415"/>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415"/>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415"/>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415"/>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415"/>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spacing w:line="580" w:lineRule="exact"/>
              <w:rPr>
                <w:rFonts w:ascii="仿宋" w:eastAsia="仿宋" w:hAnsi="仿宋"/>
                <w:kern w:val="0"/>
                <w:sz w:val="24"/>
              </w:rPr>
            </w:pPr>
          </w:p>
        </w:tc>
      </w:tr>
      <w:tr w:rsidR="00574570">
        <w:trPr>
          <w:trHeight w:val="860"/>
        </w:trPr>
        <w:tc>
          <w:tcPr>
            <w:tcW w:w="10260" w:type="dxa"/>
            <w:gridSpan w:val="8"/>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kern w:val="0"/>
                <w:sz w:val="24"/>
              </w:rPr>
            </w:pPr>
            <w:r>
              <w:rPr>
                <w:rFonts w:ascii="仿宋" w:eastAsia="仿宋" w:hAnsi="仿宋" w:hint="eastAsia"/>
                <w:kern w:val="0"/>
                <w:sz w:val="24"/>
              </w:rPr>
              <w:t>填报部门负责人意见：</w:t>
            </w:r>
          </w:p>
          <w:p w:rsidR="00574570" w:rsidRDefault="00574570">
            <w:pPr>
              <w:spacing w:line="580" w:lineRule="exact"/>
              <w:rPr>
                <w:rFonts w:ascii="仿宋" w:eastAsia="仿宋" w:hAnsi="仿宋"/>
                <w:sz w:val="24"/>
              </w:rPr>
            </w:pPr>
          </w:p>
        </w:tc>
      </w:tr>
      <w:tr w:rsidR="00574570">
        <w:trPr>
          <w:trHeight w:val="979"/>
        </w:trPr>
        <w:tc>
          <w:tcPr>
            <w:tcW w:w="10260" w:type="dxa"/>
            <w:gridSpan w:val="8"/>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kern w:val="0"/>
                <w:sz w:val="24"/>
              </w:rPr>
            </w:pPr>
            <w:r>
              <w:rPr>
                <w:rFonts w:ascii="仿宋" w:eastAsia="仿宋" w:hAnsi="仿宋" w:hint="eastAsia"/>
                <w:kern w:val="0"/>
                <w:sz w:val="24"/>
              </w:rPr>
              <w:t>资产报废鉴定领导小组意见：</w:t>
            </w:r>
          </w:p>
          <w:p w:rsidR="00574570" w:rsidRDefault="00574570">
            <w:pPr>
              <w:spacing w:line="580" w:lineRule="exact"/>
              <w:rPr>
                <w:rFonts w:ascii="仿宋" w:eastAsia="仿宋" w:hAnsi="仿宋"/>
                <w:sz w:val="24"/>
              </w:rPr>
            </w:pPr>
          </w:p>
          <w:p w:rsidR="00574570" w:rsidRDefault="00574570">
            <w:pPr>
              <w:spacing w:line="580" w:lineRule="exact"/>
              <w:rPr>
                <w:rFonts w:ascii="仿宋" w:eastAsia="仿宋" w:hAnsi="仿宋"/>
                <w:sz w:val="24"/>
              </w:rPr>
            </w:pPr>
          </w:p>
        </w:tc>
      </w:tr>
      <w:tr w:rsidR="00574570">
        <w:trPr>
          <w:trHeight w:val="961"/>
        </w:trPr>
        <w:tc>
          <w:tcPr>
            <w:tcW w:w="10260" w:type="dxa"/>
            <w:gridSpan w:val="8"/>
            <w:tcBorders>
              <w:top w:val="single" w:sz="4" w:space="0" w:color="auto"/>
              <w:left w:val="single" w:sz="4" w:space="0" w:color="auto"/>
              <w:bottom w:val="single" w:sz="4" w:space="0" w:color="auto"/>
              <w:right w:val="single" w:sz="4" w:space="0" w:color="auto"/>
            </w:tcBorders>
          </w:tcPr>
          <w:p w:rsidR="00574570" w:rsidRDefault="001E426E">
            <w:pPr>
              <w:spacing w:line="580" w:lineRule="exact"/>
              <w:rPr>
                <w:rFonts w:ascii="仿宋" w:eastAsia="仿宋" w:hAnsi="仿宋"/>
                <w:kern w:val="0"/>
                <w:sz w:val="24"/>
              </w:rPr>
            </w:pPr>
            <w:r>
              <w:rPr>
                <w:rFonts w:ascii="仿宋" w:eastAsia="仿宋" w:hAnsi="仿宋" w:hint="eastAsia"/>
                <w:kern w:val="0"/>
                <w:sz w:val="24"/>
              </w:rPr>
              <w:t>主管院长意见：</w:t>
            </w:r>
          </w:p>
          <w:p w:rsidR="00574570" w:rsidRDefault="00574570">
            <w:pPr>
              <w:spacing w:line="580" w:lineRule="exact"/>
              <w:rPr>
                <w:rFonts w:ascii="仿宋" w:eastAsia="仿宋" w:hAnsi="仿宋"/>
                <w:kern w:val="0"/>
                <w:sz w:val="24"/>
              </w:rPr>
            </w:pPr>
          </w:p>
          <w:p w:rsidR="00574570" w:rsidRDefault="00574570">
            <w:pPr>
              <w:spacing w:line="580" w:lineRule="exact"/>
              <w:rPr>
                <w:rFonts w:ascii="仿宋" w:eastAsia="仿宋" w:hAnsi="仿宋"/>
                <w:sz w:val="24"/>
              </w:rPr>
            </w:pPr>
          </w:p>
        </w:tc>
      </w:tr>
    </w:tbl>
    <w:p w:rsidR="00574570" w:rsidRDefault="001E426E">
      <w:pPr>
        <w:spacing w:line="580" w:lineRule="exact"/>
        <w:rPr>
          <w:rFonts w:ascii="仿宋" w:eastAsia="仿宋" w:hAnsi="仿宋"/>
          <w:sz w:val="24"/>
        </w:rPr>
      </w:pPr>
      <w:r>
        <w:rPr>
          <w:rFonts w:ascii="仿宋" w:eastAsia="仿宋" w:hAnsi="仿宋" w:hint="eastAsia"/>
          <w:sz w:val="24"/>
        </w:rPr>
        <w:t xml:space="preserve">本表一式两份，填报部门留存一份，实验实训教学管理中心留存一份。    </w:t>
      </w: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574570">
      <w:pPr>
        <w:spacing w:line="580" w:lineRule="exact"/>
        <w:rPr>
          <w:rFonts w:ascii="仿宋" w:eastAsia="仿宋" w:hAnsi="仿宋"/>
          <w:sz w:val="32"/>
          <w:szCs w:val="32"/>
        </w:rPr>
      </w:pPr>
    </w:p>
    <w:p w:rsidR="00574570" w:rsidRDefault="001E426E">
      <w:pPr>
        <w:widowControl/>
        <w:spacing w:line="580" w:lineRule="exact"/>
        <w:ind w:firstLine="144"/>
        <w:jc w:val="center"/>
        <w:rPr>
          <w:rFonts w:ascii="方正小标宋简体" w:eastAsia="方正小标宋简体" w:hAnsi="仿宋" w:cs="黑体"/>
          <w:bCs/>
          <w:color w:val="111111"/>
          <w:kern w:val="0"/>
          <w:sz w:val="44"/>
          <w:szCs w:val="44"/>
        </w:rPr>
      </w:pPr>
      <w:r>
        <w:rPr>
          <w:rFonts w:ascii="方正小标宋简体" w:eastAsia="方正小标宋简体" w:hAnsi="仿宋" w:cs="黑体" w:hint="eastAsia"/>
          <w:bCs/>
          <w:color w:val="111111"/>
          <w:kern w:val="0"/>
          <w:sz w:val="44"/>
          <w:szCs w:val="44"/>
        </w:rPr>
        <w:lastRenderedPageBreak/>
        <w:t>实验实训室项目建设管理办法（试行）</w:t>
      </w:r>
    </w:p>
    <w:p w:rsidR="00574570" w:rsidRDefault="001E426E">
      <w:pPr>
        <w:widowControl/>
        <w:spacing w:line="580" w:lineRule="exact"/>
        <w:jc w:val="center"/>
        <w:rPr>
          <w:rFonts w:ascii="仿宋" w:eastAsia="仿宋" w:hAnsi="仿宋" w:cs="宋体"/>
          <w:color w:val="111111"/>
          <w:kern w:val="0"/>
          <w:sz w:val="32"/>
          <w:szCs w:val="32"/>
        </w:rPr>
      </w:pPr>
      <w:r>
        <w:rPr>
          <w:rFonts w:ascii="仿宋" w:eastAsia="仿宋" w:hAnsi="仿宋" w:cs="宋体"/>
          <w:b/>
          <w:bCs/>
          <w:color w:val="111111"/>
          <w:kern w:val="0"/>
          <w:sz w:val="32"/>
          <w:szCs w:val="32"/>
        </w:rPr>
        <w:t>第一章 总 则</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第一条 实验实训室是学校教学、科研、学科建设的重要组成部分。为了加强实验实训室的规划、建设、管理，特制定本办法。</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第二条 实验实训室建设应根据学校发展规划，结合二级学院专业设置和学科建设及实验室评估标准合理定位，在充分调研的基础上制订，实验实训室建设必须有重点、有步骤、分阶段、分年度进行。</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第三条 实验实训室建设应按统筹规划、分级管理的原则进行。二级教学单位提出建设项目立项申请，教务处负责组织立项评审，实验实训与职业技能管理中心负责组织项目建设，</w:t>
      </w:r>
      <w:r>
        <w:rPr>
          <w:rFonts w:ascii="仿宋" w:eastAsia="仿宋" w:hAnsi="仿宋" w:cs="宋体" w:hint="eastAsia"/>
          <w:color w:val="111111"/>
          <w:kern w:val="0"/>
          <w:sz w:val="32"/>
          <w:szCs w:val="32"/>
        </w:rPr>
        <w:t>实验实训教学管理中心（以下简称“实验实训教学管理中心”）、财务处</w:t>
      </w:r>
      <w:r>
        <w:rPr>
          <w:rFonts w:ascii="仿宋" w:eastAsia="仿宋" w:hAnsi="仿宋" w:cs="宋体"/>
          <w:color w:val="111111"/>
          <w:kern w:val="0"/>
          <w:sz w:val="32"/>
          <w:szCs w:val="32"/>
        </w:rPr>
        <w:t>和后勤</w:t>
      </w:r>
      <w:r>
        <w:rPr>
          <w:rFonts w:ascii="仿宋" w:eastAsia="仿宋" w:hAnsi="仿宋" w:cs="宋体" w:hint="eastAsia"/>
          <w:color w:val="111111"/>
          <w:kern w:val="0"/>
          <w:sz w:val="32"/>
          <w:szCs w:val="32"/>
        </w:rPr>
        <w:t>管理处</w:t>
      </w:r>
      <w:r>
        <w:rPr>
          <w:rFonts w:ascii="仿宋" w:eastAsia="仿宋" w:hAnsi="仿宋" w:cs="宋体"/>
          <w:color w:val="111111"/>
          <w:kern w:val="0"/>
          <w:sz w:val="32"/>
          <w:szCs w:val="32"/>
        </w:rPr>
        <w:t>负责组织项目招标及设备采购。</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第四条 实验实训室建设分为新建实验</w:t>
      </w:r>
      <w:r>
        <w:rPr>
          <w:rFonts w:ascii="仿宋" w:eastAsia="仿宋" w:hAnsi="仿宋" w:cs="宋体" w:hint="eastAsia"/>
          <w:color w:val="111111"/>
          <w:kern w:val="0"/>
          <w:sz w:val="32"/>
          <w:szCs w:val="32"/>
        </w:rPr>
        <w:t>实训</w:t>
      </w:r>
      <w:r>
        <w:rPr>
          <w:rFonts w:ascii="仿宋" w:eastAsia="仿宋" w:hAnsi="仿宋" w:cs="宋体"/>
          <w:color w:val="111111"/>
          <w:kern w:val="0"/>
          <w:sz w:val="32"/>
          <w:szCs w:val="32"/>
        </w:rPr>
        <w:t>室和升级实验</w:t>
      </w:r>
      <w:r>
        <w:rPr>
          <w:rFonts w:ascii="仿宋" w:eastAsia="仿宋" w:hAnsi="仿宋" w:cs="宋体" w:hint="eastAsia"/>
          <w:color w:val="111111"/>
          <w:kern w:val="0"/>
          <w:sz w:val="32"/>
          <w:szCs w:val="32"/>
        </w:rPr>
        <w:t>实训</w:t>
      </w:r>
      <w:r>
        <w:rPr>
          <w:rFonts w:ascii="仿宋" w:eastAsia="仿宋" w:hAnsi="仿宋" w:cs="宋体"/>
          <w:color w:val="111111"/>
          <w:kern w:val="0"/>
          <w:sz w:val="32"/>
          <w:szCs w:val="32"/>
        </w:rPr>
        <w:t>室。</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新建实验实训室是指按专业发展需要新组建的实验实训室，升级实验实训室是指已建成投入使用的实验实训室作进一步改造、扩建。</w:t>
      </w:r>
    </w:p>
    <w:p w:rsidR="00574570" w:rsidRDefault="001E426E">
      <w:pPr>
        <w:widowControl/>
        <w:spacing w:line="580" w:lineRule="exact"/>
        <w:jc w:val="center"/>
        <w:rPr>
          <w:rFonts w:ascii="仿宋" w:eastAsia="仿宋" w:hAnsi="仿宋" w:cs="宋体"/>
          <w:color w:val="111111"/>
          <w:kern w:val="0"/>
          <w:sz w:val="32"/>
          <w:szCs w:val="32"/>
        </w:rPr>
      </w:pPr>
      <w:r>
        <w:rPr>
          <w:rFonts w:ascii="仿宋" w:eastAsia="仿宋" w:hAnsi="仿宋" w:cs="宋体"/>
          <w:b/>
          <w:bCs/>
          <w:color w:val="111111"/>
          <w:kern w:val="0"/>
          <w:sz w:val="32"/>
          <w:szCs w:val="32"/>
        </w:rPr>
        <w:t>第二章 项目立项及审批程序</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第五条 实验实训室建设实行立项申请制度。</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第六条 每年下半年由统一组织下一年度项目申报工作，由二级教学单位提出建设项目立项申请，并填写《江苏</w:t>
      </w:r>
      <w:r>
        <w:rPr>
          <w:rFonts w:ascii="仿宋" w:eastAsia="仿宋" w:hAnsi="仿宋" w:cs="宋体" w:hint="eastAsia"/>
          <w:color w:val="111111"/>
          <w:kern w:val="0"/>
          <w:sz w:val="32"/>
          <w:szCs w:val="32"/>
        </w:rPr>
        <w:t>省徐</w:t>
      </w:r>
      <w:r>
        <w:rPr>
          <w:rFonts w:ascii="仿宋" w:eastAsia="仿宋" w:hAnsi="仿宋" w:cs="宋体" w:hint="eastAsia"/>
          <w:color w:val="111111"/>
          <w:kern w:val="0"/>
          <w:sz w:val="32"/>
          <w:szCs w:val="32"/>
        </w:rPr>
        <w:lastRenderedPageBreak/>
        <w:t>州技师</w:t>
      </w:r>
      <w:r>
        <w:rPr>
          <w:rFonts w:ascii="仿宋" w:eastAsia="仿宋" w:hAnsi="仿宋" w:cs="宋体"/>
          <w:color w:val="111111"/>
          <w:kern w:val="0"/>
          <w:sz w:val="32"/>
          <w:szCs w:val="32"/>
        </w:rPr>
        <w:t>学院实验实训室立项申请书》报送</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负责组织立项评审，评审通过的建设项目，报学院分管院长审核，由院长办公会研究确定。学院原有项目建设及运行情况将作为项目评审的重要参考因素。</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第七条 项目申报一般按单个实验实训室进行，也可按专业群由若干个实验实训室组合申报。申报项目应明确项目负责人，并对实验实训室的建设方向、建设水准和建设规模合理定位，确定阶段建设目标和建设进度。申请书填报的内容和数据仅限于申报建设的实验实训室。每个新建实验实训室必须有专人管理，并承担相应的实践教学任务。</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第八条 公共计算机房建设与升级由</w:t>
      </w:r>
      <w:r>
        <w:rPr>
          <w:rFonts w:ascii="仿宋" w:eastAsia="仿宋" w:hAnsi="仿宋" w:cs="宋体" w:hint="eastAsia"/>
          <w:color w:val="111111"/>
          <w:kern w:val="0"/>
          <w:sz w:val="32"/>
          <w:szCs w:val="32"/>
        </w:rPr>
        <w:t>教务处</w:t>
      </w:r>
      <w:r>
        <w:rPr>
          <w:rFonts w:ascii="仿宋" w:eastAsia="仿宋" w:hAnsi="仿宋" w:cs="宋体"/>
          <w:color w:val="111111"/>
          <w:kern w:val="0"/>
          <w:sz w:val="32"/>
          <w:szCs w:val="32"/>
        </w:rPr>
        <w:t>根据需求提出项目申请，按第六条执行。</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第九条 项目建设周期原则上不超过一年，超过预期时间完成的，项目通过验收前，不再受理审批新的建设项目。</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第十条 对省级以上实训基地等规模较大的建设项目，应制定阶段性年度建设方案，由项目负责人负责。阶段建设计划（包括设备需求计划）应符合实验实训室整体建设规划的要求，每期建设功能应相对完整，有明确的阶段建设目标和建设内容。提交的设备需求计划必须在广泛的调研基础上提出，包括以下内容：设备名称、台套数、当前市场价格等。对升级实验室项目还必须提供现有仪器设备状况以及相应的实验教学情况。</w:t>
      </w:r>
    </w:p>
    <w:p w:rsidR="00574570" w:rsidRDefault="00574570">
      <w:pPr>
        <w:widowControl/>
        <w:spacing w:line="580" w:lineRule="exact"/>
        <w:jc w:val="center"/>
        <w:rPr>
          <w:rFonts w:ascii="仿宋" w:eastAsia="仿宋" w:hAnsi="仿宋" w:cs="宋体"/>
          <w:b/>
          <w:bCs/>
          <w:color w:val="111111"/>
          <w:kern w:val="0"/>
          <w:sz w:val="32"/>
          <w:szCs w:val="32"/>
        </w:rPr>
      </w:pPr>
    </w:p>
    <w:p w:rsidR="00574570" w:rsidRDefault="001E426E">
      <w:pPr>
        <w:widowControl/>
        <w:spacing w:line="580" w:lineRule="exact"/>
        <w:jc w:val="center"/>
        <w:rPr>
          <w:rFonts w:ascii="仿宋" w:eastAsia="仿宋" w:hAnsi="仿宋" w:cs="宋体"/>
          <w:color w:val="111111"/>
          <w:kern w:val="0"/>
          <w:sz w:val="32"/>
          <w:szCs w:val="32"/>
        </w:rPr>
      </w:pPr>
      <w:r>
        <w:rPr>
          <w:rFonts w:ascii="仿宋" w:eastAsia="仿宋" w:hAnsi="仿宋" w:cs="宋体"/>
          <w:b/>
          <w:bCs/>
          <w:color w:val="111111"/>
          <w:kern w:val="0"/>
          <w:sz w:val="32"/>
          <w:szCs w:val="32"/>
        </w:rPr>
        <w:lastRenderedPageBreak/>
        <w:t>第三章 项目建设经费的管理</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第十一条 通过审批并立项的建设项目列入学校实验实训室建设投资计划，由</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监督实施。</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第十二条 批准立项的项目建设资金由财务处按项目建立专户，由项目负责人负责管理，并严格按立项内容的要求使用，专款专用。</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第十三条 审计处负责审计经费使用情况。</w:t>
      </w:r>
    </w:p>
    <w:p w:rsidR="00574570" w:rsidRDefault="001E426E">
      <w:pPr>
        <w:widowControl/>
        <w:spacing w:line="580" w:lineRule="exact"/>
        <w:jc w:val="center"/>
        <w:rPr>
          <w:rFonts w:ascii="仿宋" w:eastAsia="仿宋" w:hAnsi="仿宋" w:cs="宋体"/>
          <w:color w:val="111111"/>
          <w:kern w:val="0"/>
          <w:sz w:val="32"/>
          <w:szCs w:val="32"/>
        </w:rPr>
      </w:pPr>
      <w:r>
        <w:rPr>
          <w:rFonts w:ascii="仿宋" w:eastAsia="仿宋" w:hAnsi="仿宋" w:cs="宋体"/>
          <w:b/>
          <w:bCs/>
          <w:color w:val="111111"/>
          <w:kern w:val="0"/>
          <w:sz w:val="32"/>
          <w:szCs w:val="32"/>
        </w:rPr>
        <w:t>第四章 项目的组织实施</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第十四条 经批准立项的实验实训室建设项目按项目管理方式由项目组负责组织实施，项目负责人是直接责任人，全面负责项目的实施工作；项目所在二级教学单位分管领导对项目实施负有领导和组织、督促、检查的责任。建设期内一般不得更换项目负责人，确因工作需要更换项目负责人，须</w:t>
      </w:r>
      <w:r>
        <w:rPr>
          <w:rFonts w:ascii="仿宋" w:eastAsia="仿宋" w:hAnsi="仿宋" w:cs="宋体" w:hint="eastAsia"/>
          <w:color w:val="111111"/>
          <w:kern w:val="0"/>
          <w:sz w:val="32"/>
          <w:szCs w:val="32"/>
        </w:rPr>
        <w:t>由实验实训教学管理中心</w:t>
      </w:r>
      <w:r>
        <w:rPr>
          <w:rFonts w:ascii="仿宋" w:eastAsia="仿宋" w:hAnsi="仿宋" w:cs="宋体"/>
          <w:color w:val="111111"/>
          <w:kern w:val="0"/>
          <w:sz w:val="32"/>
          <w:szCs w:val="32"/>
        </w:rPr>
        <w:t>审核，学院分管院长批准，并报</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备案。</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第十五条 项目负责人负责制定建设项目的建设思路、总体方案，填写项目申请书；负责项目组成员的工作安排，协调项目组成员之间的协作关系，组织指导项目组成员按期、高质量完成建设任务。</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 xml:space="preserve">第十六条 </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负责协调解决项目建设过程中出现的各种问题，督促、检查项目的建设进度及完成质量。</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第十七条 实验实训室建设项目一经批准，应严格按照项目申报书的建设方案执行，不能随意改变实施方案。确实需</w:t>
      </w:r>
      <w:r>
        <w:rPr>
          <w:rFonts w:ascii="仿宋" w:eastAsia="仿宋" w:hAnsi="仿宋" w:cs="宋体"/>
          <w:color w:val="111111"/>
          <w:kern w:val="0"/>
          <w:sz w:val="32"/>
          <w:szCs w:val="32"/>
        </w:rPr>
        <w:lastRenderedPageBreak/>
        <w:t>要对项目的计划和实施方案加以修改时，由项目所属二级教学单位向</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提交申请，</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组织专家审核，学院分管院长批准后方可实施。</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第十八条 设备采购严格按照江苏</w:t>
      </w:r>
      <w:r>
        <w:rPr>
          <w:rFonts w:ascii="仿宋" w:eastAsia="仿宋" w:hAnsi="仿宋" w:cs="宋体" w:hint="eastAsia"/>
          <w:color w:val="111111"/>
          <w:kern w:val="0"/>
          <w:sz w:val="32"/>
          <w:szCs w:val="32"/>
        </w:rPr>
        <w:t>省徐州技师</w:t>
      </w:r>
      <w:r>
        <w:rPr>
          <w:rFonts w:ascii="仿宋" w:eastAsia="仿宋" w:hAnsi="仿宋" w:cs="宋体"/>
          <w:color w:val="111111"/>
          <w:kern w:val="0"/>
          <w:sz w:val="32"/>
          <w:szCs w:val="32"/>
        </w:rPr>
        <w:t>学院的有关制度进行办理。设备到位后由项目负责人向</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提出验收申请，</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牵头组织学院相关单位进行验收，并填写验收报告。验收合格后由验收负责人签字。各项目组要制定设备或工程的验收方法和判断合格的标准。</w:t>
      </w:r>
    </w:p>
    <w:p w:rsidR="00574570" w:rsidRDefault="001E426E">
      <w:pPr>
        <w:widowControl/>
        <w:spacing w:line="580" w:lineRule="exact"/>
        <w:jc w:val="center"/>
        <w:rPr>
          <w:rFonts w:ascii="仿宋" w:eastAsia="仿宋" w:hAnsi="仿宋" w:cs="宋体"/>
          <w:color w:val="111111"/>
          <w:kern w:val="0"/>
          <w:sz w:val="32"/>
          <w:szCs w:val="32"/>
        </w:rPr>
      </w:pPr>
      <w:r>
        <w:rPr>
          <w:rFonts w:ascii="仿宋" w:eastAsia="仿宋" w:hAnsi="仿宋" w:cs="宋体"/>
          <w:b/>
          <w:bCs/>
          <w:color w:val="111111"/>
          <w:kern w:val="0"/>
          <w:sz w:val="32"/>
          <w:szCs w:val="32"/>
        </w:rPr>
        <w:t>第五章 项目验收</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第十九条 实验实训室建设项目完成后，必须进行项目验收。项目验收由</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牵头组织实施。</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第二十条 按照立项申请书，由项目负责人在建设截至日期之前向</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提出书面验收申请，并按立项申请书的要求将有关材料一同报</w:t>
      </w:r>
      <w:r>
        <w:rPr>
          <w:rFonts w:ascii="仿宋" w:eastAsia="仿宋" w:hAnsi="仿宋" w:cs="宋体" w:hint="eastAsia"/>
          <w:color w:val="111111"/>
          <w:kern w:val="0"/>
          <w:sz w:val="32"/>
          <w:szCs w:val="32"/>
        </w:rPr>
        <w:t>实验实训教学管理中心</w:t>
      </w:r>
      <w:r>
        <w:rPr>
          <w:rFonts w:ascii="仿宋" w:eastAsia="仿宋" w:hAnsi="仿宋" w:cs="宋体"/>
          <w:color w:val="111111"/>
          <w:kern w:val="0"/>
          <w:sz w:val="32"/>
          <w:szCs w:val="32"/>
        </w:rPr>
        <w:t>进行备案。</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第二十一条 项目验收的主要内容包括建设项目中各项工作的完成情况、是否达到预期建设目标、建设经费使用情况等；支撑材料包括申请书、设备清单、设备验收纪要、设备说明书、合格证、主要仪器设备操作规程等。</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第二十二条 项目建设到期而未完成建设任务，且在截至日期之前不提出书面解释的，学校视为无法完成的项目，对项目给予冻结、调整或取消的处理，追究项目承担单位和项</w:t>
      </w:r>
      <w:r>
        <w:rPr>
          <w:rFonts w:ascii="仿宋" w:eastAsia="仿宋" w:hAnsi="仿宋" w:cs="宋体"/>
          <w:color w:val="111111"/>
          <w:kern w:val="0"/>
          <w:sz w:val="32"/>
          <w:szCs w:val="32"/>
        </w:rPr>
        <w:lastRenderedPageBreak/>
        <w:t>目负责人的责任，并延缓或冻结该单位后期建设经费的投入。</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第二十三条 国家、省、市专项资金实验室建设项目同时接受上级有关部门的考核、验收与评估。</w:t>
      </w:r>
    </w:p>
    <w:p w:rsidR="00574570" w:rsidRDefault="001E426E">
      <w:pPr>
        <w:widowControl/>
        <w:spacing w:line="580" w:lineRule="exact"/>
        <w:jc w:val="center"/>
        <w:rPr>
          <w:rFonts w:ascii="仿宋" w:eastAsia="仿宋" w:hAnsi="仿宋" w:cs="宋体"/>
          <w:color w:val="111111"/>
          <w:kern w:val="0"/>
          <w:sz w:val="32"/>
          <w:szCs w:val="32"/>
        </w:rPr>
      </w:pPr>
      <w:r>
        <w:rPr>
          <w:rFonts w:ascii="仿宋" w:eastAsia="仿宋" w:hAnsi="仿宋" w:cs="宋体"/>
          <w:b/>
          <w:bCs/>
          <w:color w:val="111111"/>
          <w:kern w:val="0"/>
          <w:sz w:val="32"/>
          <w:szCs w:val="32"/>
        </w:rPr>
        <w:t>第六章 附 则</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第二十四条 本办法从公布之日起开始执行。</w:t>
      </w:r>
    </w:p>
    <w:p w:rsidR="00574570" w:rsidRDefault="001E426E">
      <w:pPr>
        <w:widowControl/>
        <w:spacing w:line="580" w:lineRule="exact"/>
        <w:ind w:firstLine="600"/>
        <w:jc w:val="left"/>
        <w:rPr>
          <w:rFonts w:ascii="仿宋" w:eastAsia="仿宋" w:hAnsi="仿宋" w:cs="宋体"/>
          <w:color w:val="111111"/>
          <w:kern w:val="0"/>
          <w:sz w:val="32"/>
          <w:szCs w:val="32"/>
        </w:rPr>
      </w:pPr>
      <w:r>
        <w:rPr>
          <w:rFonts w:ascii="仿宋" w:eastAsia="仿宋" w:hAnsi="仿宋" w:cs="宋体"/>
          <w:color w:val="111111"/>
          <w:kern w:val="0"/>
          <w:sz w:val="32"/>
          <w:szCs w:val="32"/>
        </w:rPr>
        <w:t>第二十五条 本办法由实验实训</w:t>
      </w:r>
      <w:r>
        <w:rPr>
          <w:rFonts w:ascii="仿宋" w:eastAsia="仿宋" w:hAnsi="仿宋" w:cs="宋体" w:hint="eastAsia"/>
          <w:color w:val="111111"/>
          <w:kern w:val="0"/>
          <w:sz w:val="32"/>
          <w:szCs w:val="32"/>
        </w:rPr>
        <w:t>教学</w:t>
      </w:r>
      <w:r>
        <w:rPr>
          <w:rFonts w:ascii="仿宋" w:eastAsia="仿宋" w:hAnsi="仿宋" w:cs="宋体"/>
          <w:color w:val="111111"/>
          <w:kern w:val="0"/>
          <w:sz w:val="32"/>
          <w:szCs w:val="32"/>
        </w:rPr>
        <w:t>管理中心负责解释。</w:t>
      </w:r>
    </w:p>
    <w:p w:rsidR="00574570" w:rsidRDefault="00574570">
      <w:pPr>
        <w:widowControl/>
        <w:spacing w:line="580" w:lineRule="exact"/>
        <w:jc w:val="left"/>
        <w:rPr>
          <w:rFonts w:ascii="仿宋" w:eastAsia="仿宋" w:hAnsi="仿宋" w:cs="宋体"/>
          <w:color w:val="111111"/>
          <w:kern w:val="0"/>
          <w:sz w:val="32"/>
          <w:szCs w:val="32"/>
        </w:rPr>
      </w:pPr>
    </w:p>
    <w:p w:rsidR="00574570" w:rsidRDefault="00574570">
      <w:pPr>
        <w:widowControl/>
        <w:snapToGrid w:val="0"/>
        <w:spacing w:line="580" w:lineRule="exact"/>
        <w:ind w:firstLine="723"/>
        <w:jc w:val="center"/>
        <w:rPr>
          <w:rFonts w:ascii="仿宋" w:eastAsia="仿宋" w:hAnsi="仿宋" w:cs="黑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574570">
      <w:pPr>
        <w:widowControl/>
        <w:snapToGrid w:val="0"/>
        <w:spacing w:line="580" w:lineRule="exact"/>
        <w:ind w:firstLine="723"/>
        <w:jc w:val="center"/>
        <w:rPr>
          <w:rFonts w:ascii="仿宋" w:eastAsia="仿宋" w:hAnsi="仿宋" w:cs="宋体"/>
          <w:b/>
          <w:bCs/>
          <w:color w:val="111111"/>
          <w:kern w:val="0"/>
          <w:sz w:val="32"/>
          <w:szCs w:val="32"/>
        </w:rPr>
      </w:pPr>
    </w:p>
    <w:p w:rsidR="00574570" w:rsidRDefault="001E426E">
      <w:pPr>
        <w:widowControl/>
        <w:snapToGrid w:val="0"/>
        <w:spacing w:line="580" w:lineRule="exact"/>
        <w:ind w:firstLine="723"/>
        <w:jc w:val="center"/>
        <w:rPr>
          <w:rFonts w:ascii="方正小标宋简体" w:eastAsia="方正小标宋简体" w:hAnsi="仿宋" w:cs="宋体"/>
          <w:bCs/>
          <w:color w:val="111111"/>
          <w:kern w:val="0"/>
          <w:sz w:val="44"/>
          <w:szCs w:val="44"/>
        </w:rPr>
      </w:pPr>
      <w:r>
        <w:rPr>
          <w:rFonts w:ascii="方正小标宋简体" w:eastAsia="方正小标宋简体" w:hAnsi="仿宋" w:cs="宋体" w:hint="eastAsia"/>
          <w:bCs/>
          <w:color w:val="111111"/>
          <w:kern w:val="0"/>
          <w:sz w:val="44"/>
          <w:szCs w:val="44"/>
        </w:rPr>
        <w:t>江苏省徐州技师学院</w:t>
      </w:r>
    </w:p>
    <w:p w:rsidR="00574570" w:rsidRDefault="001E426E">
      <w:pPr>
        <w:widowControl/>
        <w:snapToGrid w:val="0"/>
        <w:spacing w:line="580" w:lineRule="exact"/>
        <w:ind w:firstLine="723"/>
        <w:jc w:val="center"/>
        <w:rPr>
          <w:rFonts w:ascii="方正小标宋简体" w:eastAsia="方正小标宋简体" w:hAnsi="仿宋" w:cs="宋体"/>
          <w:color w:val="000000"/>
          <w:kern w:val="0"/>
          <w:sz w:val="44"/>
          <w:szCs w:val="44"/>
        </w:rPr>
      </w:pPr>
      <w:r>
        <w:rPr>
          <w:rFonts w:ascii="方正小标宋简体" w:eastAsia="方正小标宋简体" w:hAnsi="仿宋" w:cs="宋体" w:hint="eastAsia"/>
          <w:bCs/>
          <w:color w:val="000000"/>
          <w:kern w:val="0"/>
          <w:sz w:val="44"/>
          <w:szCs w:val="44"/>
        </w:rPr>
        <w:t>职业技能大赛管理和奖励办法（讨论稿）</w:t>
      </w:r>
    </w:p>
    <w:p w:rsidR="00574570" w:rsidRDefault="001E426E">
      <w:pPr>
        <w:widowControl/>
        <w:snapToGrid w:val="0"/>
        <w:spacing w:line="580" w:lineRule="exact"/>
        <w:ind w:firstLine="360"/>
        <w:jc w:val="left"/>
        <w:rPr>
          <w:rFonts w:ascii="仿宋" w:eastAsia="仿宋" w:hAnsi="仿宋" w:cs="仿宋_GB2312"/>
          <w:color w:val="000000"/>
          <w:kern w:val="0"/>
          <w:sz w:val="32"/>
          <w:szCs w:val="32"/>
        </w:rPr>
      </w:pPr>
      <w:r>
        <w:rPr>
          <w:rFonts w:ascii="宋体" w:hAnsi="宋体" w:cs="宋体" w:hint="eastAsia"/>
          <w:color w:val="000000"/>
          <w:kern w:val="0"/>
          <w:sz w:val="32"/>
          <w:szCs w:val="32"/>
        </w:rPr>
        <w:t> </w:t>
      </w:r>
      <w:r>
        <w:rPr>
          <w:rFonts w:ascii="仿宋" w:eastAsia="仿宋" w:hAnsi="仿宋" w:cs="仿宋" w:hint="eastAsia"/>
          <w:color w:val="000000"/>
          <w:kern w:val="0"/>
          <w:sz w:val="32"/>
          <w:szCs w:val="32"/>
        </w:rPr>
        <w:t xml:space="preserve"> </w:t>
      </w:r>
      <w:r>
        <w:rPr>
          <w:rFonts w:ascii="仿宋" w:eastAsia="仿宋" w:hAnsi="仿宋" w:cs="仿宋_GB2312" w:hint="eastAsia"/>
          <w:color w:val="000000"/>
          <w:kern w:val="0"/>
          <w:sz w:val="32"/>
          <w:szCs w:val="32"/>
        </w:rPr>
        <w:t>为了进一步规范和完善技能大赛的长效管理机制，突出职业技能导向，以技能大赛为动力，全面展示和提高师生的专业技能，积极推进“以赛促教”工作的开展，使我院技能大赛的组织管理工作规范化、科学化，根据院长办公会的意见，特制订本办法。</w:t>
      </w:r>
    </w:p>
    <w:p w:rsidR="00574570" w:rsidRDefault="001E426E">
      <w:pPr>
        <w:widowControl/>
        <w:shd w:val="clear" w:color="auto" w:fill="FFFFFF"/>
        <w:spacing w:line="580" w:lineRule="exact"/>
        <w:ind w:firstLine="376"/>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 xml:space="preserve"> 一、适用范围</w:t>
      </w:r>
    </w:p>
    <w:p w:rsidR="00574570" w:rsidRDefault="001E426E">
      <w:pPr>
        <w:widowControl/>
        <w:shd w:val="clear" w:color="auto" w:fill="FFFFFF"/>
        <w:spacing w:line="580" w:lineRule="exact"/>
        <w:ind w:firstLine="376"/>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1．市教育局、市人力资源和社会保障局等相关部门组织的综合性技能大赛；</w:t>
      </w:r>
    </w:p>
    <w:p w:rsidR="00574570" w:rsidRDefault="001E426E">
      <w:pPr>
        <w:widowControl/>
        <w:shd w:val="clear" w:color="auto" w:fill="FFFFFF"/>
        <w:spacing w:line="580" w:lineRule="exact"/>
        <w:ind w:firstLine="376"/>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2．省教育厅、省人力资源和社会保障厅等相关部门组织的综合性技能大赛；</w:t>
      </w:r>
    </w:p>
    <w:p w:rsidR="00574570" w:rsidRDefault="001E426E">
      <w:pPr>
        <w:widowControl/>
        <w:shd w:val="clear" w:color="auto" w:fill="FFFFFF"/>
        <w:spacing w:line="580" w:lineRule="exact"/>
        <w:ind w:firstLine="376"/>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3．教育部、人力资源和社会保障部等相关部门组织的综合性技能大赛；</w:t>
      </w:r>
    </w:p>
    <w:p w:rsidR="00574570" w:rsidRDefault="001E426E">
      <w:pPr>
        <w:widowControl/>
        <w:shd w:val="clear" w:color="auto" w:fill="FFFFFF"/>
        <w:spacing w:line="580" w:lineRule="exact"/>
        <w:ind w:firstLine="376"/>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4．受政府委托组织的各类职业技能大赛；</w:t>
      </w:r>
    </w:p>
    <w:p w:rsidR="00574570" w:rsidRDefault="001E426E">
      <w:pPr>
        <w:widowControl/>
        <w:shd w:val="clear" w:color="auto" w:fill="FFFFFF"/>
        <w:spacing w:line="580" w:lineRule="exact"/>
        <w:ind w:firstLine="376"/>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5．院长办公会批准，学校自行组织的各类技能大赛；</w:t>
      </w:r>
    </w:p>
    <w:p w:rsidR="00574570" w:rsidRDefault="001E426E">
      <w:pPr>
        <w:widowControl/>
        <w:shd w:val="clear" w:color="auto" w:fill="FFFFFF"/>
        <w:spacing w:line="580" w:lineRule="exact"/>
        <w:ind w:firstLine="376"/>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6．院长办公会批准参加的教学指导委员会、其他行业协会、学会等组织的各类职业竞赛。</w:t>
      </w:r>
    </w:p>
    <w:p w:rsidR="00574570" w:rsidRDefault="001E426E">
      <w:pPr>
        <w:widowControl/>
        <w:snapToGrid w:val="0"/>
        <w:spacing w:line="580" w:lineRule="exact"/>
        <w:ind w:firstLine="600"/>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二、组织领导与管理</w:t>
      </w:r>
    </w:p>
    <w:p w:rsidR="00574570" w:rsidRDefault="001E426E">
      <w:pPr>
        <w:widowControl/>
        <w:snapToGrid w:val="0"/>
        <w:spacing w:line="580" w:lineRule="exact"/>
        <w:ind w:firstLine="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1. 成立校技能大赛领导小组，组长为学校分管教学的副院长，副组长为实验实训教学管理中心主任，成员包括校相关职能部门及各二级学院主要负责人。</w:t>
      </w:r>
    </w:p>
    <w:p w:rsidR="00574570" w:rsidRDefault="001E426E">
      <w:pPr>
        <w:widowControl/>
        <w:snapToGrid w:val="0"/>
        <w:spacing w:line="580" w:lineRule="exact"/>
        <w:ind w:firstLine="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lastRenderedPageBreak/>
        <w:t>2. 校技能大赛领导小组负责各级各类技能大赛的组织领导，实验实训教学管理中心负责全院师生职业技能竞赛活动的具体管理工作，实行立项申报、目标管理、二级学院承办的管理模式，教务处、学工处、团委、后勤管理处、财务处协助管理。</w:t>
      </w:r>
    </w:p>
    <w:p w:rsidR="00574570" w:rsidRDefault="001E426E">
      <w:pPr>
        <w:widowControl/>
        <w:snapToGrid w:val="0"/>
        <w:spacing w:line="580" w:lineRule="exact"/>
        <w:ind w:firstLine="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3. 技能大赛的训练、集训、组织参赛等工作，由实验实训教学管理中心和二级学院按照本办法的规定统一进行管理。</w:t>
      </w:r>
    </w:p>
    <w:p w:rsidR="00574570" w:rsidRDefault="001E426E">
      <w:pPr>
        <w:widowControl/>
        <w:snapToGrid w:val="0"/>
        <w:spacing w:line="580" w:lineRule="exact"/>
        <w:ind w:firstLine="600"/>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三、职责</w:t>
      </w:r>
    </w:p>
    <w:p w:rsidR="00574570" w:rsidRDefault="001E426E">
      <w:pPr>
        <w:widowControl/>
        <w:snapToGrid w:val="0"/>
        <w:spacing w:line="580" w:lineRule="exact"/>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 xml:space="preserve">   （一）实验实训教学管理中心职责</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1．负责技能大赛管理办法的组织实施和督导检查工作。</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2．负责市级以上技能大赛申报项目的审核工作。</w:t>
      </w:r>
    </w:p>
    <w:p w:rsidR="00574570" w:rsidRDefault="001E426E">
      <w:pPr>
        <w:widowControl/>
        <w:snapToGrid w:val="0"/>
        <w:spacing w:line="580" w:lineRule="exac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3．负责有关竞赛的筹备、组织和实施，与各二级学院及有关专家协商制定相应的竞赛实施方案。</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4．负责技能大赛训练所需场地、设备、材料等资金的报批及采购工作。</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5．负责制定参赛方案和相关信息的汇总上报工作，负责全院参赛选手报名和组织工作。</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6．负责技能大赛获奖人员的奖励及表彰。</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7．负责技能大赛的总结及相关资料的整理、归档工作。</w:t>
      </w:r>
    </w:p>
    <w:p w:rsidR="00574570" w:rsidRDefault="001E426E">
      <w:pPr>
        <w:widowControl/>
        <w:snapToGrid w:val="0"/>
        <w:spacing w:line="580" w:lineRule="exact"/>
        <w:ind w:firstLineChars="200" w:firstLine="643"/>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(二) 二级学院职责</w:t>
      </w:r>
    </w:p>
    <w:p w:rsidR="00574570" w:rsidRDefault="001E426E">
      <w:pPr>
        <w:widowControl/>
        <w:snapToGrid w:val="0"/>
        <w:spacing w:line="580" w:lineRule="exact"/>
        <w:ind w:firstLineChars="200" w:firstLine="64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1. 负责本院各专业项目的选手选拔、训练和组织参赛工作。</w:t>
      </w:r>
    </w:p>
    <w:p w:rsidR="00574570" w:rsidRDefault="001E426E">
      <w:pPr>
        <w:widowControl/>
        <w:snapToGrid w:val="0"/>
        <w:spacing w:line="580" w:lineRule="exact"/>
        <w:ind w:firstLineChars="200" w:firstLine="64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lastRenderedPageBreak/>
        <w:t>2. 创新选手选拔和培训机制，逐步建立常态化训练和赛前集训相结合的选手选拔新机制。</w:t>
      </w:r>
    </w:p>
    <w:p w:rsidR="00574570" w:rsidRDefault="001E426E">
      <w:pPr>
        <w:widowControl/>
        <w:snapToGrid w:val="0"/>
        <w:spacing w:line="580" w:lineRule="exact"/>
        <w:ind w:firstLineChars="200" w:firstLine="64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3. 负责技能大赛有关信息的收集、整理和传递工作。按照竞赛的有关规定，组建参赛队伍，做好参赛的各项准备工作。</w:t>
      </w:r>
    </w:p>
    <w:p w:rsidR="00574570" w:rsidRDefault="001E426E">
      <w:pPr>
        <w:widowControl/>
        <w:snapToGrid w:val="0"/>
        <w:spacing w:line="580" w:lineRule="exact"/>
        <w:ind w:firstLineChars="200" w:firstLine="64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4. 负责为参赛师生提供赛前集训和参赛所需的设备、仪器、材料和场地。</w:t>
      </w:r>
    </w:p>
    <w:p w:rsidR="00574570" w:rsidRDefault="001E426E">
      <w:pPr>
        <w:widowControl/>
        <w:snapToGrid w:val="0"/>
        <w:spacing w:line="580" w:lineRule="exact"/>
        <w:ind w:firstLineChars="200" w:firstLine="64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5. 各二级学院根据竞赛通知或有关竞赛信息填写《江苏省徐州技师学院职业技能竞赛申请表》（见附表二），报实验实训教学管理中心审核，主管院领导批准后方可参加相关竞赛，并由实验实训教学管理中心备案。</w:t>
      </w:r>
    </w:p>
    <w:p w:rsidR="00574570" w:rsidRDefault="001E426E">
      <w:pPr>
        <w:widowControl/>
        <w:snapToGrid w:val="0"/>
        <w:spacing w:line="580" w:lineRule="exact"/>
        <w:ind w:firstLine="45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6. 经批准的竞赛项目，参赛单位应及时组织报名，并制定竞赛实施方案，内容主要包括参赛项目、组织机构、参赛人员、教练及培训指导教师、培训辅导计划、经费预算及来源等。</w:t>
      </w:r>
    </w:p>
    <w:p w:rsidR="00574570" w:rsidRDefault="001E426E">
      <w:pPr>
        <w:widowControl/>
        <w:snapToGrid w:val="0"/>
        <w:spacing w:line="580" w:lineRule="exact"/>
        <w:ind w:firstLine="45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7. 各参赛单位要认真做好宣传和参赛人员的遴选工作，确保参赛学生和作品的质量，并组织好学生赛前培训。</w:t>
      </w:r>
    </w:p>
    <w:p w:rsidR="00574570" w:rsidRDefault="001E426E">
      <w:pPr>
        <w:widowControl/>
        <w:snapToGrid w:val="0"/>
        <w:spacing w:line="580" w:lineRule="exact"/>
        <w:ind w:firstLine="45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8. 竞赛活动结束后，及时撰写竞赛总结，连同相关证明材料交实验实训教学管理中心备案。</w:t>
      </w:r>
    </w:p>
    <w:p w:rsidR="00574570" w:rsidRDefault="001E426E">
      <w:pPr>
        <w:widowControl/>
        <w:snapToGrid w:val="0"/>
        <w:spacing w:line="580" w:lineRule="exact"/>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 xml:space="preserve">   （三）指导教师职责 </w:t>
      </w:r>
    </w:p>
    <w:p w:rsidR="00574570" w:rsidRDefault="001E426E">
      <w:pPr>
        <w:widowControl/>
        <w:snapToGrid w:val="0"/>
        <w:spacing w:line="580" w:lineRule="exact"/>
        <w:ind w:firstLine="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1．树立责任意识，端正工作态度，在指导学生提高技能的同时，不断提高自身的业务水平和指导能力。</w:t>
      </w:r>
    </w:p>
    <w:p w:rsidR="00574570" w:rsidRDefault="001E426E">
      <w:pPr>
        <w:widowControl/>
        <w:snapToGrid w:val="0"/>
        <w:spacing w:line="580" w:lineRule="exact"/>
        <w:ind w:firstLine="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2．应从培养学生创新能力、提高学生分析解决实际问题能力的角度出发，结合我校学生特点，按照技能大赛项目设</w:t>
      </w:r>
      <w:r>
        <w:rPr>
          <w:rFonts w:ascii="仿宋" w:eastAsia="仿宋" w:hAnsi="仿宋" w:cs="仿宋_GB2312" w:hint="eastAsia"/>
          <w:color w:val="111111"/>
          <w:kern w:val="0"/>
          <w:sz w:val="32"/>
          <w:szCs w:val="32"/>
        </w:rPr>
        <w:lastRenderedPageBreak/>
        <w:t>定的要求，认真研究并制定技能大赛项目训练大纲，根据大纲组织培训。</w:t>
      </w:r>
    </w:p>
    <w:p w:rsidR="00574570" w:rsidRDefault="001E426E">
      <w:pPr>
        <w:widowControl/>
        <w:snapToGrid w:val="0"/>
        <w:spacing w:line="580" w:lineRule="exact"/>
        <w:ind w:firstLine="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3．认真建立选手的培训档案，详细记录每个训练课题的完成情况，包括训练图纸、评分标准、评分记录及课件收存等。</w:t>
      </w:r>
    </w:p>
    <w:p w:rsidR="00574570" w:rsidRDefault="001E426E">
      <w:pPr>
        <w:widowControl/>
        <w:snapToGrid w:val="0"/>
        <w:spacing w:line="580" w:lineRule="exact"/>
        <w:ind w:firstLine="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4．指导过程中，既要注意对学生智力因素的开发，又要注意对学生实际操作能力的培养，不断提高培训实效，保证训练质量。</w:t>
      </w:r>
    </w:p>
    <w:p w:rsidR="00574570" w:rsidRDefault="001E426E">
      <w:pPr>
        <w:widowControl/>
        <w:snapToGrid w:val="0"/>
        <w:spacing w:line="580" w:lineRule="exact"/>
        <w:ind w:firstLine="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5. 逐步探索常态化训练培养培训方案，构建完整科学的项目训练体系。</w:t>
      </w:r>
    </w:p>
    <w:p w:rsidR="00574570" w:rsidRDefault="001E426E">
      <w:pPr>
        <w:widowControl/>
        <w:snapToGrid w:val="0"/>
        <w:spacing w:line="580" w:lineRule="exact"/>
        <w:ind w:firstLine="600"/>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四、技能大赛的组队与训练</w:t>
      </w:r>
    </w:p>
    <w:p w:rsidR="00574570" w:rsidRDefault="001E426E">
      <w:pPr>
        <w:widowControl/>
        <w:snapToGrid w:val="0"/>
        <w:spacing w:line="580" w:lineRule="exact"/>
        <w:ind w:firstLine="600"/>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（一）集训选手的选拔</w:t>
      </w:r>
    </w:p>
    <w:p w:rsidR="00574570" w:rsidRDefault="001E426E" w:rsidP="001E426E">
      <w:pPr>
        <w:widowControl/>
        <w:snapToGrid w:val="0"/>
        <w:spacing w:line="580" w:lineRule="exact"/>
        <w:ind w:firstLineChars="214" w:firstLine="685"/>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1. 各二级学院在选定的竞赛项目中，每年在新生入学的第一学期放寒假前，选拔一批优秀学生进入竞赛项目训练组，进行系统训练，并引入竞争机制，采用优胜劣汰的办法选拔优秀选手，逐步完善竞赛选手梯队建设，形成常态化竞赛选手培养机制。</w:t>
      </w:r>
    </w:p>
    <w:p w:rsidR="00574570" w:rsidRDefault="001E426E">
      <w:pPr>
        <w:widowControl/>
        <w:snapToGrid w:val="0"/>
        <w:spacing w:line="580" w:lineRule="exact"/>
        <w:ind w:leftChars="-1" w:left="-2" w:firstLineChars="200" w:firstLine="64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2．每次大赛前，按竞赛文件要求，组建参赛集训队，集训队采取主教练负责制，集训成员在项目训练组的高年级选手中进行选拔（至少经过一年以上的系统化训练），并针对竞赛要求，制定强化训练方案。</w:t>
      </w:r>
    </w:p>
    <w:p w:rsidR="00574570" w:rsidRDefault="001E426E">
      <w:pPr>
        <w:widowControl/>
        <w:snapToGrid w:val="0"/>
        <w:spacing w:line="580" w:lineRule="exact"/>
        <w:ind w:leftChars="-1" w:left="-2" w:firstLineChars="200" w:firstLine="64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3. 参赛名单和强化集训方案按要求上报实验实训教学管理中心，经学校技能大赛领导小组批准后，由各二级学院执行，开展赛前强化训练。</w:t>
      </w:r>
    </w:p>
    <w:p w:rsidR="00574570" w:rsidRDefault="001E426E">
      <w:pPr>
        <w:widowControl/>
        <w:snapToGrid w:val="0"/>
        <w:spacing w:line="580" w:lineRule="exact"/>
        <w:ind w:leftChars="-1" w:left="-2" w:firstLineChars="200" w:firstLine="64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lastRenderedPageBreak/>
        <w:t>4. 对选定的竞赛项目之外的其它大赛项目，各二级学院</w:t>
      </w:r>
      <w:r>
        <w:rPr>
          <w:rFonts w:ascii="仿宋" w:eastAsia="仿宋" w:hAnsi="仿宋" w:hint="eastAsia"/>
          <w:color w:val="111111"/>
          <w:kern w:val="0"/>
          <w:sz w:val="32"/>
          <w:szCs w:val="32"/>
        </w:rPr>
        <w:t>可根据情况组建学生课余兴趣小组，以兴趣小组的形式定期开展活动，一般在大赛前一个月开始进行强化训练，集训队员从该项目学生兴趣小组中选拔，集训队设教练1人，学生人数按上级大赛通知规定的人数选定。</w:t>
      </w:r>
    </w:p>
    <w:p w:rsidR="00574570" w:rsidRDefault="001E426E">
      <w:pPr>
        <w:widowControl/>
        <w:snapToGrid w:val="0"/>
        <w:spacing w:line="580" w:lineRule="exact"/>
        <w:ind w:left="600"/>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（二）指导教师的选派</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1．指导教师由各二级学院负责选派，报实验实训教学管理中心备案。</w:t>
      </w:r>
    </w:p>
    <w:p w:rsidR="00574570" w:rsidRDefault="001E426E">
      <w:pPr>
        <w:widowControl/>
        <w:snapToGrid w:val="0"/>
        <w:spacing w:line="580" w:lineRule="exact"/>
        <w:ind w:left="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2．担任集训队的指导教师必须具备下列条件之一：</w:t>
      </w:r>
    </w:p>
    <w:p w:rsidR="00574570" w:rsidRDefault="001E426E">
      <w:pPr>
        <w:widowControl/>
        <w:snapToGrid w:val="0"/>
        <w:spacing w:line="580" w:lineRule="exact"/>
        <w:ind w:left="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（1）具有与参赛职业（工种）相应的职业技能鉴定考评员资格；</w:t>
      </w:r>
    </w:p>
    <w:p w:rsidR="00574570" w:rsidRDefault="001E426E">
      <w:pPr>
        <w:widowControl/>
        <w:snapToGrid w:val="0"/>
        <w:spacing w:line="580" w:lineRule="exact"/>
        <w:ind w:left="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（2）具有本专业（工种）高级工以上职业资格；</w:t>
      </w:r>
    </w:p>
    <w:p w:rsidR="00574570" w:rsidRDefault="001E426E">
      <w:pPr>
        <w:widowControl/>
        <w:snapToGrid w:val="0"/>
        <w:spacing w:line="580" w:lineRule="exact"/>
        <w:ind w:left="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（3）具有本专业中级及以上技术职务。</w:t>
      </w:r>
    </w:p>
    <w:p w:rsidR="00574570" w:rsidRDefault="001E426E">
      <w:pPr>
        <w:widowControl/>
        <w:snapToGrid w:val="0"/>
        <w:spacing w:line="580" w:lineRule="exact"/>
        <w:ind w:left="600"/>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（三）竞赛训练的安排</w:t>
      </w:r>
    </w:p>
    <w:p w:rsidR="00574570" w:rsidRDefault="001E426E">
      <w:pPr>
        <w:widowControl/>
        <w:snapToGrid w:val="0"/>
        <w:spacing w:line="580" w:lineRule="exact"/>
        <w:ind w:firstLine="57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1. 各二级学院要为竞赛项目训练组或竞赛兴趣小组安排固定的训练场所，提供必需的设备、材料，满足平时系统化训练的基本要求，并优先做好一切必要的保障工作，保证训练质量。</w:t>
      </w:r>
    </w:p>
    <w:p w:rsidR="00574570" w:rsidRDefault="001E426E">
      <w:pPr>
        <w:widowControl/>
        <w:snapToGrid w:val="0"/>
        <w:spacing w:line="580" w:lineRule="exact"/>
        <w:ind w:firstLine="57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2. 对参加项目训练组或兴趣小组的学生，除参加必需的专业课及基础文化课的学习之外，其余时间（含晚自习）优先满足训练要求，赛前强化训练期间，可停课全天候参加集训。</w:t>
      </w:r>
    </w:p>
    <w:p w:rsidR="00574570" w:rsidRDefault="001E426E">
      <w:pPr>
        <w:widowControl/>
        <w:snapToGrid w:val="0"/>
        <w:spacing w:line="580" w:lineRule="exact"/>
        <w:ind w:firstLine="57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3. 学校在设备购置、师资培训等方面优先考虑竞赛项目训练要求，提供全方位支持。</w:t>
      </w:r>
    </w:p>
    <w:p w:rsidR="00574570" w:rsidRDefault="001E426E">
      <w:pPr>
        <w:widowControl/>
        <w:snapToGrid w:val="0"/>
        <w:spacing w:line="580" w:lineRule="exact"/>
        <w:ind w:firstLine="57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lastRenderedPageBreak/>
        <w:t>4. 各竞赛项目组要不断完善系统培训计划，主动对接世界技能大赛标准，确保训练方案系统化、科学化，保证训练质量。</w:t>
      </w:r>
    </w:p>
    <w:p w:rsidR="00574570" w:rsidRDefault="001E426E">
      <w:pPr>
        <w:widowControl/>
        <w:snapToGrid w:val="0"/>
        <w:spacing w:line="580" w:lineRule="exact"/>
        <w:ind w:firstLine="57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5. 各项目训练组要制定详细具体的近期目标和中长期目标，并有配套措施，保证目标的完成。</w:t>
      </w:r>
    </w:p>
    <w:p w:rsidR="00574570" w:rsidRDefault="001E426E">
      <w:pPr>
        <w:widowControl/>
        <w:snapToGrid w:val="0"/>
        <w:spacing w:line="580" w:lineRule="exact"/>
        <w:ind w:left="600"/>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五、检查督导</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1．各二级学院院长是项目训练组的直接责任人，负责制定训练考核目标，对常规训练及大赛前的集训进行督促检查，根据训练考核目标对训练效果进行检查和考核，保证训练质量。</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2．主教练是技能训练的直接组织者和管理者，直接负责对训练过程的组织和管理，并协同教练员共同制定项目训练大纲，严格按照大纲要求组织训练。</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3．实验实训教学管理中心负责训练过程的检查和督导，重点抽查各训练计划的执行情况，并对检查结果进行通报。</w:t>
      </w:r>
    </w:p>
    <w:p w:rsidR="00574570" w:rsidRDefault="001E426E">
      <w:pPr>
        <w:widowControl/>
        <w:snapToGrid w:val="0"/>
        <w:spacing w:line="580" w:lineRule="exact"/>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 xml:space="preserve">    六、经费管理</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1．设立职业技能竞赛专项经费，纳入学院财务预算，项目经费由实验实训教学管理中心统筹管理使用（仅限于大赛的组织、赛前集训和参赛工作，不能用于平时训练）。</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2．专项经费用于经学校批准立项的各类职业技能竞赛活动所发生的费用，并严格控制在审批的预算范围内。</w:t>
      </w:r>
    </w:p>
    <w:p w:rsidR="00574570" w:rsidRDefault="001E426E">
      <w:pPr>
        <w:widowControl/>
        <w:spacing w:line="580" w:lineRule="exact"/>
        <w:ind w:firstLine="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3．购置金额超过3000元（含3000元）的设备仪器，列入学院固定资产购置经费，3000元以下设备仪器由职业技能</w:t>
      </w:r>
      <w:r>
        <w:rPr>
          <w:rFonts w:ascii="仿宋" w:eastAsia="仿宋" w:hAnsi="仿宋" w:cs="仿宋_GB2312" w:hint="eastAsia"/>
          <w:color w:val="111111"/>
          <w:kern w:val="0"/>
          <w:sz w:val="32"/>
          <w:szCs w:val="32"/>
        </w:rPr>
        <w:lastRenderedPageBreak/>
        <w:t>竞赛专项经费列支。所有固定资产购置均要按固定资产购置办法办理审批手续。</w:t>
      </w:r>
    </w:p>
    <w:p w:rsidR="00574570" w:rsidRDefault="001E426E">
      <w:pPr>
        <w:widowControl/>
        <w:snapToGrid w:val="0"/>
        <w:spacing w:line="580" w:lineRule="exact"/>
        <w:ind w:left="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4. 竞赛用公用设备、仪器、工具等资源由实验实训教学管理中心统一调配。</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5. 各二级学院要逐步建立技能大赛专用工具库，保证训练队的正常训练和参加比赛。</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6. 参赛选手参加技能大赛的报名费、交通费、住宿费等相关费用由学院承担，参赛学生选手用餐按每天50元/人给予补贴。领队、教练员按出差规定程序报销，未申请和未批准立项的项目，不予报销经费。</w:t>
      </w:r>
    </w:p>
    <w:p w:rsidR="00574570" w:rsidRDefault="001E426E">
      <w:pPr>
        <w:widowControl/>
        <w:snapToGrid w:val="0"/>
        <w:spacing w:line="580" w:lineRule="exact"/>
        <w:ind w:firstLine="600"/>
        <w:jc w:val="left"/>
        <w:rPr>
          <w:rFonts w:ascii="仿宋" w:eastAsia="仿宋" w:hAnsi="仿宋" w:cs="仿宋_GB2312"/>
          <w:b/>
          <w:bCs/>
          <w:color w:val="111111"/>
          <w:kern w:val="0"/>
          <w:sz w:val="32"/>
          <w:szCs w:val="32"/>
        </w:rPr>
      </w:pPr>
      <w:r>
        <w:rPr>
          <w:rFonts w:ascii="仿宋" w:eastAsia="仿宋" w:hAnsi="仿宋" w:cs="仿宋_GB2312" w:hint="eastAsia"/>
          <w:b/>
          <w:bCs/>
          <w:color w:val="111111"/>
          <w:kern w:val="0"/>
          <w:sz w:val="32"/>
          <w:szCs w:val="32"/>
        </w:rPr>
        <w:t xml:space="preserve">七、竞赛奖励 </w:t>
      </w:r>
    </w:p>
    <w:p w:rsidR="00574570" w:rsidRDefault="001E426E">
      <w:pPr>
        <w:widowControl/>
        <w:spacing w:line="580" w:lineRule="exact"/>
        <w:ind w:firstLine="600"/>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1．参加各类竞赛必须赛前报实验实训教学管理中心备案，未经备案的竞赛项目，不予奖励。</w:t>
      </w:r>
    </w:p>
    <w:p w:rsidR="00574570" w:rsidRDefault="001E426E">
      <w:pPr>
        <w:spacing w:line="580" w:lineRule="exact"/>
        <w:ind w:firstLineChars="150" w:firstLine="525"/>
        <w:rPr>
          <w:rFonts w:ascii="仿宋" w:eastAsia="仿宋" w:hAnsi="仿宋" w:cs="仿宋_GB2312"/>
          <w:spacing w:val="15"/>
          <w:kern w:val="0"/>
          <w:sz w:val="32"/>
          <w:szCs w:val="32"/>
        </w:rPr>
      </w:pPr>
      <w:r>
        <w:rPr>
          <w:rFonts w:ascii="仿宋" w:eastAsia="仿宋" w:hAnsi="仿宋" w:cs="仿宋_GB2312" w:hint="eastAsia"/>
          <w:spacing w:val="15"/>
          <w:kern w:val="0"/>
          <w:sz w:val="32"/>
          <w:szCs w:val="32"/>
        </w:rPr>
        <w:t xml:space="preserve"> 2．对在各级竞赛中获奖的教师及其指导教师，将在全院通报表扬并给予奖励，成绩和荣誉记入个人档案。并作为评先评优、职称评聘、骨干教师培训、名师选拔的重要依据。</w:t>
      </w:r>
    </w:p>
    <w:p w:rsidR="00574570" w:rsidRDefault="001E426E">
      <w:pPr>
        <w:spacing w:line="580" w:lineRule="exact"/>
        <w:ind w:firstLineChars="150" w:firstLine="525"/>
        <w:rPr>
          <w:rFonts w:ascii="仿宋" w:eastAsia="仿宋" w:hAnsi="仿宋" w:cs="仿宋_GB2312"/>
          <w:spacing w:val="15"/>
          <w:kern w:val="0"/>
          <w:sz w:val="32"/>
          <w:szCs w:val="32"/>
        </w:rPr>
      </w:pPr>
      <w:r>
        <w:rPr>
          <w:rFonts w:ascii="仿宋" w:eastAsia="仿宋" w:hAnsi="仿宋" w:cs="仿宋_GB2312" w:hint="eastAsia"/>
          <w:spacing w:val="15"/>
          <w:kern w:val="0"/>
          <w:sz w:val="32"/>
          <w:szCs w:val="32"/>
        </w:rPr>
        <w:t xml:space="preserve"> 3．对在各级竞赛中</w:t>
      </w:r>
      <w:r>
        <w:rPr>
          <w:rFonts w:ascii="仿宋" w:eastAsia="仿宋" w:hAnsi="仿宋" w:cs="仿宋_GB2312" w:hint="eastAsia"/>
          <w:kern w:val="0"/>
          <w:sz w:val="32"/>
          <w:szCs w:val="32"/>
        </w:rPr>
        <w:t>获奖学生，将在全院通报表扬，颁发荣誉证书，成绩记入学生档案，并作为学生评优评先的重要依据，就业时向用人单位优先推荐。</w:t>
      </w:r>
    </w:p>
    <w:p w:rsidR="00574570" w:rsidRDefault="001E426E">
      <w:pPr>
        <w:spacing w:line="580" w:lineRule="exact"/>
        <w:ind w:firstLineChars="150" w:firstLine="525"/>
        <w:rPr>
          <w:rFonts w:ascii="仿宋" w:eastAsia="仿宋" w:hAnsi="仿宋" w:cs="仿宋_GB2312"/>
          <w:spacing w:val="15"/>
          <w:kern w:val="0"/>
          <w:sz w:val="32"/>
          <w:szCs w:val="32"/>
        </w:rPr>
      </w:pPr>
      <w:r>
        <w:rPr>
          <w:rFonts w:ascii="仿宋" w:eastAsia="仿宋" w:hAnsi="仿宋" w:cs="仿宋_GB2312" w:hint="eastAsia"/>
          <w:spacing w:val="15"/>
          <w:kern w:val="0"/>
          <w:sz w:val="32"/>
          <w:szCs w:val="32"/>
        </w:rPr>
        <w:t xml:space="preserve"> 4．学生因集训、参赛等原因未能参加期末考试的课程，其成绩由任课教师结合学生平时成绩及表现定为良好（80分）及以上。</w:t>
      </w:r>
    </w:p>
    <w:p w:rsidR="00574570" w:rsidRDefault="001E426E">
      <w:pPr>
        <w:spacing w:line="580" w:lineRule="exact"/>
        <w:ind w:firstLineChars="150" w:firstLine="525"/>
        <w:rPr>
          <w:rFonts w:ascii="仿宋" w:eastAsia="仿宋" w:hAnsi="仿宋" w:cs="仿宋_GB2312"/>
          <w:spacing w:val="15"/>
          <w:kern w:val="0"/>
          <w:sz w:val="32"/>
          <w:szCs w:val="32"/>
        </w:rPr>
      </w:pPr>
      <w:r>
        <w:rPr>
          <w:rFonts w:ascii="仿宋" w:eastAsia="仿宋" w:hAnsi="仿宋" w:cs="仿宋_GB2312" w:hint="eastAsia"/>
          <w:spacing w:val="15"/>
          <w:kern w:val="0"/>
          <w:sz w:val="32"/>
          <w:szCs w:val="32"/>
        </w:rPr>
        <w:t xml:space="preserve"> 5．以学校名义参加国家级政府部门委托的行业指</w:t>
      </w:r>
      <w:r>
        <w:rPr>
          <w:rFonts w:ascii="仿宋" w:eastAsia="仿宋" w:hAnsi="仿宋" w:cs="仿宋_GB2312" w:hint="eastAsia"/>
          <w:spacing w:val="15"/>
          <w:kern w:val="0"/>
          <w:sz w:val="32"/>
          <w:szCs w:val="32"/>
        </w:rPr>
        <w:lastRenderedPageBreak/>
        <w:t>导委员会、学术团体、协会、学会等组织的竞赛按省级竞赛奖励标准奖励，其余一律按市级标准奖励。在奖项认定时，必须提供获奖证书和表彰文件，根据表彰文件上的实际排名，参照本办法第七项第8条的规定进行奖励。</w:t>
      </w:r>
    </w:p>
    <w:p w:rsidR="00574570" w:rsidRDefault="001E426E">
      <w:pPr>
        <w:widowControl/>
        <w:spacing w:line="580" w:lineRule="exact"/>
        <w:jc w:val="left"/>
        <w:rPr>
          <w:rFonts w:ascii="仿宋" w:eastAsia="仿宋" w:hAnsi="仿宋" w:cs="仿宋_GB2312"/>
          <w:color w:val="000000"/>
          <w:sz w:val="32"/>
          <w:szCs w:val="32"/>
        </w:rPr>
      </w:pPr>
      <w:r>
        <w:rPr>
          <w:rFonts w:ascii="仿宋" w:eastAsia="仿宋" w:hAnsi="仿宋" w:cs="仿宋_GB2312" w:hint="eastAsia"/>
          <w:color w:val="111111"/>
          <w:kern w:val="0"/>
          <w:sz w:val="32"/>
          <w:szCs w:val="32"/>
        </w:rPr>
        <w:t xml:space="preserve">    6．</w:t>
      </w:r>
      <w:r>
        <w:rPr>
          <w:rFonts w:ascii="仿宋" w:eastAsia="仿宋" w:hAnsi="仿宋" w:cs="仿宋_GB2312" w:hint="eastAsia"/>
          <w:color w:val="000000"/>
          <w:sz w:val="32"/>
          <w:szCs w:val="32"/>
        </w:rPr>
        <w:t>参赛教师、学生、指导教师获奖奖励按奖项设置标准（见附表一）进行奖励。</w:t>
      </w:r>
    </w:p>
    <w:p w:rsidR="00574570" w:rsidRDefault="001E426E">
      <w:pPr>
        <w:widowControl/>
        <w:spacing w:line="580" w:lineRule="exact"/>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7．</w:t>
      </w:r>
      <w:r>
        <w:rPr>
          <w:rFonts w:ascii="仿宋" w:eastAsia="仿宋" w:hAnsi="仿宋" w:cs="仿宋_GB2312" w:hint="eastAsia"/>
          <w:color w:val="111111"/>
          <w:kern w:val="0"/>
          <w:sz w:val="32"/>
          <w:szCs w:val="32"/>
        </w:rPr>
        <w:t>参加同一体系不同级别竞赛项目，按赛事奖励金额最高标准奖励一次，不重复进行奖励。团体成绩若以单项成绩汇总而得，则不予重复计算，取团体和单项奖励金额最高者。</w:t>
      </w:r>
      <w:r>
        <w:rPr>
          <w:rFonts w:ascii="仿宋" w:eastAsia="仿宋" w:hAnsi="仿宋" w:cs="仿宋_GB2312" w:hint="eastAsia"/>
          <w:color w:val="000000"/>
          <w:sz w:val="32"/>
          <w:szCs w:val="32"/>
        </w:rPr>
        <w:t>同一指导教师指导多名参赛选手在同一体系的同一专业技能竞赛中获得几个奖项的，按对应的最高奖项奖励；多名教师指导一名学生获奖的，按获得奖项一人标准奖励，由指导教师自主分配。</w:t>
      </w:r>
    </w:p>
    <w:p w:rsidR="00574570" w:rsidRDefault="001E426E">
      <w:pPr>
        <w:spacing w:line="580" w:lineRule="exact"/>
        <w:ind w:firstLineChars="170" w:firstLine="544"/>
        <w:outlineLvl w:val="0"/>
        <w:rPr>
          <w:rFonts w:ascii="仿宋" w:eastAsia="仿宋" w:hAnsi="仿宋" w:cs="仿宋_GB2312"/>
          <w:color w:val="000000"/>
          <w:sz w:val="32"/>
          <w:szCs w:val="32"/>
        </w:rPr>
      </w:pPr>
      <w:r>
        <w:rPr>
          <w:rFonts w:ascii="仿宋" w:eastAsia="仿宋" w:hAnsi="仿宋" w:cs="仿宋_GB2312" w:hint="eastAsia"/>
          <w:color w:val="000000"/>
          <w:sz w:val="32"/>
          <w:szCs w:val="32"/>
        </w:rPr>
        <w:t>8．对于排名次的比赛，第一名按一等奖计，第二至四名按二等奖计，第五至十名按三等奖计,优秀奖不予以奖励。</w:t>
      </w:r>
    </w:p>
    <w:p w:rsidR="00574570" w:rsidRDefault="001E426E">
      <w:pPr>
        <w:spacing w:line="580" w:lineRule="exact"/>
        <w:ind w:firstLineChars="170" w:firstLine="544"/>
        <w:outlineLvl w:val="0"/>
        <w:rPr>
          <w:rFonts w:ascii="仿宋" w:eastAsia="仿宋" w:hAnsi="仿宋" w:cs="仿宋_GB2312"/>
          <w:color w:val="000000"/>
          <w:sz w:val="32"/>
          <w:szCs w:val="32"/>
        </w:rPr>
      </w:pPr>
      <w:r>
        <w:rPr>
          <w:rFonts w:ascii="仿宋" w:eastAsia="仿宋" w:hAnsi="仿宋" w:cs="仿宋_GB2312" w:hint="eastAsia"/>
          <w:color w:val="000000"/>
          <w:sz w:val="32"/>
          <w:szCs w:val="32"/>
        </w:rPr>
        <w:t>9．已报名参赛选手，没有院领导批准擅自放弃比赛的，报名费、参赛费由选手个人支付。（若教师选手擅自放弃比赛，集训课时工作量不予统计）</w:t>
      </w:r>
    </w:p>
    <w:p w:rsidR="00574570" w:rsidRDefault="001E426E">
      <w:pPr>
        <w:widowControl/>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t xml:space="preserve">   10．对在省级以上职业技能竞赛中获奖的学生，授予“江苏省徐州技师学院职业技能能手”荣誉称号；对指导教师，授予“江苏省徐州技师学院职业技能竞赛优秀指导教师”荣誉称号。</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111111"/>
          <w:kern w:val="0"/>
          <w:sz w:val="32"/>
          <w:szCs w:val="32"/>
        </w:rPr>
        <w:lastRenderedPageBreak/>
        <w:t xml:space="preserve">   11．指导教师平时训练，由二级学院根据实际情况自主计算工作量，学校不发放训练补贴，</w:t>
      </w:r>
      <w:r>
        <w:rPr>
          <w:rFonts w:ascii="仿宋" w:eastAsia="仿宋" w:hAnsi="仿宋" w:cs="仿宋_GB2312" w:hint="eastAsia"/>
          <w:color w:val="000000"/>
          <w:sz w:val="32"/>
          <w:szCs w:val="32"/>
        </w:rPr>
        <w:t>但在职称评审等方面可以正常计算工作量，</w:t>
      </w:r>
      <w:r>
        <w:rPr>
          <w:rFonts w:ascii="仿宋" w:eastAsia="仿宋" w:hAnsi="仿宋" w:cs="仿宋_GB2312" w:hint="eastAsia"/>
          <w:color w:val="111111"/>
          <w:kern w:val="0"/>
          <w:sz w:val="32"/>
          <w:szCs w:val="32"/>
        </w:rPr>
        <w:t>寒暑假训练，教师给予50元/天补贴，学生给予20元/天补贴。</w:t>
      </w:r>
    </w:p>
    <w:p w:rsidR="00574570" w:rsidRDefault="001E426E">
      <w:pPr>
        <w:widowControl/>
        <w:spacing w:line="580" w:lineRule="exact"/>
        <w:jc w:val="left"/>
        <w:rPr>
          <w:rFonts w:ascii="仿宋" w:eastAsia="仿宋" w:hAnsi="仿宋" w:cs="仿宋_GB2312"/>
          <w:color w:val="000000"/>
          <w:sz w:val="32"/>
          <w:szCs w:val="32"/>
        </w:rPr>
      </w:pPr>
      <w:r>
        <w:rPr>
          <w:rFonts w:ascii="仿宋" w:eastAsia="仿宋" w:hAnsi="仿宋" w:cs="仿宋_GB2312" w:hint="eastAsia"/>
          <w:color w:val="111111"/>
          <w:kern w:val="0"/>
          <w:sz w:val="32"/>
          <w:szCs w:val="32"/>
        </w:rPr>
        <w:t xml:space="preserve">   12．</w:t>
      </w:r>
      <w:r>
        <w:rPr>
          <w:rFonts w:ascii="仿宋" w:eastAsia="仿宋" w:hAnsi="仿宋" w:cs="仿宋_GB2312" w:hint="eastAsia"/>
          <w:color w:val="000000"/>
          <w:sz w:val="32"/>
          <w:szCs w:val="32"/>
        </w:rPr>
        <w:t>在发放奖励时，个人所得税在奖励金额中扣除。</w:t>
      </w:r>
    </w:p>
    <w:p w:rsidR="00574570" w:rsidRDefault="001E426E">
      <w:pPr>
        <w:widowControl/>
        <w:snapToGrid w:val="0"/>
        <w:spacing w:line="580" w:lineRule="exact"/>
        <w:jc w:val="left"/>
        <w:rPr>
          <w:rFonts w:ascii="仿宋" w:eastAsia="仿宋" w:hAnsi="仿宋" w:cs="仿宋_GB2312"/>
          <w:color w:val="111111"/>
          <w:kern w:val="0"/>
          <w:sz w:val="32"/>
          <w:szCs w:val="32"/>
        </w:rPr>
      </w:pPr>
      <w:r>
        <w:rPr>
          <w:rFonts w:ascii="仿宋" w:eastAsia="仿宋" w:hAnsi="仿宋" w:cs="仿宋_GB2312" w:hint="eastAsia"/>
          <w:color w:val="000000"/>
          <w:sz w:val="32"/>
          <w:szCs w:val="32"/>
        </w:rPr>
        <w:t xml:space="preserve">   13. </w:t>
      </w:r>
      <w:r>
        <w:rPr>
          <w:rFonts w:ascii="仿宋" w:eastAsia="仿宋" w:hAnsi="仿宋" w:cs="仿宋_GB2312" w:hint="eastAsia"/>
          <w:color w:val="111111"/>
          <w:kern w:val="0"/>
          <w:sz w:val="32"/>
          <w:szCs w:val="32"/>
        </w:rPr>
        <w:t>本办法自颁发之日起执行，由实验实训教学管理中心负责解释，以前相关文件同时废止。</w:t>
      </w:r>
    </w:p>
    <w:p w:rsidR="00574570" w:rsidRDefault="001E426E">
      <w:pPr>
        <w:spacing w:line="580" w:lineRule="exact"/>
        <w:ind w:left="465"/>
        <w:rPr>
          <w:rFonts w:ascii="仿宋" w:eastAsia="仿宋" w:hAnsi="仿宋" w:cs="宋体"/>
          <w:b/>
          <w:spacing w:val="15"/>
          <w:kern w:val="0"/>
          <w:sz w:val="32"/>
          <w:szCs w:val="32"/>
        </w:rPr>
      </w:pPr>
      <w:r>
        <w:rPr>
          <w:rFonts w:ascii="仿宋" w:eastAsia="仿宋" w:hAnsi="仿宋" w:cs="仿宋_GB2312" w:hint="eastAsia"/>
          <w:b/>
          <w:color w:val="111111"/>
          <w:kern w:val="0"/>
          <w:sz w:val="32"/>
          <w:szCs w:val="32"/>
        </w:rPr>
        <w:t xml:space="preserve">附表一  </w:t>
      </w:r>
      <w:r>
        <w:rPr>
          <w:rFonts w:ascii="宋体" w:hAnsi="宋体" w:cs="宋体" w:hint="eastAsia"/>
          <w:b/>
          <w:color w:val="111111"/>
          <w:kern w:val="0"/>
          <w:sz w:val="32"/>
          <w:szCs w:val="32"/>
        </w:rPr>
        <w:t> </w:t>
      </w:r>
      <w:r>
        <w:rPr>
          <w:rFonts w:ascii="仿宋" w:eastAsia="仿宋" w:hAnsi="仿宋" w:cs="宋体" w:hint="eastAsia"/>
          <w:b/>
          <w:spacing w:val="15"/>
          <w:kern w:val="0"/>
          <w:sz w:val="32"/>
          <w:szCs w:val="32"/>
        </w:rPr>
        <w:t>获奖教职工奖励标准（单位：元）（含税）</w:t>
      </w:r>
    </w:p>
    <w:tbl>
      <w:tblPr>
        <w:tblW w:w="8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1200"/>
        <w:gridCol w:w="1063"/>
        <w:gridCol w:w="947"/>
        <w:gridCol w:w="1033"/>
        <w:gridCol w:w="1080"/>
        <w:gridCol w:w="1080"/>
        <w:gridCol w:w="1271"/>
      </w:tblGrid>
      <w:tr w:rsidR="00574570">
        <w:trPr>
          <w:trHeight w:val="364"/>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b/>
                <w:color w:val="000000"/>
                <w:sz w:val="24"/>
              </w:rPr>
            </w:pPr>
            <w:r>
              <w:rPr>
                <w:rFonts w:ascii="仿宋" w:eastAsia="仿宋" w:hAnsi="仿宋" w:cs="仿宋_GB2312" w:hint="eastAsia"/>
                <w:b/>
                <w:color w:val="000000"/>
                <w:sz w:val="24"/>
              </w:rPr>
              <w:t>组别</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宋体" w:hint="eastAsia"/>
                <w:b/>
                <w:color w:val="000000"/>
                <w:kern w:val="0"/>
                <w:sz w:val="24"/>
              </w:rPr>
              <w:t>参赛级别</w:t>
            </w:r>
          </w:p>
        </w:tc>
        <w:tc>
          <w:tcPr>
            <w:tcW w:w="3043"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团体奖</w:t>
            </w:r>
          </w:p>
        </w:tc>
        <w:tc>
          <w:tcPr>
            <w:tcW w:w="3431"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个人奖</w:t>
            </w:r>
          </w:p>
        </w:tc>
      </w:tr>
      <w:tr w:rsidR="00574570">
        <w:trPr>
          <w:trHeight w:val="157"/>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06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b/>
                <w:color w:val="000000"/>
                <w:sz w:val="24"/>
              </w:rPr>
              <w:t>一等奖</w:t>
            </w:r>
          </w:p>
        </w:tc>
        <w:tc>
          <w:tcPr>
            <w:tcW w:w="947"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b/>
                <w:color w:val="000000"/>
                <w:sz w:val="24"/>
              </w:rPr>
              <w:t>二等奖</w:t>
            </w:r>
          </w:p>
        </w:tc>
        <w:tc>
          <w:tcPr>
            <w:tcW w:w="103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b/>
                <w:color w:val="000000"/>
                <w:sz w:val="24"/>
              </w:rPr>
              <w:t>三等奖</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b/>
                <w:color w:val="000000"/>
                <w:sz w:val="24"/>
              </w:rPr>
            </w:pPr>
            <w:r>
              <w:rPr>
                <w:rFonts w:ascii="仿宋" w:eastAsia="仿宋" w:hAnsi="仿宋" w:cs="仿宋_GB2312" w:hint="eastAsia"/>
                <w:b/>
                <w:color w:val="000000"/>
                <w:sz w:val="24"/>
              </w:rPr>
              <w:t>一等奖</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b/>
                <w:color w:val="000000"/>
                <w:sz w:val="24"/>
              </w:rPr>
              <w:t>二等奖</w:t>
            </w:r>
          </w:p>
        </w:tc>
        <w:tc>
          <w:tcPr>
            <w:tcW w:w="1271"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b/>
                <w:color w:val="000000"/>
                <w:sz w:val="24"/>
              </w:rPr>
              <w:t>三等奖</w:t>
            </w:r>
          </w:p>
        </w:tc>
      </w:tr>
      <w:tr w:rsidR="00574570">
        <w:trPr>
          <w:trHeight w:val="157"/>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教师组</w:t>
            </w:r>
          </w:p>
        </w:tc>
        <w:tc>
          <w:tcPr>
            <w:tcW w:w="120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国家级</w:t>
            </w:r>
          </w:p>
        </w:tc>
        <w:tc>
          <w:tcPr>
            <w:tcW w:w="106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30000</w:t>
            </w:r>
          </w:p>
        </w:tc>
        <w:tc>
          <w:tcPr>
            <w:tcW w:w="947"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20000</w:t>
            </w:r>
          </w:p>
        </w:tc>
        <w:tc>
          <w:tcPr>
            <w:tcW w:w="103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10000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15000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10000</w:t>
            </w:r>
          </w:p>
        </w:tc>
        <w:tc>
          <w:tcPr>
            <w:tcW w:w="1271"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8000</w:t>
            </w:r>
          </w:p>
        </w:tc>
      </w:tr>
      <w:tr w:rsidR="00574570">
        <w:trPr>
          <w:trHeight w:val="157"/>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省部级</w:t>
            </w:r>
          </w:p>
        </w:tc>
        <w:tc>
          <w:tcPr>
            <w:tcW w:w="106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15000</w:t>
            </w:r>
          </w:p>
        </w:tc>
        <w:tc>
          <w:tcPr>
            <w:tcW w:w="947"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10000</w:t>
            </w:r>
          </w:p>
        </w:tc>
        <w:tc>
          <w:tcPr>
            <w:tcW w:w="103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5000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7500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5000</w:t>
            </w:r>
          </w:p>
        </w:tc>
        <w:tc>
          <w:tcPr>
            <w:tcW w:w="1271"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3000</w:t>
            </w:r>
          </w:p>
        </w:tc>
      </w:tr>
      <w:tr w:rsidR="00574570">
        <w:trPr>
          <w:trHeight w:val="157"/>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市级</w:t>
            </w:r>
          </w:p>
        </w:tc>
        <w:tc>
          <w:tcPr>
            <w:tcW w:w="106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3000</w:t>
            </w:r>
          </w:p>
        </w:tc>
        <w:tc>
          <w:tcPr>
            <w:tcW w:w="947"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1500</w:t>
            </w:r>
          </w:p>
        </w:tc>
        <w:tc>
          <w:tcPr>
            <w:tcW w:w="103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800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1500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800</w:t>
            </w:r>
          </w:p>
        </w:tc>
        <w:tc>
          <w:tcPr>
            <w:tcW w:w="1271"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400</w:t>
            </w:r>
          </w:p>
        </w:tc>
      </w:tr>
      <w:tr w:rsidR="00574570">
        <w:trPr>
          <w:trHeight w:val="157"/>
          <w:jc w:val="center"/>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指导教师</w:t>
            </w:r>
          </w:p>
        </w:tc>
        <w:tc>
          <w:tcPr>
            <w:tcW w:w="120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国家级</w:t>
            </w:r>
          </w:p>
        </w:tc>
        <w:tc>
          <w:tcPr>
            <w:tcW w:w="106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20000</w:t>
            </w:r>
          </w:p>
        </w:tc>
        <w:tc>
          <w:tcPr>
            <w:tcW w:w="947"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10000</w:t>
            </w:r>
          </w:p>
        </w:tc>
        <w:tc>
          <w:tcPr>
            <w:tcW w:w="103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6000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10000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5000</w:t>
            </w:r>
          </w:p>
        </w:tc>
        <w:tc>
          <w:tcPr>
            <w:tcW w:w="1271"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3000</w:t>
            </w:r>
          </w:p>
        </w:tc>
      </w:tr>
      <w:tr w:rsidR="00574570">
        <w:trPr>
          <w:trHeight w:val="157"/>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省部级</w:t>
            </w:r>
          </w:p>
        </w:tc>
        <w:tc>
          <w:tcPr>
            <w:tcW w:w="106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10000</w:t>
            </w:r>
          </w:p>
        </w:tc>
        <w:tc>
          <w:tcPr>
            <w:tcW w:w="947"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6000</w:t>
            </w:r>
          </w:p>
        </w:tc>
        <w:tc>
          <w:tcPr>
            <w:tcW w:w="103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3000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5000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3000</w:t>
            </w:r>
          </w:p>
        </w:tc>
        <w:tc>
          <w:tcPr>
            <w:tcW w:w="1271"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1500</w:t>
            </w:r>
          </w:p>
        </w:tc>
      </w:tr>
      <w:tr w:rsidR="00574570">
        <w:trPr>
          <w:trHeight w:val="157"/>
          <w:jc w:val="center"/>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20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市级</w:t>
            </w:r>
          </w:p>
        </w:tc>
        <w:tc>
          <w:tcPr>
            <w:tcW w:w="106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2800</w:t>
            </w:r>
          </w:p>
        </w:tc>
        <w:tc>
          <w:tcPr>
            <w:tcW w:w="947"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1000</w:t>
            </w:r>
          </w:p>
        </w:tc>
        <w:tc>
          <w:tcPr>
            <w:tcW w:w="103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600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1400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500</w:t>
            </w:r>
          </w:p>
        </w:tc>
        <w:tc>
          <w:tcPr>
            <w:tcW w:w="1271"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300</w:t>
            </w:r>
          </w:p>
        </w:tc>
      </w:tr>
    </w:tbl>
    <w:p w:rsidR="00574570" w:rsidRDefault="001E426E">
      <w:pPr>
        <w:spacing w:line="580" w:lineRule="exact"/>
        <w:ind w:firstLineChars="150" w:firstLine="527"/>
        <w:rPr>
          <w:rFonts w:ascii="仿宋" w:eastAsia="仿宋" w:hAnsi="仿宋" w:cs="宋体"/>
          <w:b/>
          <w:spacing w:val="15"/>
          <w:kern w:val="0"/>
          <w:sz w:val="32"/>
          <w:szCs w:val="32"/>
        </w:rPr>
      </w:pPr>
      <w:r>
        <w:rPr>
          <w:rFonts w:ascii="仿宋" w:eastAsia="仿宋" w:hAnsi="仿宋" w:cs="宋体" w:hint="eastAsia"/>
          <w:b/>
          <w:spacing w:val="15"/>
          <w:kern w:val="0"/>
          <w:sz w:val="32"/>
          <w:szCs w:val="32"/>
        </w:rPr>
        <w:t>2、获奖学生奖励标准（单位：元）</w:t>
      </w:r>
    </w:p>
    <w:tbl>
      <w:tblPr>
        <w:tblW w:w="89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9"/>
        <w:gridCol w:w="1260"/>
        <w:gridCol w:w="1080"/>
        <w:gridCol w:w="1080"/>
        <w:gridCol w:w="1080"/>
        <w:gridCol w:w="1080"/>
        <w:gridCol w:w="1080"/>
        <w:gridCol w:w="963"/>
      </w:tblGrid>
      <w:tr w:rsidR="00574570">
        <w:trPr>
          <w:trHeight w:val="157"/>
          <w:jc w:val="center"/>
        </w:trPr>
        <w:tc>
          <w:tcPr>
            <w:tcW w:w="1289"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b/>
                <w:color w:val="000000"/>
                <w:sz w:val="24"/>
              </w:rPr>
            </w:pPr>
            <w:r>
              <w:rPr>
                <w:rFonts w:ascii="仿宋" w:eastAsia="仿宋" w:hAnsi="仿宋" w:cs="仿宋_GB2312" w:hint="eastAsia"/>
                <w:b/>
                <w:color w:val="000000"/>
                <w:sz w:val="24"/>
              </w:rPr>
              <w:t>组别</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rPr>
                <w:rFonts w:ascii="仿宋" w:eastAsia="仿宋" w:hAnsi="仿宋" w:cs="仿宋_GB2312"/>
                <w:color w:val="000000"/>
                <w:sz w:val="24"/>
              </w:rPr>
            </w:pPr>
            <w:r>
              <w:rPr>
                <w:rFonts w:ascii="仿宋" w:eastAsia="仿宋" w:hAnsi="仿宋" w:cs="宋体" w:hint="eastAsia"/>
                <w:b/>
                <w:color w:val="000000"/>
                <w:kern w:val="0"/>
                <w:sz w:val="24"/>
              </w:rPr>
              <w:t>参赛级别</w:t>
            </w:r>
          </w:p>
        </w:tc>
        <w:tc>
          <w:tcPr>
            <w:tcW w:w="3240"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团体奖</w:t>
            </w:r>
          </w:p>
        </w:tc>
        <w:tc>
          <w:tcPr>
            <w:tcW w:w="3123"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个人奖</w:t>
            </w:r>
          </w:p>
        </w:tc>
      </w:tr>
      <w:tr w:rsidR="00574570">
        <w:trPr>
          <w:trHeight w:val="157"/>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b/>
                <w:color w:val="000000"/>
                <w:sz w:val="24"/>
              </w:rPr>
              <w:t>一等奖</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b/>
                <w:color w:val="000000"/>
                <w:sz w:val="24"/>
              </w:rPr>
              <w:t>二等奖</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b/>
                <w:color w:val="000000"/>
                <w:sz w:val="24"/>
              </w:rPr>
              <w:t>三等奖</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b/>
                <w:color w:val="000000"/>
                <w:sz w:val="24"/>
              </w:rPr>
            </w:pPr>
            <w:r>
              <w:rPr>
                <w:rFonts w:ascii="仿宋" w:eastAsia="仿宋" w:hAnsi="仿宋" w:cs="仿宋_GB2312" w:hint="eastAsia"/>
                <w:b/>
                <w:color w:val="000000"/>
                <w:sz w:val="24"/>
              </w:rPr>
              <w:t>一等奖</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b/>
                <w:color w:val="000000"/>
                <w:sz w:val="24"/>
              </w:rPr>
              <w:t>二等奖</w:t>
            </w:r>
          </w:p>
        </w:tc>
        <w:tc>
          <w:tcPr>
            <w:tcW w:w="96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b/>
                <w:color w:val="000000"/>
                <w:sz w:val="24"/>
              </w:rPr>
              <w:t>三等奖</w:t>
            </w:r>
          </w:p>
        </w:tc>
      </w:tr>
      <w:tr w:rsidR="00574570">
        <w:trPr>
          <w:trHeight w:val="157"/>
          <w:jc w:val="center"/>
        </w:trPr>
        <w:tc>
          <w:tcPr>
            <w:tcW w:w="1289"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学生组</w:t>
            </w:r>
          </w:p>
        </w:tc>
        <w:tc>
          <w:tcPr>
            <w:tcW w:w="126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国家级</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10000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8000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4000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8000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4000</w:t>
            </w:r>
          </w:p>
        </w:tc>
        <w:tc>
          <w:tcPr>
            <w:tcW w:w="96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2000</w:t>
            </w:r>
          </w:p>
        </w:tc>
      </w:tr>
      <w:tr w:rsidR="00574570">
        <w:trPr>
          <w:trHeight w:val="157"/>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省部级</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8000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5000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2000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4000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2500</w:t>
            </w:r>
          </w:p>
        </w:tc>
        <w:tc>
          <w:tcPr>
            <w:tcW w:w="96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1000</w:t>
            </w:r>
          </w:p>
        </w:tc>
      </w:tr>
      <w:tr w:rsidR="00574570">
        <w:trPr>
          <w:trHeight w:val="157"/>
          <w:jc w:val="center"/>
        </w:trPr>
        <w:tc>
          <w:tcPr>
            <w:tcW w:w="1289" w:type="dxa"/>
            <w:vMerge/>
            <w:tcBorders>
              <w:top w:val="single" w:sz="4" w:space="0" w:color="auto"/>
              <w:left w:val="single" w:sz="4" w:space="0" w:color="auto"/>
              <w:bottom w:val="single" w:sz="4" w:space="0" w:color="auto"/>
              <w:right w:val="single" w:sz="4" w:space="0" w:color="auto"/>
            </w:tcBorders>
            <w:vAlign w:val="center"/>
          </w:tcPr>
          <w:p w:rsidR="00574570" w:rsidRDefault="00574570">
            <w:pPr>
              <w:spacing w:line="580" w:lineRule="exact"/>
              <w:rPr>
                <w:rFonts w:ascii="仿宋" w:eastAsia="仿宋" w:hAnsi="仿宋"/>
                <w:sz w:val="24"/>
              </w:rPr>
            </w:pPr>
          </w:p>
        </w:tc>
        <w:tc>
          <w:tcPr>
            <w:tcW w:w="126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市级</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600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400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200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400</w:t>
            </w:r>
          </w:p>
        </w:tc>
        <w:tc>
          <w:tcPr>
            <w:tcW w:w="1080"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200</w:t>
            </w:r>
          </w:p>
        </w:tc>
        <w:tc>
          <w:tcPr>
            <w:tcW w:w="963" w:type="dxa"/>
            <w:tcBorders>
              <w:top w:val="single" w:sz="4" w:space="0" w:color="auto"/>
              <w:left w:val="single" w:sz="4" w:space="0" w:color="auto"/>
              <w:bottom w:val="single" w:sz="4" w:space="0" w:color="auto"/>
              <w:right w:val="single" w:sz="4" w:space="0" w:color="auto"/>
            </w:tcBorders>
            <w:vAlign w:val="center"/>
          </w:tcPr>
          <w:p w:rsidR="00574570" w:rsidRDefault="001E426E">
            <w:pPr>
              <w:snapToGrid w:val="0"/>
              <w:spacing w:line="580" w:lineRule="exact"/>
              <w:jc w:val="center"/>
              <w:rPr>
                <w:rFonts w:ascii="仿宋" w:eastAsia="仿宋" w:hAnsi="仿宋" w:cs="仿宋_GB2312"/>
                <w:color w:val="000000"/>
                <w:sz w:val="24"/>
              </w:rPr>
            </w:pPr>
            <w:r>
              <w:rPr>
                <w:rFonts w:ascii="仿宋" w:eastAsia="仿宋" w:hAnsi="仿宋" w:cs="仿宋_GB2312" w:hint="eastAsia"/>
                <w:color w:val="000000"/>
                <w:sz w:val="24"/>
              </w:rPr>
              <w:t>100</w:t>
            </w:r>
          </w:p>
        </w:tc>
      </w:tr>
    </w:tbl>
    <w:p w:rsidR="00574570" w:rsidRDefault="00574570">
      <w:pPr>
        <w:widowControl/>
        <w:spacing w:line="580" w:lineRule="exact"/>
        <w:jc w:val="left"/>
        <w:rPr>
          <w:rFonts w:ascii="仿宋" w:eastAsia="仿宋" w:hAnsi="仿宋" w:cs="宋体"/>
          <w:color w:val="111111"/>
          <w:kern w:val="0"/>
          <w:sz w:val="32"/>
          <w:szCs w:val="32"/>
        </w:rPr>
      </w:pPr>
    </w:p>
    <w:p w:rsidR="00574570" w:rsidRDefault="001E426E">
      <w:pPr>
        <w:spacing w:line="580" w:lineRule="exact"/>
        <w:jc w:val="center"/>
        <w:rPr>
          <w:rFonts w:ascii="仿宋" w:eastAsia="仿宋" w:hAnsi="仿宋"/>
          <w:b/>
          <w:spacing w:val="58"/>
          <w:sz w:val="32"/>
          <w:szCs w:val="32"/>
        </w:rPr>
      </w:pPr>
      <w:r>
        <w:rPr>
          <w:rFonts w:ascii="仿宋" w:eastAsia="仿宋" w:hAnsi="仿宋" w:hint="eastAsia"/>
          <w:b/>
          <w:spacing w:val="58"/>
          <w:sz w:val="32"/>
          <w:szCs w:val="32"/>
        </w:rPr>
        <w:lastRenderedPageBreak/>
        <w:t>江苏省徐州技师学院职业技能竞赛申请表</w:t>
      </w:r>
    </w:p>
    <w:tbl>
      <w:tblPr>
        <w:tblW w:w="10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01"/>
        <w:gridCol w:w="2944"/>
        <w:gridCol w:w="72"/>
        <w:gridCol w:w="1185"/>
        <w:gridCol w:w="1334"/>
        <w:gridCol w:w="1575"/>
        <w:gridCol w:w="1801"/>
      </w:tblGrid>
      <w:tr w:rsidR="00574570">
        <w:trPr>
          <w:trHeight w:val="344"/>
          <w:jc w:val="center"/>
        </w:trPr>
        <w:tc>
          <w:tcPr>
            <w:tcW w:w="1501"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主办单位</w:t>
            </w:r>
          </w:p>
        </w:tc>
        <w:tc>
          <w:tcPr>
            <w:tcW w:w="8911" w:type="dxa"/>
            <w:gridSpan w:val="6"/>
          </w:tcPr>
          <w:p w:rsidR="00574570" w:rsidRDefault="00574570">
            <w:pPr>
              <w:spacing w:line="580" w:lineRule="exact"/>
              <w:rPr>
                <w:rFonts w:ascii="仿宋" w:eastAsia="仿宋" w:hAnsi="仿宋"/>
                <w:sz w:val="24"/>
              </w:rPr>
            </w:pPr>
          </w:p>
        </w:tc>
      </w:tr>
      <w:tr w:rsidR="00574570">
        <w:trPr>
          <w:trHeight w:val="215"/>
          <w:jc w:val="center"/>
        </w:trPr>
        <w:tc>
          <w:tcPr>
            <w:tcW w:w="1501" w:type="dxa"/>
            <w:vMerge w:val="restart"/>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参赛项目</w:t>
            </w:r>
          </w:p>
        </w:tc>
        <w:tc>
          <w:tcPr>
            <w:tcW w:w="3016" w:type="dxa"/>
            <w:gridSpan w:val="2"/>
          </w:tcPr>
          <w:p w:rsidR="00574570" w:rsidRDefault="00574570">
            <w:pPr>
              <w:spacing w:line="580" w:lineRule="exact"/>
              <w:rPr>
                <w:rFonts w:ascii="仿宋" w:eastAsia="仿宋" w:hAnsi="仿宋"/>
                <w:sz w:val="24"/>
              </w:rPr>
            </w:pPr>
          </w:p>
        </w:tc>
        <w:tc>
          <w:tcPr>
            <w:tcW w:w="1185" w:type="dxa"/>
          </w:tcPr>
          <w:p w:rsidR="00574570" w:rsidRDefault="001E426E">
            <w:pPr>
              <w:spacing w:line="580" w:lineRule="exact"/>
              <w:rPr>
                <w:rFonts w:ascii="仿宋" w:eastAsia="仿宋" w:hAnsi="仿宋"/>
                <w:sz w:val="24"/>
              </w:rPr>
            </w:pPr>
            <w:r>
              <w:rPr>
                <w:rFonts w:ascii="仿宋" w:eastAsia="仿宋" w:hAnsi="仿宋" w:hint="eastAsia"/>
                <w:sz w:val="24"/>
              </w:rPr>
              <w:t>教练员</w:t>
            </w:r>
          </w:p>
        </w:tc>
        <w:tc>
          <w:tcPr>
            <w:tcW w:w="1334" w:type="dxa"/>
          </w:tcPr>
          <w:p w:rsidR="00574570" w:rsidRDefault="00574570">
            <w:pPr>
              <w:spacing w:line="580" w:lineRule="exact"/>
              <w:rPr>
                <w:rFonts w:ascii="仿宋" w:eastAsia="仿宋" w:hAnsi="仿宋"/>
                <w:sz w:val="24"/>
              </w:rPr>
            </w:pPr>
          </w:p>
        </w:tc>
        <w:tc>
          <w:tcPr>
            <w:tcW w:w="1575" w:type="dxa"/>
          </w:tcPr>
          <w:p w:rsidR="00574570" w:rsidRDefault="001E426E">
            <w:pPr>
              <w:spacing w:line="580" w:lineRule="exact"/>
              <w:rPr>
                <w:rFonts w:ascii="仿宋" w:eastAsia="仿宋" w:hAnsi="仿宋"/>
                <w:sz w:val="24"/>
              </w:rPr>
            </w:pPr>
            <w:r>
              <w:rPr>
                <w:rFonts w:ascii="仿宋" w:eastAsia="仿宋" w:hAnsi="仿宋" w:hint="eastAsia"/>
                <w:sz w:val="24"/>
              </w:rPr>
              <w:t>参赛选手</w:t>
            </w:r>
          </w:p>
        </w:tc>
        <w:tc>
          <w:tcPr>
            <w:tcW w:w="1801" w:type="dxa"/>
          </w:tcPr>
          <w:p w:rsidR="00574570" w:rsidRDefault="00574570">
            <w:pPr>
              <w:spacing w:line="580" w:lineRule="exact"/>
              <w:rPr>
                <w:rFonts w:ascii="仿宋" w:eastAsia="仿宋" w:hAnsi="仿宋"/>
                <w:sz w:val="24"/>
              </w:rPr>
            </w:pPr>
          </w:p>
        </w:tc>
      </w:tr>
      <w:tr w:rsidR="00574570">
        <w:trPr>
          <w:trHeight w:val="125"/>
          <w:jc w:val="center"/>
        </w:trPr>
        <w:tc>
          <w:tcPr>
            <w:tcW w:w="1501" w:type="dxa"/>
            <w:vMerge/>
          </w:tcPr>
          <w:p w:rsidR="00574570" w:rsidRDefault="00574570">
            <w:pPr>
              <w:spacing w:line="580" w:lineRule="exact"/>
              <w:rPr>
                <w:rFonts w:ascii="仿宋" w:eastAsia="仿宋" w:hAnsi="仿宋"/>
                <w:sz w:val="24"/>
              </w:rPr>
            </w:pPr>
          </w:p>
        </w:tc>
        <w:tc>
          <w:tcPr>
            <w:tcW w:w="3016" w:type="dxa"/>
            <w:gridSpan w:val="2"/>
          </w:tcPr>
          <w:p w:rsidR="00574570" w:rsidRDefault="00574570">
            <w:pPr>
              <w:spacing w:line="580" w:lineRule="exact"/>
              <w:rPr>
                <w:rFonts w:ascii="仿宋" w:eastAsia="仿宋" w:hAnsi="仿宋"/>
                <w:sz w:val="24"/>
              </w:rPr>
            </w:pPr>
          </w:p>
        </w:tc>
        <w:tc>
          <w:tcPr>
            <w:tcW w:w="1185" w:type="dxa"/>
          </w:tcPr>
          <w:p w:rsidR="00574570" w:rsidRDefault="001E426E">
            <w:pPr>
              <w:spacing w:line="580" w:lineRule="exact"/>
              <w:rPr>
                <w:rFonts w:ascii="仿宋" w:eastAsia="仿宋" w:hAnsi="仿宋"/>
                <w:sz w:val="24"/>
              </w:rPr>
            </w:pPr>
            <w:r>
              <w:rPr>
                <w:rFonts w:ascii="仿宋" w:eastAsia="仿宋" w:hAnsi="仿宋" w:hint="eastAsia"/>
                <w:sz w:val="24"/>
              </w:rPr>
              <w:t>教练员</w:t>
            </w:r>
          </w:p>
        </w:tc>
        <w:tc>
          <w:tcPr>
            <w:tcW w:w="1334" w:type="dxa"/>
          </w:tcPr>
          <w:p w:rsidR="00574570" w:rsidRDefault="00574570">
            <w:pPr>
              <w:spacing w:line="580" w:lineRule="exact"/>
              <w:rPr>
                <w:rFonts w:ascii="仿宋" w:eastAsia="仿宋" w:hAnsi="仿宋"/>
                <w:sz w:val="24"/>
              </w:rPr>
            </w:pPr>
          </w:p>
        </w:tc>
        <w:tc>
          <w:tcPr>
            <w:tcW w:w="1575" w:type="dxa"/>
          </w:tcPr>
          <w:p w:rsidR="00574570" w:rsidRDefault="001E426E">
            <w:pPr>
              <w:spacing w:line="580" w:lineRule="exact"/>
              <w:rPr>
                <w:rFonts w:ascii="仿宋" w:eastAsia="仿宋" w:hAnsi="仿宋"/>
                <w:sz w:val="24"/>
              </w:rPr>
            </w:pPr>
            <w:r>
              <w:rPr>
                <w:rFonts w:ascii="仿宋" w:eastAsia="仿宋" w:hAnsi="仿宋" w:hint="eastAsia"/>
                <w:sz w:val="24"/>
              </w:rPr>
              <w:t>参赛选手</w:t>
            </w:r>
          </w:p>
        </w:tc>
        <w:tc>
          <w:tcPr>
            <w:tcW w:w="1801" w:type="dxa"/>
          </w:tcPr>
          <w:p w:rsidR="00574570" w:rsidRDefault="00574570">
            <w:pPr>
              <w:spacing w:line="580" w:lineRule="exact"/>
              <w:rPr>
                <w:rFonts w:ascii="仿宋" w:eastAsia="仿宋" w:hAnsi="仿宋"/>
                <w:sz w:val="24"/>
              </w:rPr>
            </w:pPr>
          </w:p>
        </w:tc>
      </w:tr>
      <w:tr w:rsidR="00574570">
        <w:trPr>
          <w:trHeight w:val="185"/>
          <w:jc w:val="center"/>
        </w:trPr>
        <w:tc>
          <w:tcPr>
            <w:tcW w:w="1501" w:type="dxa"/>
            <w:vMerge/>
          </w:tcPr>
          <w:p w:rsidR="00574570" w:rsidRDefault="00574570">
            <w:pPr>
              <w:spacing w:line="580" w:lineRule="exact"/>
              <w:rPr>
                <w:rFonts w:ascii="仿宋" w:eastAsia="仿宋" w:hAnsi="仿宋"/>
                <w:sz w:val="24"/>
              </w:rPr>
            </w:pPr>
          </w:p>
        </w:tc>
        <w:tc>
          <w:tcPr>
            <w:tcW w:w="3016" w:type="dxa"/>
            <w:gridSpan w:val="2"/>
          </w:tcPr>
          <w:p w:rsidR="00574570" w:rsidRDefault="00574570">
            <w:pPr>
              <w:spacing w:line="580" w:lineRule="exact"/>
              <w:rPr>
                <w:rFonts w:ascii="仿宋" w:eastAsia="仿宋" w:hAnsi="仿宋"/>
                <w:sz w:val="24"/>
              </w:rPr>
            </w:pPr>
          </w:p>
        </w:tc>
        <w:tc>
          <w:tcPr>
            <w:tcW w:w="1185" w:type="dxa"/>
          </w:tcPr>
          <w:p w:rsidR="00574570" w:rsidRDefault="001E426E">
            <w:pPr>
              <w:spacing w:line="580" w:lineRule="exact"/>
              <w:rPr>
                <w:rFonts w:ascii="仿宋" w:eastAsia="仿宋" w:hAnsi="仿宋"/>
                <w:sz w:val="24"/>
              </w:rPr>
            </w:pPr>
            <w:r>
              <w:rPr>
                <w:rFonts w:ascii="仿宋" w:eastAsia="仿宋" w:hAnsi="仿宋" w:hint="eastAsia"/>
                <w:sz w:val="24"/>
              </w:rPr>
              <w:t>教练员</w:t>
            </w:r>
          </w:p>
        </w:tc>
        <w:tc>
          <w:tcPr>
            <w:tcW w:w="1334" w:type="dxa"/>
          </w:tcPr>
          <w:p w:rsidR="00574570" w:rsidRDefault="00574570">
            <w:pPr>
              <w:spacing w:line="580" w:lineRule="exact"/>
              <w:rPr>
                <w:rFonts w:ascii="仿宋" w:eastAsia="仿宋" w:hAnsi="仿宋"/>
                <w:sz w:val="24"/>
              </w:rPr>
            </w:pPr>
          </w:p>
        </w:tc>
        <w:tc>
          <w:tcPr>
            <w:tcW w:w="1575" w:type="dxa"/>
          </w:tcPr>
          <w:p w:rsidR="00574570" w:rsidRDefault="001E426E">
            <w:pPr>
              <w:spacing w:line="580" w:lineRule="exact"/>
              <w:rPr>
                <w:rFonts w:ascii="仿宋" w:eastAsia="仿宋" w:hAnsi="仿宋"/>
                <w:sz w:val="24"/>
              </w:rPr>
            </w:pPr>
            <w:r>
              <w:rPr>
                <w:rFonts w:ascii="仿宋" w:eastAsia="仿宋" w:hAnsi="仿宋" w:hint="eastAsia"/>
                <w:sz w:val="24"/>
              </w:rPr>
              <w:t>参赛选手</w:t>
            </w:r>
          </w:p>
        </w:tc>
        <w:tc>
          <w:tcPr>
            <w:tcW w:w="1801" w:type="dxa"/>
          </w:tcPr>
          <w:p w:rsidR="00574570" w:rsidRDefault="00574570">
            <w:pPr>
              <w:spacing w:line="580" w:lineRule="exact"/>
              <w:rPr>
                <w:rFonts w:ascii="仿宋" w:eastAsia="仿宋" w:hAnsi="仿宋"/>
                <w:sz w:val="24"/>
              </w:rPr>
            </w:pPr>
          </w:p>
        </w:tc>
      </w:tr>
      <w:tr w:rsidR="00574570">
        <w:trPr>
          <w:trHeight w:val="305"/>
          <w:jc w:val="center"/>
        </w:trPr>
        <w:tc>
          <w:tcPr>
            <w:tcW w:w="1501" w:type="dxa"/>
            <w:vMerge/>
          </w:tcPr>
          <w:p w:rsidR="00574570" w:rsidRDefault="00574570">
            <w:pPr>
              <w:spacing w:line="580" w:lineRule="exact"/>
              <w:rPr>
                <w:rFonts w:ascii="仿宋" w:eastAsia="仿宋" w:hAnsi="仿宋"/>
                <w:sz w:val="24"/>
              </w:rPr>
            </w:pPr>
          </w:p>
        </w:tc>
        <w:tc>
          <w:tcPr>
            <w:tcW w:w="3016" w:type="dxa"/>
            <w:gridSpan w:val="2"/>
          </w:tcPr>
          <w:p w:rsidR="00574570" w:rsidRDefault="00574570">
            <w:pPr>
              <w:spacing w:line="580" w:lineRule="exact"/>
              <w:rPr>
                <w:rFonts w:ascii="仿宋" w:eastAsia="仿宋" w:hAnsi="仿宋"/>
                <w:sz w:val="24"/>
              </w:rPr>
            </w:pPr>
          </w:p>
        </w:tc>
        <w:tc>
          <w:tcPr>
            <w:tcW w:w="1185" w:type="dxa"/>
          </w:tcPr>
          <w:p w:rsidR="00574570" w:rsidRDefault="001E426E">
            <w:pPr>
              <w:spacing w:line="580" w:lineRule="exact"/>
              <w:rPr>
                <w:rFonts w:ascii="仿宋" w:eastAsia="仿宋" w:hAnsi="仿宋"/>
                <w:sz w:val="24"/>
              </w:rPr>
            </w:pPr>
            <w:r>
              <w:rPr>
                <w:rFonts w:ascii="仿宋" w:eastAsia="仿宋" w:hAnsi="仿宋" w:hint="eastAsia"/>
                <w:sz w:val="24"/>
              </w:rPr>
              <w:t>教练员</w:t>
            </w:r>
          </w:p>
        </w:tc>
        <w:tc>
          <w:tcPr>
            <w:tcW w:w="1334" w:type="dxa"/>
          </w:tcPr>
          <w:p w:rsidR="00574570" w:rsidRDefault="00574570">
            <w:pPr>
              <w:spacing w:line="580" w:lineRule="exact"/>
              <w:rPr>
                <w:rFonts w:ascii="仿宋" w:eastAsia="仿宋" w:hAnsi="仿宋"/>
                <w:sz w:val="24"/>
              </w:rPr>
            </w:pPr>
          </w:p>
        </w:tc>
        <w:tc>
          <w:tcPr>
            <w:tcW w:w="1575" w:type="dxa"/>
          </w:tcPr>
          <w:p w:rsidR="00574570" w:rsidRDefault="001E426E">
            <w:pPr>
              <w:spacing w:line="580" w:lineRule="exact"/>
              <w:rPr>
                <w:rFonts w:ascii="仿宋" w:eastAsia="仿宋" w:hAnsi="仿宋"/>
                <w:sz w:val="24"/>
              </w:rPr>
            </w:pPr>
            <w:r>
              <w:rPr>
                <w:rFonts w:ascii="仿宋" w:eastAsia="仿宋" w:hAnsi="仿宋" w:hint="eastAsia"/>
                <w:sz w:val="24"/>
              </w:rPr>
              <w:t>参赛选手</w:t>
            </w:r>
          </w:p>
        </w:tc>
        <w:tc>
          <w:tcPr>
            <w:tcW w:w="1801" w:type="dxa"/>
          </w:tcPr>
          <w:p w:rsidR="00574570" w:rsidRDefault="00574570">
            <w:pPr>
              <w:spacing w:line="580" w:lineRule="exact"/>
              <w:rPr>
                <w:rFonts w:ascii="仿宋" w:eastAsia="仿宋" w:hAnsi="仿宋"/>
                <w:sz w:val="24"/>
              </w:rPr>
            </w:pPr>
          </w:p>
        </w:tc>
      </w:tr>
      <w:tr w:rsidR="00574570">
        <w:trPr>
          <w:trHeight w:val="320"/>
          <w:jc w:val="center"/>
        </w:trPr>
        <w:tc>
          <w:tcPr>
            <w:tcW w:w="1501" w:type="dxa"/>
            <w:vMerge/>
            <w:vAlign w:val="center"/>
          </w:tcPr>
          <w:p w:rsidR="00574570" w:rsidRDefault="00574570">
            <w:pPr>
              <w:spacing w:line="580" w:lineRule="exact"/>
              <w:jc w:val="center"/>
              <w:rPr>
                <w:rFonts w:ascii="仿宋" w:eastAsia="仿宋" w:hAnsi="仿宋"/>
                <w:sz w:val="24"/>
              </w:rPr>
            </w:pPr>
          </w:p>
        </w:tc>
        <w:tc>
          <w:tcPr>
            <w:tcW w:w="3016" w:type="dxa"/>
            <w:gridSpan w:val="2"/>
          </w:tcPr>
          <w:p w:rsidR="00574570" w:rsidRDefault="00574570">
            <w:pPr>
              <w:spacing w:line="580" w:lineRule="exact"/>
              <w:rPr>
                <w:rFonts w:ascii="仿宋" w:eastAsia="仿宋" w:hAnsi="仿宋"/>
                <w:sz w:val="24"/>
              </w:rPr>
            </w:pPr>
          </w:p>
        </w:tc>
        <w:tc>
          <w:tcPr>
            <w:tcW w:w="1185" w:type="dxa"/>
          </w:tcPr>
          <w:p w:rsidR="00574570" w:rsidRDefault="001E426E">
            <w:pPr>
              <w:spacing w:line="580" w:lineRule="exact"/>
              <w:rPr>
                <w:rFonts w:ascii="仿宋" w:eastAsia="仿宋" w:hAnsi="仿宋"/>
                <w:sz w:val="24"/>
              </w:rPr>
            </w:pPr>
            <w:r>
              <w:rPr>
                <w:rFonts w:ascii="仿宋" w:eastAsia="仿宋" w:hAnsi="仿宋" w:hint="eastAsia"/>
                <w:sz w:val="24"/>
              </w:rPr>
              <w:t>教练员</w:t>
            </w:r>
          </w:p>
        </w:tc>
        <w:tc>
          <w:tcPr>
            <w:tcW w:w="1334" w:type="dxa"/>
          </w:tcPr>
          <w:p w:rsidR="00574570" w:rsidRDefault="00574570">
            <w:pPr>
              <w:spacing w:line="580" w:lineRule="exact"/>
              <w:rPr>
                <w:rFonts w:ascii="仿宋" w:eastAsia="仿宋" w:hAnsi="仿宋"/>
                <w:sz w:val="24"/>
              </w:rPr>
            </w:pPr>
          </w:p>
        </w:tc>
        <w:tc>
          <w:tcPr>
            <w:tcW w:w="1575" w:type="dxa"/>
          </w:tcPr>
          <w:p w:rsidR="00574570" w:rsidRDefault="001E426E">
            <w:pPr>
              <w:spacing w:line="580" w:lineRule="exact"/>
              <w:rPr>
                <w:rFonts w:ascii="仿宋" w:eastAsia="仿宋" w:hAnsi="仿宋"/>
                <w:sz w:val="24"/>
              </w:rPr>
            </w:pPr>
            <w:r>
              <w:rPr>
                <w:rFonts w:ascii="仿宋" w:eastAsia="仿宋" w:hAnsi="仿宋" w:hint="eastAsia"/>
                <w:sz w:val="24"/>
              </w:rPr>
              <w:t>参赛选手</w:t>
            </w:r>
          </w:p>
        </w:tc>
        <w:tc>
          <w:tcPr>
            <w:tcW w:w="1801" w:type="dxa"/>
          </w:tcPr>
          <w:p w:rsidR="00574570" w:rsidRDefault="00574570">
            <w:pPr>
              <w:spacing w:line="580" w:lineRule="exact"/>
              <w:rPr>
                <w:rFonts w:ascii="仿宋" w:eastAsia="仿宋" w:hAnsi="仿宋"/>
                <w:sz w:val="24"/>
              </w:rPr>
            </w:pPr>
          </w:p>
        </w:tc>
      </w:tr>
      <w:tr w:rsidR="00574570">
        <w:trPr>
          <w:trHeight w:val="320"/>
          <w:jc w:val="center"/>
        </w:trPr>
        <w:tc>
          <w:tcPr>
            <w:tcW w:w="1501" w:type="dxa"/>
            <w:vMerge/>
            <w:vAlign w:val="center"/>
          </w:tcPr>
          <w:p w:rsidR="00574570" w:rsidRDefault="00574570">
            <w:pPr>
              <w:spacing w:line="580" w:lineRule="exact"/>
              <w:jc w:val="center"/>
              <w:rPr>
                <w:rFonts w:ascii="仿宋" w:eastAsia="仿宋" w:hAnsi="仿宋"/>
                <w:sz w:val="24"/>
              </w:rPr>
            </w:pPr>
          </w:p>
        </w:tc>
        <w:tc>
          <w:tcPr>
            <w:tcW w:w="3016" w:type="dxa"/>
            <w:gridSpan w:val="2"/>
          </w:tcPr>
          <w:p w:rsidR="00574570" w:rsidRDefault="00574570">
            <w:pPr>
              <w:spacing w:line="580" w:lineRule="exact"/>
              <w:rPr>
                <w:rFonts w:ascii="仿宋" w:eastAsia="仿宋" w:hAnsi="仿宋"/>
                <w:sz w:val="24"/>
              </w:rPr>
            </w:pPr>
          </w:p>
        </w:tc>
        <w:tc>
          <w:tcPr>
            <w:tcW w:w="1185" w:type="dxa"/>
          </w:tcPr>
          <w:p w:rsidR="00574570" w:rsidRDefault="001E426E">
            <w:pPr>
              <w:spacing w:line="580" w:lineRule="exact"/>
              <w:rPr>
                <w:rFonts w:ascii="仿宋" w:eastAsia="仿宋" w:hAnsi="仿宋"/>
                <w:sz w:val="24"/>
              </w:rPr>
            </w:pPr>
            <w:r>
              <w:rPr>
                <w:rFonts w:ascii="仿宋" w:eastAsia="仿宋" w:hAnsi="仿宋" w:hint="eastAsia"/>
                <w:sz w:val="24"/>
              </w:rPr>
              <w:t>教练员</w:t>
            </w:r>
          </w:p>
        </w:tc>
        <w:tc>
          <w:tcPr>
            <w:tcW w:w="1334" w:type="dxa"/>
          </w:tcPr>
          <w:p w:rsidR="00574570" w:rsidRDefault="00574570">
            <w:pPr>
              <w:spacing w:line="580" w:lineRule="exact"/>
              <w:rPr>
                <w:rFonts w:ascii="仿宋" w:eastAsia="仿宋" w:hAnsi="仿宋"/>
                <w:sz w:val="24"/>
              </w:rPr>
            </w:pPr>
          </w:p>
        </w:tc>
        <w:tc>
          <w:tcPr>
            <w:tcW w:w="1575" w:type="dxa"/>
          </w:tcPr>
          <w:p w:rsidR="00574570" w:rsidRDefault="001E426E">
            <w:pPr>
              <w:spacing w:line="580" w:lineRule="exact"/>
              <w:rPr>
                <w:rFonts w:ascii="仿宋" w:eastAsia="仿宋" w:hAnsi="仿宋"/>
                <w:sz w:val="24"/>
              </w:rPr>
            </w:pPr>
            <w:r>
              <w:rPr>
                <w:rFonts w:ascii="仿宋" w:eastAsia="仿宋" w:hAnsi="仿宋" w:hint="eastAsia"/>
                <w:sz w:val="24"/>
              </w:rPr>
              <w:t>参赛选手</w:t>
            </w:r>
          </w:p>
        </w:tc>
        <w:tc>
          <w:tcPr>
            <w:tcW w:w="1801" w:type="dxa"/>
          </w:tcPr>
          <w:p w:rsidR="00574570" w:rsidRDefault="00574570">
            <w:pPr>
              <w:spacing w:line="580" w:lineRule="exact"/>
              <w:rPr>
                <w:rFonts w:ascii="仿宋" w:eastAsia="仿宋" w:hAnsi="仿宋"/>
                <w:sz w:val="24"/>
              </w:rPr>
            </w:pPr>
          </w:p>
        </w:tc>
      </w:tr>
      <w:tr w:rsidR="00574570">
        <w:trPr>
          <w:trHeight w:val="320"/>
          <w:jc w:val="center"/>
        </w:trPr>
        <w:tc>
          <w:tcPr>
            <w:tcW w:w="1501"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参赛级别</w:t>
            </w:r>
          </w:p>
        </w:tc>
        <w:tc>
          <w:tcPr>
            <w:tcW w:w="8911" w:type="dxa"/>
            <w:gridSpan w:val="6"/>
          </w:tcPr>
          <w:p w:rsidR="00574570" w:rsidRDefault="00574570">
            <w:pPr>
              <w:spacing w:line="580" w:lineRule="exact"/>
              <w:rPr>
                <w:rFonts w:ascii="仿宋" w:eastAsia="仿宋" w:hAnsi="仿宋"/>
                <w:sz w:val="24"/>
              </w:rPr>
            </w:pPr>
          </w:p>
        </w:tc>
      </w:tr>
      <w:tr w:rsidR="00574570">
        <w:trPr>
          <w:trHeight w:val="320"/>
          <w:jc w:val="center"/>
        </w:trPr>
        <w:tc>
          <w:tcPr>
            <w:tcW w:w="1501"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参赛地点</w:t>
            </w:r>
          </w:p>
        </w:tc>
        <w:tc>
          <w:tcPr>
            <w:tcW w:w="8911" w:type="dxa"/>
            <w:gridSpan w:val="6"/>
          </w:tcPr>
          <w:p w:rsidR="00574570" w:rsidRDefault="00574570">
            <w:pPr>
              <w:spacing w:line="580" w:lineRule="exact"/>
              <w:rPr>
                <w:rFonts w:ascii="仿宋" w:eastAsia="仿宋" w:hAnsi="仿宋"/>
                <w:sz w:val="24"/>
              </w:rPr>
            </w:pPr>
          </w:p>
        </w:tc>
      </w:tr>
      <w:tr w:rsidR="00574570">
        <w:trPr>
          <w:trHeight w:val="320"/>
          <w:jc w:val="center"/>
        </w:trPr>
        <w:tc>
          <w:tcPr>
            <w:tcW w:w="1501"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竞赛时间</w:t>
            </w:r>
          </w:p>
        </w:tc>
        <w:tc>
          <w:tcPr>
            <w:tcW w:w="8911" w:type="dxa"/>
            <w:gridSpan w:val="6"/>
          </w:tcPr>
          <w:p w:rsidR="00574570" w:rsidRDefault="00574570">
            <w:pPr>
              <w:spacing w:line="580" w:lineRule="exact"/>
              <w:rPr>
                <w:rFonts w:ascii="仿宋" w:eastAsia="仿宋" w:hAnsi="仿宋"/>
                <w:sz w:val="24"/>
              </w:rPr>
            </w:pPr>
          </w:p>
        </w:tc>
      </w:tr>
      <w:tr w:rsidR="00574570">
        <w:trPr>
          <w:trHeight w:val="320"/>
          <w:jc w:val="center"/>
        </w:trPr>
        <w:tc>
          <w:tcPr>
            <w:tcW w:w="1501"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参赛费用</w:t>
            </w:r>
          </w:p>
        </w:tc>
        <w:tc>
          <w:tcPr>
            <w:tcW w:w="8911" w:type="dxa"/>
            <w:gridSpan w:val="6"/>
          </w:tcPr>
          <w:p w:rsidR="00574570" w:rsidRDefault="00574570">
            <w:pPr>
              <w:spacing w:line="580" w:lineRule="exact"/>
              <w:rPr>
                <w:rFonts w:ascii="仿宋" w:eastAsia="仿宋" w:hAnsi="仿宋"/>
                <w:sz w:val="24"/>
              </w:rPr>
            </w:pPr>
          </w:p>
        </w:tc>
      </w:tr>
      <w:tr w:rsidR="00574570">
        <w:trPr>
          <w:trHeight w:val="320"/>
          <w:jc w:val="center"/>
        </w:trPr>
        <w:tc>
          <w:tcPr>
            <w:tcW w:w="1501" w:type="dxa"/>
            <w:vAlign w:val="center"/>
          </w:tcPr>
          <w:p w:rsidR="00574570" w:rsidRDefault="001E426E">
            <w:pPr>
              <w:spacing w:line="580" w:lineRule="exact"/>
              <w:jc w:val="center"/>
              <w:rPr>
                <w:rFonts w:ascii="仿宋" w:eastAsia="仿宋" w:hAnsi="仿宋"/>
                <w:sz w:val="24"/>
              </w:rPr>
            </w:pPr>
            <w:r>
              <w:rPr>
                <w:rFonts w:ascii="仿宋" w:eastAsia="仿宋" w:hAnsi="仿宋" w:hint="eastAsia"/>
                <w:sz w:val="24"/>
              </w:rPr>
              <w:t>竞赛目标</w:t>
            </w:r>
          </w:p>
        </w:tc>
        <w:tc>
          <w:tcPr>
            <w:tcW w:w="8911" w:type="dxa"/>
            <w:gridSpan w:val="6"/>
          </w:tcPr>
          <w:p w:rsidR="00574570" w:rsidRDefault="00574570">
            <w:pPr>
              <w:spacing w:line="580" w:lineRule="exact"/>
              <w:rPr>
                <w:rFonts w:ascii="仿宋" w:eastAsia="仿宋" w:hAnsi="仿宋"/>
                <w:sz w:val="24"/>
              </w:rPr>
            </w:pPr>
          </w:p>
        </w:tc>
      </w:tr>
      <w:tr w:rsidR="00574570">
        <w:trPr>
          <w:trHeight w:val="200"/>
          <w:jc w:val="center"/>
        </w:trPr>
        <w:tc>
          <w:tcPr>
            <w:tcW w:w="1501" w:type="dxa"/>
          </w:tcPr>
          <w:p w:rsidR="00574570" w:rsidRDefault="001E426E">
            <w:pPr>
              <w:spacing w:line="580" w:lineRule="exact"/>
              <w:rPr>
                <w:rFonts w:ascii="仿宋" w:eastAsia="仿宋" w:hAnsi="仿宋"/>
                <w:sz w:val="24"/>
              </w:rPr>
            </w:pPr>
            <w:r>
              <w:rPr>
                <w:rFonts w:ascii="仿宋" w:eastAsia="仿宋" w:hAnsi="仿宋" w:hint="eastAsia"/>
                <w:sz w:val="24"/>
              </w:rPr>
              <w:t>出行方式</w:t>
            </w:r>
          </w:p>
        </w:tc>
        <w:tc>
          <w:tcPr>
            <w:tcW w:w="8911" w:type="dxa"/>
            <w:gridSpan w:val="6"/>
          </w:tcPr>
          <w:p w:rsidR="00574570" w:rsidRDefault="00574570">
            <w:pPr>
              <w:spacing w:line="580" w:lineRule="exact"/>
              <w:rPr>
                <w:rFonts w:ascii="仿宋" w:eastAsia="仿宋" w:hAnsi="仿宋"/>
                <w:sz w:val="24"/>
              </w:rPr>
            </w:pPr>
          </w:p>
        </w:tc>
      </w:tr>
      <w:tr w:rsidR="00574570">
        <w:trPr>
          <w:trHeight w:val="2110"/>
          <w:jc w:val="center"/>
        </w:trPr>
        <w:tc>
          <w:tcPr>
            <w:tcW w:w="4445" w:type="dxa"/>
            <w:gridSpan w:val="2"/>
          </w:tcPr>
          <w:p w:rsidR="00574570" w:rsidRDefault="001E426E">
            <w:pPr>
              <w:spacing w:line="580" w:lineRule="exact"/>
              <w:rPr>
                <w:rFonts w:ascii="仿宋" w:eastAsia="仿宋" w:hAnsi="仿宋"/>
                <w:sz w:val="24"/>
              </w:rPr>
            </w:pPr>
            <w:r>
              <w:rPr>
                <w:rFonts w:ascii="仿宋" w:eastAsia="仿宋" w:hAnsi="仿宋" w:hint="eastAsia"/>
                <w:sz w:val="24"/>
              </w:rPr>
              <w:t>部门负责人签字：</w:t>
            </w:r>
          </w:p>
          <w:p w:rsidR="00574570" w:rsidRDefault="00574570">
            <w:pPr>
              <w:spacing w:line="580" w:lineRule="exact"/>
              <w:rPr>
                <w:rFonts w:ascii="仿宋" w:eastAsia="仿宋" w:hAnsi="仿宋"/>
                <w:sz w:val="24"/>
              </w:rPr>
            </w:pPr>
          </w:p>
          <w:p w:rsidR="00574570" w:rsidRDefault="001E426E">
            <w:pPr>
              <w:spacing w:line="580" w:lineRule="exact"/>
              <w:jc w:val="right"/>
              <w:rPr>
                <w:rFonts w:ascii="仿宋" w:eastAsia="仿宋" w:hAnsi="仿宋"/>
                <w:sz w:val="24"/>
              </w:rPr>
            </w:pPr>
            <w:r>
              <w:rPr>
                <w:rFonts w:ascii="仿宋" w:eastAsia="仿宋" w:hAnsi="仿宋" w:hint="eastAsia"/>
                <w:sz w:val="24"/>
              </w:rPr>
              <w:t>年   月   日</w:t>
            </w:r>
          </w:p>
        </w:tc>
        <w:tc>
          <w:tcPr>
            <w:tcW w:w="5967" w:type="dxa"/>
            <w:gridSpan w:val="5"/>
          </w:tcPr>
          <w:p w:rsidR="00574570" w:rsidRDefault="001E426E">
            <w:pPr>
              <w:spacing w:line="580" w:lineRule="exact"/>
              <w:rPr>
                <w:rFonts w:ascii="仿宋" w:eastAsia="仿宋" w:hAnsi="仿宋"/>
                <w:sz w:val="24"/>
              </w:rPr>
            </w:pPr>
            <w:r>
              <w:rPr>
                <w:rFonts w:ascii="仿宋" w:eastAsia="仿宋" w:hAnsi="仿宋" w:hint="eastAsia"/>
                <w:sz w:val="24"/>
              </w:rPr>
              <w:t>实验实训教学管理中心意见：</w:t>
            </w:r>
          </w:p>
          <w:p w:rsidR="00574570" w:rsidRDefault="00574570">
            <w:pPr>
              <w:spacing w:line="580" w:lineRule="exact"/>
              <w:rPr>
                <w:rFonts w:ascii="仿宋" w:eastAsia="仿宋" w:hAnsi="仿宋"/>
                <w:sz w:val="24"/>
              </w:rPr>
            </w:pPr>
          </w:p>
          <w:p w:rsidR="00574570" w:rsidRDefault="001E426E">
            <w:pPr>
              <w:spacing w:line="580" w:lineRule="exact"/>
              <w:jc w:val="right"/>
              <w:rPr>
                <w:rFonts w:ascii="仿宋" w:eastAsia="仿宋" w:hAnsi="仿宋"/>
                <w:sz w:val="24"/>
              </w:rPr>
            </w:pPr>
            <w:r>
              <w:rPr>
                <w:rFonts w:ascii="仿宋" w:eastAsia="仿宋" w:hAnsi="仿宋" w:hint="eastAsia"/>
                <w:sz w:val="24"/>
              </w:rPr>
              <w:t>年   月   日</w:t>
            </w:r>
          </w:p>
        </w:tc>
      </w:tr>
      <w:tr w:rsidR="00574570">
        <w:trPr>
          <w:trHeight w:val="2355"/>
          <w:jc w:val="center"/>
        </w:trPr>
        <w:tc>
          <w:tcPr>
            <w:tcW w:w="4445" w:type="dxa"/>
            <w:gridSpan w:val="2"/>
          </w:tcPr>
          <w:p w:rsidR="00574570" w:rsidRDefault="001E426E">
            <w:pPr>
              <w:spacing w:line="580" w:lineRule="exact"/>
              <w:rPr>
                <w:rFonts w:ascii="仿宋" w:eastAsia="仿宋" w:hAnsi="仿宋"/>
                <w:sz w:val="24"/>
              </w:rPr>
            </w:pPr>
            <w:r>
              <w:rPr>
                <w:rFonts w:ascii="仿宋" w:eastAsia="仿宋" w:hAnsi="仿宋" w:hint="eastAsia"/>
                <w:sz w:val="24"/>
              </w:rPr>
              <w:t>分管院长意见：</w:t>
            </w:r>
          </w:p>
          <w:p w:rsidR="00574570" w:rsidRDefault="00574570">
            <w:pPr>
              <w:spacing w:line="580" w:lineRule="exact"/>
              <w:rPr>
                <w:rFonts w:ascii="仿宋" w:eastAsia="仿宋" w:hAnsi="仿宋"/>
                <w:sz w:val="24"/>
              </w:rPr>
            </w:pPr>
          </w:p>
          <w:p w:rsidR="00574570" w:rsidRDefault="001E426E">
            <w:pPr>
              <w:spacing w:line="580" w:lineRule="exact"/>
              <w:jc w:val="right"/>
              <w:rPr>
                <w:rFonts w:ascii="仿宋" w:eastAsia="仿宋" w:hAnsi="仿宋"/>
                <w:sz w:val="24"/>
              </w:rPr>
            </w:pPr>
            <w:r>
              <w:rPr>
                <w:rFonts w:ascii="仿宋" w:eastAsia="仿宋" w:hAnsi="仿宋" w:hint="eastAsia"/>
                <w:sz w:val="24"/>
              </w:rPr>
              <w:t>年   月   日</w:t>
            </w:r>
          </w:p>
        </w:tc>
        <w:tc>
          <w:tcPr>
            <w:tcW w:w="5967" w:type="dxa"/>
            <w:gridSpan w:val="5"/>
          </w:tcPr>
          <w:p w:rsidR="00574570" w:rsidRDefault="001E426E">
            <w:pPr>
              <w:spacing w:line="580" w:lineRule="exact"/>
              <w:rPr>
                <w:rFonts w:ascii="仿宋" w:eastAsia="仿宋" w:hAnsi="仿宋"/>
                <w:sz w:val="24"/>
              </w:rPr>
            </w:pPr>
            <w:r>
              <w:rPr>
                <w:rFonts w:ascii="仿宋" w:eastAsia="仿宋" w:hAnsi="仿宋" w:hint="eastAsia"/>
                <w:sz w:val="24"/>
              </w:rPr>
              <w:t>院领导签字：</w:t>
            </w:r>
          </w:p>
          <w:p w:rsidR="00574570" w:rsidRDefault="00574570">
            <w:pPr>
              <w:spacing w:line="580" w:lineRule="exact"/>
              <w:rPr>
                <w:rFonts w:ascii="仿宋" w:eastAsia="仿宋" w:hAnsi="仿宋"/>
                <w:sz w:val="24"/>
              </w:rPr>
            </w:pPr>
          </w:p>
          <w:p w:rsidR="00574570" w:rsidRDefault="001E426E">
            <w:pPr>
              <w:spacing w:line="580" w:lineRule="exact"/>
              <w:jc w:val="right"/>
              <w:rPr>
                <w:rFonts w:ascii="仿宋" w:eastAsia="仿宋" w:hAnsi="仿宋"/>
                <w:sz w:val="24"/>
              </w:rPr>
            </w:pPr>
            <w:r>
              <w:rPr>
                <w:rFonts w:ascii="仿宋" w:eastAsia="仿宋" w:hAnsi="仿宋" w:hint="eastAsia"/>
                <w:sz w:val="24"/>
              </w:rPr>
              <w:t>年   月   日</w:t>
            </w:r>
          </w:p>
        </w:tc>
      </w:tr>
    </w:tbl>
    <w:p w:rsidR="00574570" w:rsidRDefault="001E426E">
      <w:pPr>
        <w:spacing w:line="580" w:lineRule="exact"/>
        <w:jc w:val="right"/>
        <w:rPr>
          <w:rFonts w:ascii="仿宋" w:eastAsia="仿宋" w:hAnsi="仿宋"/>
          <w:b/>
          <w:bCs/>
          <w:sz w:val="32"/>
          <w:szCs w:val="32"/>
        </w:rPr>
      </w:pPr>
      <w:r>
        <w:rPr>
          <w:rFonts w:ascii="仿宋" w:eastAsia="仿宋" w:hAnsi="仿宋" w:hint="eastAsia"/>
          <w:b/>
          <w:bCs/>
          <w:sz w:val="32"/>
          <w:szCs w:val="32"/>
        </w:rPr>
        <w:t>实验实训教学管理中心</w:t>
      </w:r>
    </w:p>
    <w:p w:rsidR="00574570" w:rsidRDefault="00574570">
      <w:pPr>
        <w:spacing w:line="580" w:lineRule="exact"/>
        <w:jc w:val="right"/>
        <w:rPr>
          <w:rFonts w:ascii="仿宋" w:eastAsia="仿宋" w:hAnsi="仿宋"/>
          <w:b/>
          <w:bCs/>
          <w:sz w:val="32"/>
          <w:szCs w:val="32"/>
        </w:rPr>
      </w:pPr>
    </w:p>
    <w:p w:rsidR="00574570" w:rsidRDefault="001E426E">
      <w:pPr>
        <w:jc w:val="center"/>
        <w:rPr>
          <w:rFonts w:ascii="方正小标宋简体" w:eastAsia="方正小标宋简体"/>
          <w:bCs/>
          <w:w w:val="90"/>
          <w:sz w:val="44"/>
          <w:szCs w:val="44"/>
        </w:rPr>
      </w:pPr>
      <w:r>
        <w:rPr>
          <w:rFonts w:ascii="方正小标宋简体" w:eastAsia="方正小标宋简体" w:hint="eastAsia"/>
          <w:bCs/>
          <w:w w:val="90"/>
          <w:sz w:val="44"/>
          <w:szCs w:val="44"/>
        </w:rPr>
        <w:lastRenderedPageBreak/>
        <w:t>江苏省徐州技师学院学生学籍档案管理办法</w:t>
      </w:r>
    </w:p>
    <w:p w:rsidR="00574570" w:rsidRDefault="001E426E">
      <w:pPr>
        <w:jc w:val="center"/>
        <w:rPr>
          <w:rFonts w:ascii="宋体"/>
          <w:b/>
        </w:rPr>
      </w:pPr>
      <w:r>
        <w:rPr>
          <w:rFonts w:ascii="宋体" w:hint="eastAsia"/>
          <w:b/>
        </w:rPr>
        <w:t>第一章  总则</w:t>
      </w:r>
    </w:p>
    <w:p w:rsidR="00574570" w:rsidRDefault="001E426E">
      <w:pPr>
        <w:ind w:firstLineChars="200" w:firstLine="420"/>
        <w:rPr>
          <w:rFonts w:ascii="宋体"/>
        </w:rPr>
      </w:pPr>
      <w:r>
        <w:rPr>
          <w:rFonts w:ascii="宋体" w:hint="eastAsia"/>
        </w:rPr>
        <w:t>第一条  为规范学生学籍档案管理工作，根据《江苏省徐州技师学院学生学籍管理规定》、《江苏联合职业技术学院学生学籍管理规定》等文件精神，结合我校二级管理实际情况，特制定本办法。</w:t>
      </w:r>
    </w:p>
    <w:p w:rsidR="00574570" w:rsidRDefault="001E426E">
      <w:pPr>
        <w:ind w:firstLineChars="200" w:firstLine="420"/>
        <w:rPr>
          <w:rFonts w:ascii="宋体"/>
        </w:rPr>
      </w:pPr>
      <w:r>
        <w:rPr>
          <w:rFonts w:ascii="宋体" w:hint="eastAsia"/>
        </w:rPr>
        <w:t>第二条  学生学籍档案是指学生自入学之日起，在教育教学过程中形成的具有保存价值的材料，内容包括学籍卡、成绩表、报名登记表、体检表、毕业生登记表以及奖惩决定等材料，是学生在校期间学籍、成绩和毕（结）业等情况的重要凭证。</w:t>
      </w:r>
    </w:p>
    <w:p w:rsidR="00574570" w:rsidRDefault="001E426E">
      <w:pPr>
        <w:ind w:firstLineChars="200" w:firstLine="420"/>
        <w:rPr>
          <w:rFonts w:ascii="宋体"/>
        </w:rPr>
      </w:pPr>
      <w:r>
        <w:rPr>
          <w:rFonts w:ascii="宋体" w:hint="eastAsia"/>
        </w:rPr>
        <w:t>第三条  学校在做好纸质学籍档案管理工作的同时，要做好电子学籍档案管理工作，做好各级学籍系统的信息维护工作，加强学生学籍电子档案的数据安全和数据管理工作。</w:t>
      </w:r>
    </w:p>
    <w:p w:rsidR="00574570" w:rsidRDefault="001E426E">
      <w:pPr>
        <w:ind w:firstLineChars="200" w:firstLine="420"/>
        <w:rPr>
          <w:rFonts w:ascii="宋体"/>
        </w:rPr>
      </w:pPr>
      <w:r>
        <w:rPr>
          <w:rFonts w:ascii="宋体" w:hint="eastAsia"/>
        </w:rPr>
        <w:t>第四条  学籍档案管理是学校教学管理工作的重要组成部分，要求管理人员以严谨负责的态度及时对学籍档案材料进行收集、整理、存档，并于学生离校后，将学籍档案转至有关接收单位。</w:t>
      </w:r>
    </w:p>
    <w:p w:rsidR="00574570" w:rsidRDefault="001E426E">
      <w:pPr>
        <w:rPr>
          <w:rFonts w:ascii="宋体"/>
          <w:sz w:val="28"/>
          <w:szCs w:val="28"/>
        </w:rPr>
      </w:pPr>
      <w:r>
        <w:rPr>
          <w:rFonts w:ascii="宋体" w:hint="eastAsia"/>
          <w:sz w:val="28"/>
          <w:szCs w:val="28"/>
        </w:rPr>
        <w:t xml:space="preserve"> </w:t>
      </w:r>
    </w:p>
    <w:p w:rsidR="00574570" w:rsidRDefault="001E426E">
      <w:pPr>
        <w:jc w:val="center"/>
        <w:rPr>
          <w:rFonts w:ascii="宋体"/>
          <w:b/>
        </w:rPr>
      </w:pPr>
      <w:r>
        <w:rPr>
          <w:rFonts w:ascii="宋体" w:hint="eastAsia"/>
          <w:b/>
        </w:rPr>
        <w:t>第二章  归档要求</w:t>
      </w:r>
    </w:p>
    <w:p w:rsidR="00574570" w:rsidRDefault="001E426E">
      <w:pPr>
        <w:ind w:firstLineChars="200" w:firstLine="420"/>
        <w:rPr>
          <w:rFonts w:ascii="宋体"/>
        </w:rPr>
      </w:pPr>
      <w:r>
        <w:rPr>
          <w:rFonts w:ascii="宋体" w:hint="eastAsia"/>
        </w:rPr>
        <w:t>第五条  学生学籍档案的归档范围：</w:t>
      </w:r>
    </w:p>
    <w:p w:rsidR="00574570" w:rsidRDefault="001E426E">
      <w:pPr>
        <w:ind w:firstLineChars="200" w:firstLine="420"/>
        <w:rPr>
          <w:rFonts w:ascii="宋体"/>
        </w:rPr>
      </w:pPr>
      <w:r>
        <w:rPr>
          <w:rFonts w:ascii="宋体" w:hint="eastAsia"/>
        </w:rPr>
        <w:t>（一）报名登记表；</w:t>
      </w:r>
    </w:p>
    <w:p w:rsidR="00574570" w:rsidRDefault="001E426E">
      <w:pPr>
        <w:ind w:firstLineChars="200" w:firstLine="420"/>
        <w:rPr>
          <w:rFonts w:ascii="宋体"/>
        </w:rPr>
      </w:pPr>
      <w:r>
        <w:rPr>
          <w:rFonts w:ascii="宋体" w:hint="eastAsia"/>
        </w:rPr>
        <w:t>（二）体检表；</w:t>
      </w:r>
    </w:p>
    <w:p w:rsidR="00574570" w:rsidRDefault="001E426E">
      <w:pPr>
        <w:ind w:firstLineChars="200" w:firstLine="420"/>
        <w:rPr>
          <w:rFonts w:ascii="宋体"/>
        </w:rPr>
      </w:pPr>
      <w:r>
        <w:rPr>
          <w:rFonts w:ascii="宋体" w:hint="eastAsia"/>
        </w:rPr>
        <w:t>（三）学籍卡；</w:t>
      </w:r>
    </w:p>
    <w:p w:rsidR="00574570" w:rsidRDefault="001E426E">
      <w:pPr>
        <w:ind w:firstLineChars="200" w:firstLine="420"/>
        <w:rPr>
          <w:rFonts w:ascii="宋体"/>
        </w:rPr>
      </w:pPr>
      <w:r>
        <w:rPr>
          <w:rFonts w:ascii="宋体" w:hint="eastAsia"/>
        </w:rPr>
        <w:t>（四）成绩表；</w:t>
      </w:r>
    </w:p>
    <w:p w:rsidR="00574570" w:rsidRDefault="001E426E">
      <w:pPr>
        <w:ind w:firstLineChars="200" w:firstLine="420"/>
        <w:rPr>
          <w:rFonts w:ascii="宋体"/>
        </w:rPr>
      </w:pPr>
      <w:r>
        <w:rPr>
          <w:rFonts w:ascii="宋体" w:hint="eastAsia"/>
        </w:rPr>
        <w:t>（五）奖惩材料；</w:t>
      </w:r>
    </w:p>
    <w:p w:rsidR="00574570" w:rsidRDefault="001E426E">
      <w:pPr>
        <w:ind w:firstLineChars="200" w:firstLine="420"/>
        <w:rPr>
          <w:rFonts w:ascii="宋体"/>
        </w:rPr>
      </w:pPr>
      <w:r>
        <w:rPr>
          <w:rFonts w:ascii="宋体" w:hint="eastAsia"/>
        </w:rPr>
        <w:t>（六）毕业生登记表；</w:t>
      </w:r>
    </w:p>
    <w:p w:rsidR="00574570" w:rsidRDefault="001E426E">
      <w:pPr>
        <w:ind w:firstLineChars="200" w:firstLine="420"/>
        <w:rPr>
          <w:rFonts w:ascii="宋体"/>
        </w:rPr>
      </w:pPr>
      <w:r>
        <w:rPr>
          <w:rFonts w:ascii="宋体" w:hint="eastAsia"/>
        </w:rPr>
        <w:t>（七）应当归档的其他材料。</w:t>
      </w:r>
    </w:p>
    <w:p w:rsidR="00574570" w:rsidRDefault="001E426E">
      <w:pPr>
        <w:ind w:firstLineChars="200" w:firstLine="420"/>
        <w:rPr>
          <w:rFonts w:ascii="宋体"/>
          <w:color w:val="FF0000"/>
        </w:rPr>
      </w:pPr>
      <w:r>
        <w:rPr>
          <w:rFonts w:ascii="宋体" w:hint="eastAsia"/>
        </w:rPr>
        <w:t>第六条  新生入学后，由招生部门向学生所在二级学院提供报名登记表和体检表，学生所属二级学院对学籍档案按照班别、学号顺序清点，统一管理。</w:t>
      </w:r>
    </w:p>
    <w:p w:rsidR="00574570" w:rsidRDefault="001E426E">
      <w:pPr>
        <w:ind w:firstLineChars="200" w:firstLine="420"/>
        <w:rPr>
          <w:rFonts w:ascii="宋体"/>
        </w:rPr>
      </w:pPr>
      <w:r>
        <w:rPr>
          <w:rFonts w:ascii="宋体" w:hint="eastAsia"/>
        </w:rPr>
        <w:t>第七条  各二级学院负责组织学生、班主任填写各类学籍表格。档案资料的填写必须使用黑色钢笔或中性笔，字迹工整，不得涂改；在学籍卡、毕业生登记表中粘贴个人照片，照片须用原件；材料上不得使用大头针、订书针、回形针等金属物。</w:t>
      </w:r>
    </w:p>
    <w:p w:rsidR="00574570" w:rsidRDefault="001E426E">
      <w:pPr>
        <w:ind w:firstLineChars="200" w:firstLine="420"/>
        <w:rPr>
          <w:rFonts w:ascii="宋体"/>
        </w:rPr>
      </w:pPr>
      <w:r>
        <w:rPr>
          <w:rFonts w:ascii="宋体" w:hint="eastAsia"/>
        </w:rPr>
        <w:t>第八条  需要归档保存的各类奖惩、学籍异动材料，经学校或上级领导审批后，由二级学院负责收集、归档，及时存入学生学籍档案。</w:t>
      </w:r>
    </w:p>
    <w:p w:rsidR="00574570" w:rsidRDefault="001E426E">
      <w:pPr>
        <w:ind w:firstLineChars="200" w:firstLine="420"/>
        <w:rPr>
          <w:rFonts w:ascii="宋体"/>
        </w:rPr>
      </w:pPr>
      <w:r>
        <w:rPr>
          <w:rFonts w:ascii="宋体" w:hint="eastAsia"/>
        </w:rPr>
        <w:t>第九条  学生成绩表在毕业前由教务处统一打印，加盖公章后由二级学院及时存入学生学籍档案。</w:t>
      </w:r>
    </w:p>
    <w:p w:rsidR="00574570" w:rsidRDefault="001E426E">
      <w:pPr>
        <w:ind w:firstLineChars="200" w:firstLine="420"/>
        <w:rPr>
          <w:rFonts w:ascii="宋体"/>
        </w:rPr>
      </w:pPr>
      <w:r>
        <w:rPr>
          <w:rFonts w:ascii="宋体" w:hint="eastAsia"/>
        </w:rPr>
        <w:t>第十条  五年制高职学生的学籍卡在毕业前由学工处统一从系统打印，加盖公章后由二级学院及时存入学生学籍档案。手写的学籍卡由二级学院整理后转交院办档案室永久保存。</w:t>
      </w:r>
    </w:p>
    <w:p w:rsidR="00574570" w:rsidRDefault="001E426E">
      <w:pPr>
        <w:ind w:firstLineChars="200" w:firstLine="420"/>
        <w:rPr>
          <w:rFonts w:ascii="宋体"/>
        </w:rPr>
      </w:pPr>
      <w:r>
        <w:rPr>
          <w:rFonts w:ascii="宋体" w:hint="eastAsia"/>
        </w:rPr>
        <w:t>第十一条  学生学籍档案的建立应该在新生学籍注册后一个月内完成，毕业生档案材料的归档工作应在毕业生离校后两个月内完成。</w:t>
      </w:r>
    </w:p>
    <w:p w:rsidR="00574570" w:rsidRDefault="001E426E">
      <w:pPr>
        <w:ind w:firstLineChars="200" w:firstLine="560"/>
        <w:rPr>
          <w:rFonts w:ascii="宋体"/>
          <w:sz w:val="28"/>
          <w:szCs w:val="28"/>
        </w:rPr>
      </w:pPr>
      <w:r>
        <w:rPr>
          <w:rFonts w:ascii="宋体" w:hint="eastAsia"/>
          <w:sz w:val="28"/>
          <w:szCs w:val="28"/>
        </w:rPr>
        <w:t xml:space="preserve"> </w:t>
      </w:r>
    </w:p>
    <w:p w:rsidR="00574570" w:rsidRDefault="001E426E">
      <w:pPr>
        <w:jc w:val="center"/>
        <w:rPr>
          <w:rFonts w:ascii="宋体"/>
          <w:b/>
        </w:rPr>
      </w:pPr>
      <w:r>
        <w:rPr>
          <w:rFonts w:ascii="宋体" w:hint="eastAsia"/>
          <w:b/>
        </w:rPr>
        <w:t>第三章  管理机构与职责</w:t>
      </w:r>
    </w:p>
    <w:p w:rsidR="00574570" w:rsidRDefault="001E426E">
      <w:pPr>
        <w:ind w:firstLine="570"/>
        <w:rPr>
          <w:rFonts w:ascii="宋体"/>
        </w:rPr>
      </w:pPr>
      <w:r>
        <w:rPr>
          <w:rFonts w:ascii="宋体" w:hint="eastAsia"/>
        </w:rPr>
        <w:t>第十二条  学生工作处作为学生学籍档案管理的职能部门，负责与教务处、院办档案室等相关部门的协调沟通，加强对各二级学院学籍档案管理工作的培训、指导与考核。</w:t>
      </w:r>
    </w:p>
    <w:p w:rsidR="00574570" w:rsidRDefault="001E426E">
      <w:pPr>
        <w:ind w:firstLineChars="200" w:firstLine="420"/>
        <w:rPr>
          <w:rFonts w:ascii="宋体"/>
        </w:rPr>
      </w:pPr>
      <w:r>
        <w:rPr>
          <w:rFonts w:ascii="宋体" w:hint="eastAsia"/>
        </w:rPr>
        <w:lastRenderedPageBreak/>
        <w:t>第十三条  院办档案室负责指导各级学籍档案室的建设工作，完善档案室的软、硬件条件，加强档案管理流程的业务培训，每年对学籍档案室开展专项检查评比工作。</w:t>
      </w:r>
    </w:p>
    <w:p w:rsidR="00574570" w:rsidRDefault="001E426E">
      <w:pPr>
        <w:ind w:firstLine="570"/>
        <w:rPr>
          <w:rFonts w:ascii="宋体"/>
        </w:rPr>
      </w:pPr>
      <w:r>
        <w:rPr>
          <w:rFonts w:ascii="宋体" w:hint="eastAsia"/>
        </w:rPr>
        <w:t>第十四条  学生工作处建设规范的学籍档案室，安排专职学籍管理人员，配置档案专柜和保存电子学籍档案的备份硬盘，负责保管全校学籍工作中的学籍异动、评优评先、统计报表等过程性材料，备份保管全校录取名册、毕业验印名册等重要材料，汇总需要归档的材料转交院办档案室保管。</w:t>
      </w:r>
    </w:p>
    <w:p w:rsidR="00574570" w:rsidRDefault="001E426E">
      <w:pPr>
        <w:ind w:firstLine="570"/>
        <w:rPr>
          <w:rFonts w:ascii="宋体"/>
        </w:rPr>
      </w:pPr>
      <w:r>
        <w:rPr>
          <w:rFonts w:ascii="宋体" w:hint="eastAsia"/>
        </w:rPr>
        <w:t>第十五条  各二级学院建设规范的学籍档案室，安排兼职学籍管理人员，配置档案专柜和保存电子学籍档案的备份硬盘。二级学院学籍档案室负责本部门在校生学籍档案的日常管理，负责本部门技工院校毕业生学籍档案的永久保存。</w:t>
      </w:r>
    </w:p>
    <w:p w:rsidR="00574570" w:rsidRDefault="001E426E">
      <w:pPr>
        <w:ind w:firstLine="570"/>
        <w:rPr>
          <w:rFonts w:ascii="宋体"/>
        </w:rPr>
      </w:pPr>
      <w:r>
        <w:rPr>
          <w:rFonts w:ascii="宋体" w:hint="eastAsia"/>
        </w:rPr>
        <w:t>第十六条  学籍档案室管理人员工作职责：</w:t>
      </w:r>
    </w:p>
    <w:p w:rsidR="00574570" w:rsidRDefault="001E426E">
      <w:pPr>
        <w:ind w:firstLineChars="200" w:firstLine="420"/>
        <w:rPr>
          <w:rFonts w:ascii="宋体"/>
        </w:rPr>
      </w:pPr>
      <w:r>
        <w:rPr>
          <w:rFonts w:ascii="宋体" w:hint="eastAsia"/>
        </w:rPr>
        <w:t>（一）在校学生学籍档案材料的收集、整理及归档；</w:t>
      </w:r>
    </w:p>
    <w:p w:rsidR="00574570" w:rsidRDefault="001E426E">
      <w:pPr>
        <w:ind w:firstLineChars="200" w:firstLine="420"/>
        <w:rPr>
          <w:rFonts w:ascii="宋体"/>
        </w:rPr>
      </w:pPr>
      <w:r>
        <w:rPr>
          <w:rFonts w:ascii="宋体" w:hint="eastAsia"/>
        </w:rPr>
        <w:t>（二）毕业生档案的转递或永久保存；</w:t>
      </w:r>
    </w:p>
    <w:p w:rsidR="00574570" w:rsidRDefault="001E426E">
      <w:pPr>
        <w:ind w:firstLineChars="200" w:firstLine="420"/>
        <w:rPr>
          <w:rFonts w:ascii="宋体"/>
        </w:rPr>
      </w:pPr>
      <w:r>
        <w:rPr>
          <w:rFonts w:ascii="宋体" w:hint="eastAsia"/>
        </w:rPr>
        <w:t>（三）因故退学、转学等学籍异动学生的档案转递或永久保存；</w:t>
      </w:r>
    </w:p>
    <w:p w:rsidR="00574570" w:rsidRDefault="001E426E">
      <w:pPr>
        <w:ind w:firstLineChars="200" w:firstLine="420"/>
        <w:rPr>
          <w:rFonts w:ascii="宋体"/>
        </w:rPr>
      </w:pPr>
      <w:r>
        <w:rPr>
          <w:rFonts w:ascii="宋体" w:hint="eastAsia"/>
        </w:rPr>
        <w:t>（四）学生学籍证明材料的开具；</w:t>
      </w:r>
    </w:p>
    <w:p w:rsidR="00574570" w:rsidRDefault="001E426E">
      <w:pPr>
        <w:ind w:firstLineChars="200" w:firstLine="420"/>
        <w:rPr>
          <w:rFonts w:ascii="宋体"/>
        </w:rPr>
      </w:pPr>
      <w:r>
        <w:rPr>
          <w:rFonts w:ascii="宋体" w:hint="eastAsia"/>
        </w:rPr>
        <w:t>（五）其他有关档案管理的事项。</w:t>
      </w:r>
    </w:p>
    <w:p w:rsidR="00574570" w:rsidRDefault="001E426E">
      <w:pPr>
        <w:rPr>
          <w:rFonts w:ascii="宋体"/>
          <w:sz w:val="28"/>
          <w:szCs w:val="28"/>
        </w:rPr>
      </w:pPr>
      <w:r>
        <w:rPr>
          <w:rFonts w:ascii="宋体" w:hint="eastAsia"/>
          <w:sz w:val="28"/>
          <w:szCs w:val="28"/>
        </w:rPr>
        <w:t xml:space="preserve"> </w:t>
      </w:r>
    </w:p>
    <w:p w:rsidR="00574570" w:rsidRDefault="001E426E">
      <w:pPr>
        <w:jc w:val="center"/>
        <w:rPr>
          <w:rFonts w:ascii="宋体"/>
          <w:b/>
        </w:rPr>
      </w:pPr>
      <w:r>
        <w:rPr>
          <w:rFonts w:ascii="宋体" w:hint="eastAsia"/>
          <w:b/>
        </w:rPr>
        <w:t>第四章  学籍档案的保管和使用</w:t>
      </w:r>
    </w:p>
    <w:p w:rsidR="00574570" w:rsidRDefault="001E426E">
      <w:pPr>
        <w:ind w:firstLineChars="200" w:firstLine="420"/>
        <w:rPr>
          <w:rFonts w:ascii="宋体"/>
        </w:rPr>
      </w:pPr>
      <w:r>
        <w:rPr>
          <w:rFonts w:ascii="宋体" w:hint="eastAsia"/>
        </w:rPr>
        <w:t>第十七条  二级学院认真收集学籍档案，集中保管，严格办理移交手续。</w:t>
      </w:r>
    </w:p>
    <w:p w:rsidR="00574570" w:rsidRDefault="001E426E">
      <w:pPr>
        <w:ind w:firstLineChars="200" w:firstLine="420"/>
        <w:rPr>
          <w:rFonts w:ascii="宋体"/>
        </w:rPr>
      </w:pPr>
      <w:r>
        <w:rPr>
          <w:rFonts w:ascii="宋体" w:hint="eastAsia"/>
        </w:rPr>
        <w:t>第十八条  档案存放专柜专用，条目清楚，定期整理、核对，及时补充、更新档案内容。保存电子学籍档案的备份硬盘要专用于学籍档案，及时更新，确保数据安全。</w:t>
      </w:r>
    </w:p>
    <w:p w:rsidR="00574570" w:rsidRDefault="001E426E">
      <w:pPr>
        <w:ind w:firstLineChars="200" w:firstLine="420"/>
        <w:rPr>
          <w:rFonts w:ascii="宋体"/>
        </w:rPr>
      </w:pPr>
      <w:r>
        <w:rPr>
          <w:rFonts w:ascii="宋体" w:hint="eastAsia"/>
        </w:rPr>
        <w:t>第十九条  学籍档案的保管应严格遵守有关档案管理的安全规定；档案存放应达到防火、防水、防盗、防潮、防霉、防虫、防光、防尘等“八防”要求。</w:t>
      </w:r>
    </w:p>
    <w:p w:rsidR="00574570" w:rsidRDefault="001E426E">
      <w:pPr>
        <w:ind w:firstLineChars="200" w:firstLine="420"/>
        <w:rPr>
          <w:rFonts w:ascii="宋体"/>
        </w:rPr>
      </w:pPr>
      <w:r>
        <w:rPr>
          <w:rFonts w:ascii="宋体" w:hint="eastAsia"/>
        </w:rPr>
        <w:t>第二十条  因工作需要，组织部门、用人单位、班主任等经批准可以查阅学籍档案；查阅档案应在档案室进行，并履行登记手续；学生不得查阅本人或他人档案。</w:t>
      </w:r>
    </w:p>
    <w:p w:rsidR="00574570" w:rsidRDefault="001E426E">
      <w:pPr>
        <w:ind w:firstLineChars="200" w:firstLine="420"/>
        <w:rPr>
          <w:rFonts w:ascii="宋体"/>
        </w:rPr>
      </w:pPr>
      <w:r>
        <w:rPr>
          <w:rFonts w:ascii="宋体" w:hint="eastAsia"/>
        </w:rPr>
        <w:t>第二十一条  查阅学籍档案时，不得涂改、圈划、污损、拆散、抽取、撤换、增添档案材料；不得擅自复制学籍档案材料或对档案材料拍照摄录；确因需要的，经主管领导批准，方可复印，并履行登记手续。</w:t>
      </w:r>
    </w:p>
    <w:p w:rsidR="00574570" w:rsidRDefault="001E426E">
      <w:pPr>
        <w:ind w:firstLineChars="200" w:firstLine="420"/>
        <w:rPr>
          <w:rFonts w:ascii="宋体"/>
        </w:rPr>
      </w:pPr>
      <w:r>
        <w:rPr>
          <w:rFonts w:ascii="宋体" w:hint="eastAsia"/>
        </w:rPr>
        <w:t>第二十二条  学籍档案一律不得借出，如有特殊情况，严格履行相关手续。</w:t>
      </w:r>
    </w:p>
    <w:p w:rsidR="00574570" w:rsidRDefault="001E426E">
      <w:pPr>
        <w:ind w:firstLineChars="200" w:firstLine="420"/>
        <w:rPr>
          <w:rFonts w:ascii="宋体"/>
        </w:rPr>
      </w:pPr>
      <w:r>
        <w:rPr>
          <w:rFonts w:ascii="宋体" w:hint="eastAsia"/>
        </w:rPr>
        <w:t>第二十三条  学籍卡等需要持续更新的学籍档案，各二级学院统一安排班主任更新，更新后及时归入学籍档案室统一保管。</w:t>
      </w:r>
    </w:p>
    <w:p w:rsidR="00574570" w:rsidRDefault="001E426E">
      <w:pPr>
        <w:rPr>
          <w:rFonts w:ascii="宋体"/>
          <w:sz w:val="28"/>
          <w:szCs w:val="28"/>
        </w:rPr>
      </w:pPr>
      <w:r>
        <w:rPr>
          <w:rFonts w:ascii="宋体" w:hint="eastAsia"/>
          <w:sz w:val="28"/>
          <w:szCs w:val="28"/>
        </w:rPr>
        <w:t xml:space="preserve"> </w:t>
      </w:r>
    </w:p>
    <w:p w:rsidR="00574570" w:rsidRDefault="001E426E">
      <w:pPr>
        <w:jc w:val="center"/>
        <w:rPr>
          <w:rFonts w:ascii="宋体"/>
          <w:b/>
        </w:rPr>
      </w:pPr>
      <w:r>
        <w:rPr>
          <w:rFonts w:ascii="宋体" w:hint="eastAsia"/>
          <w:b/>
        </w:rPr>
        <w:t>第五章  毕业生档案管理</w:t>
      </w:r>
    </w:p>
    <w:p w:rsidR="00574570" w:rsidRDefault="001E426E">
      <w:pPr>
        <w:ind w:firstLineChars="200" w:firstLine="420"/>
        <w:rPr>
          <w:rFonts w:ascii="宋体"/>
        </w:rPr>
      </w:pPr>
      <w:r>
        <w:rPr>
          <w:rFonts w:ascii="宋体" w:hint="eastAsia"/>
        </w:rPr>
        <w:t>第二十四条  因退学、转学、取消学籍等情况提前离校的学生，可提出书面申请在离校时办理档案调出手续，因档案滞留造成断档或其他不良后果的，由学生本人负责。</w:t>
      </w:r>
    </w:p>
    <w:p w:rsidR="00574570" w:rsidRDefault="001E426E">
      <w:pPr>
        <w:ind w:firstLineChars="200" w:firstLine="420"/>
        <w:rPr>
          <w:rFonts w:ascii="宋体"/>
        </w:rPr>
      </w:pPr>
      <w:r>
        <w:rPr>
          <w:rFonts w:ascii="宋体" w:hint="eastAsia"/>
        </w:rPr>
        <w:t>第二十五条  应届毕业生的学籍档案，由二级学院学籍档案室负责汇总，依序放入个人档案袋。</w:t>
      </w:r>
    </w:p>
    <w:p w:rsidR="00574570" w:rsidRDefault="001E426E">
      <w:pPr>
        <w:ind w:firstLineChars="200" w:firstLine="420"/>
        <w:rPr>
          <w:rFonts w:ascii="宋体"/>
        </w:rPr>
      </w:pPr>
      <w:r>
        <w:rPr>
          <w:rFonts w:ascii="宋体" w:hint="eastAsia"/>
        </w:rPr>
        <w:t>个人档案袋中应包括以下档案：报名登记表、体检表、成绩表、奖惩材料、毕业生登记表和应当归档的其他材料。五年制高职还需放入学籍卡、报到证。</w:t>
      </w:r>
    </w:p>
    <w:p w:rsidR="00574570" w:rsidRDefault="001E426E">
      <w:pPr>
        <w:ind w:firstLineChars="200" w:firstLine="420"/>
        <w:rPr>
          <w:rFonts w:ascii="宋体"/>
        </w:rPr>
      </w:pPr>
      <w:r>
        <w:rPr>
          <w:rFonts w:ascii="宋体" w:hint="eastAsia"/>
        </w:rPr>
        <w:t>第二十六条  学生工作处学籍档案室按照就业部门提供的派遣方案，在毕业生离校后通过机要途径寄至毕业生就业派遣单位或转至生源地人才中心。</w:t>
      </w:r>
    </w:p>
    <w:p w:rsidR="00574570" w:rsidRDefault="001E426E">
      <w:pPr>
        <w:ind w:firstLineChars="200" w:firstLine="420"/>
        <w:rPr>
          <w:rFonts w:ascii="宋体"/>
        </w:rPr>
      </w:pPr>
      <w:r>
        <w:rPr>
          <w:rFonts w:ascii="宋体" w:hint="eastAsia"/>
        </w:rPr>
        <w:t>第二十七条  通过机要传递的学籍档案，应根据机要局的要求填写《机要文件交寄单》；通过其他方式转出的学籍档案，要认真填写《档案转递单》。投递一个月未收到回执的，档</w:t>
      </w:r>
      <w:r>
        <w:rPr>
          <w:rFonts w:ascii="宋体" w:hint="eastAsia"/>
        </w:rPr>
        <w:lastRenderedPageBreak/>
        <w:t>案室工作人员要及时跟进，以防丢失，《机要文件交寄单》和《档案转递单》回执要妥善保管，以备查询。</w:t>
      </w:r>
    </w:p>
    <w:p w:rsidR="00574570" w:rsidRDefault="001E426E">
      <w:pPr>
        <w:ind w:firstLineChars="200" w:firstLine="420"/>
        <w:rPr>
          <w:rFonts w:ascii="宋体"/>
        </w:rPr>
      </w:pPr>
      <w:r>
        <w:rPr>
          <w:rFonts w:ascii="宋体" w:hint="eastAsia"/>
        </w:rPr>
        <w:t>第二十八条  遇特殊情况造成档案遗失的，须持个人补办申请（说明就读和毕业的具体情况）、所在单位出具的档案遗失证明、本人身份证，经核实毕业证书和相关证明材料后，方可补发毕业生登记表。</w:t>
      </w:r>
    </w:p>
    <w:p w:rsidR="00574570" w:rsidRDefault="001E426E">
      <w:pPr>
        <w:ind w:firstLineChars="200" w:firstLine="420"/>
        <w:rPr>
          <w:rFonts w:ascii="宋体"/>
        </w:rPr>
      </w:pPr>
      <w:r>
        <w:rPr>
          <w:rFonts w:ascii="宋体" w:hint="eastAsia"/>
        </w:rPr>
        <w:t>学生擅自拆封造成档案材料缺失的不予补办；毕业证丢失的按规定不予补办，可按要求办理毕业证明书。</w:t>
      </w:r>
    </w:p>
    <w:p w:rsidR="00574570" w:rsidRDefault="001E426E">
      <w:pPr>
        <w:ind w:firstLineChars="200" w:firstLine="560"/>
        <w:rPr>
          <w:rFonts w:ascii="宋体"/>
          <w:sz w:val="28"/>
          <w:szCs w:val="28"/>
        </w:rPr>
      </w:pPr>
      <w:r>
        <w:rPr>
          <w:rFonts w:ascii="宋体" w:hint="eastAsia"/>
          <w:sz w:val="28"/>
          <w:szCs w:val="28"/>
        </w:rPr>
        <w:t xml:space="preserve"> </w:t>
      </w:r>
    </w:p>
    <w:p w:rsidR="00574570" w:rsidRDefault="001E426E">
      <w:pPr>
        <w:jc w:val="center"/>
        <w:rPr>
          <w:rFonts w:ascii="宋体"/>
          <w:b/>
        </w:rPr>
      </w:pPr>
      <w:r>
        <w:rPr>
          <w:rFonts w:ascii="宋体" w:hint="eastAsia"/>
          <w:b/>
        </w:rPr>
        <w:t>第六章  附录</w:t>
      </w:r>
    </w:p>
    <w:p w:rsidR="00574570" w:rsidRDefault="001E426E">
      <w:pPr>
        <w:ind w:firstLineChars="200" w:firstLine="420"/>
        <w:rPr>
          <w:rFonts w:ascii="宋体"/>
        </w:rPr>
      </w:pPr>
      <w:r>
        <w:rPr>
          <w:rFonts w:ascii="宋体" w:hint="eastAsia"/>
        </w:rPr>
        <w:t>第二十九条  本办法自公布之日开始执行，由学生工作处负责解释。</w:t>
      </w:r>
    </w:p>
    <w:p w:rsidR="00574570" w:rsidRDefault="001E426E">
      <w:pPr>
        <w:ind w:firstLineChars="200" w:firstLine="420"/>
        <w:rPr>
          <w:rFonts w:ascii="宋体"/>
        </w:rPr>
      </w:pPr>
      <w:r>
        <w:rPr>
          <w:rFonts w:ascii="宋体" w:hint="eastAsia"/>
        </w:rPr>
        <w:t xml:space="preserve"> </w:t>
      </w:r>
    </w:p>
    <w:p w:rsidR="00574570" w:rsidRDefault="001E426E">
      <w:pPr>
        <w:ind w:firstLineChars="200" w:firstLine="560"/>
        <w:rPr>
          <w:rFonts w:ascii="宋体"/>
          <w:sz w:val="28"/>
          <w:szCs w:val="28"/>
        </w:rPr>
      </w:pPr>
      <w:r>
        <w:rPr>
          <w:rFonts w:ascii="宋体" w:hint="eastAsia"/>
          <w:sz w:val="28"/>
          <w:szCs w:val="28"/>
        </w:rPr>
        <w:t xml:space="preserve"> </w:t>
      </w:r>
    </w:p>
    <w:p w:rsidR="00574570" w:rsidRDefault="001E426E">
      <w:pPr>
        <w:ind w:firstLineChars="200" w:firstLine="560"/>
        <w:jc w:val="right"/>
        <w:rPr>
          <w:rFonts w:ascii="宋体"/>
          <w:sz w:val="28"/>
          <w:szCs w:val="28"/>
        </w:rPr>
      </w:pPr>
      <w:r>
        <w:rPr>
          <w:rFonts w:ascii="宋体" w:hint="eastAsia"/>
          <w:sz w:val="28"/>
          <w:szCs w:val="28"/>
        </w:rPr>
        <w:t xml:space="preserve"> </w:t>
      </w:r>
    </w:p>
    <w:p w:rsidR="00574570" w:rsidRDefault="001E426E">
      <w:pPr>
        <w:ind w:firstLineChars="200" w:firstLine="560"/>
        <w:jc w:val="right"/>
        <w:rPr>
          <w:rFonts w:ascii="宋体"/>
          <w:sz w:val="28"/>
          <w:szCs w:val="28"/>
        </w:rPr>
      </w:pPr>
      <w:r>
        <w:rPr>
          <w:rFonts w:ascii="宋体" w:hint="eastAsia"/>
          <w:sz w:val="28"/>
          <w:szCs w:val="28"/>
        </w:rPr>
        <w:t xml:space="preserve"> </w:t>
      </w:r>
    </w:p>
    <w:p w:rsidR="00574570" w:rsidRDefault="001E426E">
      <w:pPr>
        <w:ind w:firstLineChars="200" w:firstLine="560"/>
        <w:jc w:val="right"/>
        <w:rPr>
          <w:rFonts w:ascii="宋体"/>
          <w:sz w:val="28"/>
          <w:szCs w:val="28"/>
        </w:rPr>
      </w:pPr>
      <w:r>
        <w:rPr>
          <w:rFonts w:ascii="宋体" w:hint="eastAsia"/>
          <w:sz w:val="28"/>
          <w:szCs w:val="28"/>
        </w:rPr>
        <w:t xml:space="preserve"> </w:t>
      </w:r>
    </w:p>
    <w:p w:rsidR="00574570" w:rsidRDefault="001E426E">
      <w:pPr>
        <w:ind w:firstLineChars="200" w:firstLine="420"/>
        <w:jc w:val="right"/>
        <w:rPr>
          <w:rFonts w:ascii="宋体"/>
        </w:rPr>
      </w:pPr>
      <w:r>
        <w:rPr>
          <w:rFonts w:ascii="宋体" w:hint="eastAsia"/>
        </w:rPr>
        <w:t xml:space="preserve"> 江苏省徐州技师学院</w:t>
      </w:r>
    </w:p>
    <w:p w:rsidR="00574570" w:rsidRDefault="001E426E">
      <w:pPr>
        <w:ind w:firstLineChars="200" w:firstLine="420"/>
        <w:jc w:val="right"/>
        <w:rPr>
          <w:rFonts w:ascii="宋体"/>
        </w:rPr>
      </w:pPr>
      <w:r>
        <w:rPr>
          <w:rFonts w:ascii="宋体" w:hint="eastAsia"/>
        </w:rPr>
        <w:t>二〇</w:t>
      </w:r>
      <w:r>
        <w:rPr>
          <w:rFonts w:ascii="宋体" w:cs="仿宋_GB2312" w:hint="eastAsia"/>
        </w:rPr>
        <w:t>一六年五月二十六</w:t>
      </w:r>
      <w:r>
        <w:rPr>
          <w:rFonts w:ascii="宋体" w:hint="eastAsia"/>
        </w:rPr>
        <w:t>日</w:t>
      </w:r>
    </w:p>
    <w:p w:rsidR="00574570" w:rsidRDefault="00574570"/>
    <w:p w:rsidR="00574570" w:rsidRDefault="00574570"/>
    <w:p w:rsidR="00574570" w:rsidRDefault="00574570"/>
    <w:p w:rsidR="00574570" w:rsidRDefault="001E426E">
      <w:pPr>
        <w:widowControl/>
        <w:jc w:val="center"/>
        <w:rPr>
          <w:rFonts w:ascii="方正小标宋简体" w:eastAsia="方正小标宋简体"/>
          <w:kern w:val="0"/>
          <w:sz w:val="44"/>
          <w:szCs w:val="44"/>
        </w:rPr>
      </w:pPr>
      <w:r>
        <w:rPr>
          <w:rFonts w:ascii="方正小标宋简体" w:eastAsia="方正小标宋简体" w:hint="eastAsia"/>
          <w:kern w:val="0"/>
          <w:sz w:val="44"/>
          <w:szCs w:val="44"/>
        </w:rPr>
        <w:t>江苏省徐州技师学院学生学籍管理规定</w:t>
      </w:r>
    </w:p>
    <w:p w:rsidR="00574570" w:rsidRDefault="001E426E">
      <w:pPr>
        <w:widowControl/>
        <w:jc w:val="center"/>
        <w:rPr>
          <w:rFonts w:ascii="宋体"/>
          <w:kern w:val="0"/>
        </w:rPr>
      </w:pPr>
      <w:r>
        <w:rPr>
          <w:rFonts w:ascii="宋体"/>
          <w:kern w:val="0"/>
        </w:rPr>
        <w:t> </w:t>
      </w:r>
      <w:r>
        <w:rPr>
          <w:rFonts w:ascii="宋体"/>
          <w:kern w:val="0"/>
        </w:rPr>
        <w:t xml:space="preserve"> </w:t>
      </w:r>
    </w:p>
    <w:p w:rsidR="00574570" w:rsidRDefault="001E426E">
      <w:pPr>
        <w:widowControl/>
        <w:jc w:val="center"/>
        <w:rPr>
          <w:rFonts w:ascii="仿宋" w:eastAsia="仿宋" w:hAnsi="仿宋"/>
          <w:b/>
          <w:kern w:val="0"/>
        </w:rPr>
      </w:pPr>
      <w:r>
        <w:rPr>
          <w:rFonts w:ascii="仿宋" w:eastAsia="仿宋" w:hAnsi="仿宋" w:hint="eastAsia"/>
          <w:b/>
          <w:kern w:val="0"/>
        </w:rPr>
        <w:t>第一章 总则</w:t>
      </w:r>
    </w:p>
    <w:p w:rsidR="00574570" w:rsidRDefault="001E426E">
      <w:pPr>
        <w:widowControl/>
        <w:ind w:firstLineChars="200" w:firstLine="422"/>
        <w:jc w:val="left"/>
        <w:rPr>
          <w:rFonts w:ascii="仿宋" w:eastAsia="仿宋" w:hAnsi="仿宋"/>
          <w:kern w:val="0"/>
        </w:rPr>
      </w:pPr>
      <w:r>
        <w:rPr>
          <w:rFonts w:ascii="仿宋" w:eastAsia="仿宋" w:hAnsi="仿宋" w:hint="eastAsia"/>
          <w:b/>
        </w:rPr>
        <w:t>第一条</w:t>
      </w:r>
      <w:r>
        <w:rPr>
          <w:rFonts w:ascii="仿宋" w:eastAsia="仿宋" w:hAnsi="仿宋" w:hint="eastAsia"/>
          <w:b/>
          <w:spacing w:val="30"/>
          <w:kern w:val="0"/>
        </w:rPr>
        <w:t xml:space="preserve"> </w:t>
      </w:r>
      <w:r>
        <w:rPr>
          <w:rFonts w:ascii="仿宋" w:eastAsia="仿宋" w:hAnsi="仿宋"/>
          <w:kern w:val="0"/>
        </w:rPr>
        <w:t>为</w:t>
      </w:r>
      <w:r>
        <w:rPr>
          <w:rFonts w:ascii="仿宋" w:eastAsia="仿宋" w:hAnsi="仿宋" w:hint="eastAsia"/>
          <w:kern w:val="0"/>
        </w:rPr>
        <w:t>加强我校</w:t>
      </w:r>
      <w:r>
        <w:rPr>
          <w:rFonts w:ascii="仿宋" w:eastAsia="仿宋" w:hAnsi="仿宋"/>
          <w:kern w:val="0"/>
        </w:rPr>
        <w:t>学生学籍管理</w:t>
      </w:r>
      <w:r>
        <w:rPr>
          <w:rFonts w:ascii="仿宋" w:eastAsia="仿宋" w:hAnsi="仿宋" w:hint="eastAsia"/>
          <w:kern w:val="0"/>
        </w:rPr>
        <w:t>工作，保障</w:t>
      </w:r>
      <w:r>
        <w:rPr>
          <w:rFonts w:ascii="仿宋" w:eastAsia="仿宋" w:hAnsi="仿宋"/>
          <w:kern w:val="0"/>
        </w:rPr>
        <w:t>学校</w:t>
      </w:r>
      <w:r>
        <w:rPr>
          <w:rFonts w:ascii="仿宋" w:eastAsia="仿宋" w:hAnsi="仿宋" w:hint="eastAsia"/>
          <w:kern w:val="0"/>
        </w:rPr>
        <w:t>各项</w:t>
      </w:r>
      <w:r>
        <w:rPr>
          <w:rFonts w:ascii="仿宋" w:eastAsia="仿宋" w:hAnsi="仿宋"/>
          <w:kern w:val="0"/>
        </w:rPr>
        <w:t>工作</w:t>
      </w:r>
      <w:r>
        <w:rPr>
          <w:rFonts w:ascii="仿宋" w:eastAsia="仿宋" w:hAnsi="仿宋" w:hint="eastAsia"/>
          <w:kern w:val="0"/>
        </w:rPr>
        <w:t>顺利开展，依据国家颁布的相关法律和上级部门制定的相关规定，结合我校实际情况，制定本规定。</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 xml:space="preserve">第二条 </w:t>
      </w:r>
      <w:r>
        <w:rPr>
          <w:rFonts w:ascii="仿宋" w:eastAsia="仿宋" w:hAnsi="仿宋" w:hint="eastAsia"/>
          <w:kern w:val="0"/>
        </w:rPr>
        <w:t>学校学生学籍管理工作实行分级管理，由学校与二级学院共同负责。学生工作处是学校学生学籍管理工作的职能部门，负责全校学生学籍管理和毕业证书办理等工作。二级学院负责本学院的学生学籍管理及其相关工作。</w:t>
      </w:r>
    </w:p>
    <w:p w:rsidR="00574570" w:rsidRDefault="001E426E">
      <w:pPr>
        <w:widowControl/>
        <w:jc w:val="center"/>
        <w:rPr>
          <w:rFonts w:ascii="仿宋" w:eastAsia="仿宋" w:hAnsi="仿宋"/>
          <w:b/>
          <w:kern w:val="0"/>
        </w:rPr>
      </w:pPr>
      <w:r>
        <w:rPr>
          <w:rFonts w:ascii="仿宋" w:eastAsia="仿宋" w:hAnsi="仿宋" w:hint="eastAsia"/>
          <w:b/>
          <w:kern w:val="0"/>
        </w:rPr>
        <w:t>第二章 入学与注册</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第三条</w:t>
      </w:r>
      <w:r>
        <w:rPr>
          <w:rFonts w:ascii="仿宋" w:eastAsia="仿宋" w:hAnsi="仿宋" w:hint="eastAsia"/>
          <w:kern w:val="0"/>
        </w:rPr>
        <w:t xml:space="preserve"> 按上级主管部门招生规定录取的新生，须持《录取通知书》和相关证件按时到校办理入学手续。因故不能按时入学者，须凭有关证明向所在二级学院提出延期入学申请，延期一般不超过两周。未经批准，超过两周不报到者，取消入学资格。</w:t>
      </w:r>
    </w:p>
    <w:p w:rsidR="00574570" w:rsidRDefault="001E426E">
      <w:pPr>
        <w:widowControl/>
        <w:ind w:firstLineChars="200" w:firstLine="422"/>
        <w:rPr>
          <w:rFonts w:ascii="仿宋" w:eastAsia="仿宋" w:hAnsi="仿宋"/>
          <w:kern w:val="0"/>
        </w:rPr>
      </w:pPr>
      <w:r>
        <w:rPr>
          <w:rFonts w:ascii="仿宋" w:eastAsia="仿宋" w:hAnsi="仿宋" w:hint="eastAsia"/>
          <w:b/>
          <w:kern w:val="0"/>
        </w:rPr>
        <w:t>第四条</w:t>
      </w:r>
      <w:r>
        <w:rPr>
          <w:rFonts w:ascii="仿宋" w:eastAsia="仿宋" w:hAnsi="仿宋" w:hint="eastAsia"/>
          <w:kern w:val="0"/>
        </w:rPr>
        <w:t xml:space="preserve"> 新生入学时须进行体检。对于患有传染性疾病或影响正常学习的其他疾病，通过短期治疗不能康复的，取消其入学资格。病情较轻且经短期治疗可康复的，由本人提交相关证明材料，经学校批准，可保留入学资格一年，学生回家治疗，医疗费用自理。保留入学资格的学生不具有学籍，不享受在校生待遇。</w:t>
      </w:r>
    </w:p>
    <w:p w:rsidR="00574570" w:rsidRDefault="001E426E">
      <w:pPr>
        <w:widowControl/>
        <w:ind w:firstLineChars="200" w:firstLine="420"/>
        <w:rPr>
          <w:rFonts w:ascii="仿宋" w:eastAsia="仿宋" w:hAnsi="仿宋"/>
          <w:kern w:val="0"/>
        </w:rPr>
      </w:pPr>
      <w:r>
        <w:rPr>
          <w:rFonts w:ascii="仿宋" w:eastAsia="仿宋" w:hAnsi="仿宋" w:hint="eastAsia"/>
          <w:kern w:val="0"/>
        </w:rPr>
        <w:lastRenderedPageBreak/>
        <w:t>在保留入学资格期间治疗康复的学生，须在新学年开学前持二级甲等以上医院病愈诊断证明向学校申请入学，经学校指定的医疗单位复查合格后，方可办理入学手续。复查不合格或逾期不办理入学手续者，取消其入学资格。</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第五条</w:t>
      </w:r>
      <w:r>
        <w:rPr>
          <w:rFonts w:ascii="仿宋" w:eastAsia="仿宋" w:hAnsi="仿宋" w:hint="eastAsia"/>
          <w:kern w:val="0"/>
        </w:rPr>
        <w:t xml:space="preserve"> 新生入学后，学校按照招生规定进行资格复查，复查合格并经注册，即可取得学籍。复查不合格者，将视情况予以处理，直至取消入学资格。</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第六条</w:t>
      </w:r>
      <w:r>
        <w:rPr>
          <w:rFonts w:ascii="仿宋" w:eastAsia="仿宋" w:hAnsi="仿宋" w:hint="eastAsia"/>
          <w:kern w:val="0"/>
        </w:rPr>
        <w:t xml:space="preserve"> 资格复查结束后，由学生工作处组织新生学籍注册工作，向上级主管部门报备纸质学籍名册并进行学籍电子注册。</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学籍一经注册，信息不予更改。对在学籍注册中弄虚作假者，一经查实，取消学籍，予以劝退。</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第七条</w:t>
      </w:r>
      <w:r>
        <w:rPr>
          <w:rFonts w:ascii="仿宋" w:eastAsia="仿宋" w:hAnsi="仿宋" w:hint="eastAsia"/>
          <w:kern w:val="0"/>
        </w:rPr>
        <w:t xml:space="preserve"> 学校为取得学籍的学生建立学籍档案，内容包括学籍卡、成绩表、报名登记表、体检表、毕业生登记表以及奖惩决定等材料。学籍档案由学生所在二级学院档案室保管，学生离校后，学籍档案转至有关接收单位。</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第八条</w:t>
      </w:r>
      <w:r>
        <w:rPr>
          <w:rFonts w:ascii="仿宋" w:eastAsia="仿宋" w:hAnsi="仿宋" w:hint="eastAsia"/>
          <w:kern w:val="0"/>
        </w:rPr>
        <w:t xml:space="preserve"> 每学期开学，学生须按规定时间到校办理注册手续。因故不能如期报到注册，学生本人和家长须向所在二级学院提出书面申请。未经批准，逾期两周不报到注册者，按自动退学处理。    </w:t>
      </w:r>
    </w:p>
    <w:p w:rsidR="00574570" w:rsidRDefault="001E426E">
      <w:pPr>
        <w:widowControl/>
        <w:jc w:val="center"/>
        <w:rPr>
          <w:rFonts w:ascii="仿宋" w:eastAsia="仿宋" w:hAnsi="仿宋"/>
          <w:b/>
          <w:kern w:val="0"/>
        </w:rPr>
      </w:pPr>
      <w:r>
        <w:rPr>
          <w:rFonts w:ascii="仿宋" w:eastAsia="仿宋" w:hAnsi="仿宋" w:hint="eastAsia"/>
          <w:b/>
          <w:kern w:val="0"/>
        </w:rPr>
        <w:t>第三章 成绩考核与记载</w:t>
      </w:r>
    </w:p>
    <w:p w:rsidR="00574570" w:rsidRDefault="001E426E">
      <w:pPr>
        <w:ind w:firstLineChars="196" w:firstLine="413"/>
        <w:rPr>
          <w:rFonts w:ascii="仿宋" w:eastAsia="仿宋" w:hAnsi="仿宋"/>
          <w:kern w:val="0"/>
        </w:rPr>
      </w:pPr>
      <w:r>
        <w:rPr>
          <w:rFonts w:ascii="仿宋" w:eastAsia="仿宋" w:hAnsi="仿宋" w:hint="eastAsia"/>
          <w:b/>
        </w:rPr>
        <w:t>第九条</w:t>
      </w:r>
      <w:r>
        <w:rPr>
          <w:rFonts w:ascii="仿宋" w:eastAsia="仿宋" w:hAnsi="仿宋" w:hint="eastAsia"/>
        </w:rPr>
        <w:t xml:space="preserve"> </w:t>
      </w:r>
      <w:r>
        <w:rPr>
          <w:rFonts w:ascii="仿宋" w:eastAsia="仿宋" w:hAnsi="仿宋" w:hint="eastAsia"/>
          <w:kern w:val="0"/>
        </w:rPr>
        <w:t>学生成绩考核包括</w:t>
      </w:r>
      <w:r>
        <w:rPr>
          <w:rFonts w:ascii="仿宋" w:eastAsia="仿宋" w:hAnsi="仿宋"/>
          <w:kern w:val="0"/>
        </w:rPr>
        <w:t>学业和操行两个方面</w:t>
      </w:r>
      <w:r>
        <w:rPr>
          <w:rFonts w:ascii="仿宋" w:eastAsia="仿宋" w:hAnsi="仿宋" w:hint="eastAsia"/>
          <w:kern w:val="0"/>
        </w:rPr>
        <w:t>，是确定学生升级、毕业的重要依据，也是学生参与评优评先、奖学金评定、学生干部选拔和就业推荐的重要依据。</w:t>
      </w:r>
    </w:p>
    <w:p w:rsidR="00574570" w:rsidRDefault="001E426E">
      <w:pPr>
        <w:ind w:firstLineChars="200" w:firstLine="422"/>
        <w:rPr>
          <w:rFonts w:ascii="仿宋" w:eastAsia="仿宋" w:hAnsi="仿宋"/>
          <w:kern w:val="0"/>
        </w:rPr>
      </w:pPr>
      <w:r>
        <w:rPr>
          <w:rFonts w:ascii="仿宋" w:eastAsia="仿宋" w:hAnsi="仿宋" w:hint="eastAsia"/>
          <w:b/>
          <w:kern w:val="0"/>
        </w:rPr>
        <w:t>第十条</w:t>
      </w:r>
      <w:r>
        <w:rPr>
          <w:rFonts w:ascii="仿宋" w:eastAsia="仿宋" w:hAnsi="仿宋" w:hint="eastAsia"/>
          <w:kern w:val="0"/>
        </w:rPr>
        <w:t xml:space="preserve"> 学生的学业考核按照《江苏省徐州技师学院课程考核与学生成绩评定办法》相关规定执行。学生的操行考核按照《江苏省徐州技师学院学生操行考核实施细则》相关规定</w:t>
      </w:r>
      <w:r>
        <w:rPr>
          <w:rFonts w:ascii="仿宋" w:eastAsia="仿宋" w:hAnsi="仿宋"/>
          <w:kern w:val="0"/>
        </w:rPr>
        <w:t>执行。</w:t>
      </w:r>
    </w:p>
    <w:p w:rsidR="00574570" w:rsidRDefault="001E426E">
      <w:pPr>
        <w:ind w:firstLineChars="200" w:firstLine="422"/>
        <w:rPr>
          <w:rFonts w:ascii="仿宋" w:eastAsia="仿宋" w:hAnsi="仿宋"/>
          <w:kern w:val="0"/>
        </w:rPr>
      </w:pPr>
      <w:r>
        <w:rPr>
          <w:rFonts w:ascii="仿宋" w:eastAsia="仿宋" w:hAnsi="仿宋" w:hint="eastAsia"/>
          <w:b/>
          <w:kern w:val="0"/>
        </w:rPr>
        <w:t>第十一条</w:t>
      </w:r>
      <w:r>
        <w:rPr>
          <w:rFonts w:ascii="仿宋" w:eastAsia="仿宋" w:hAnsi="仿宋" w:hint="eastAsia"/>
          <w:kern w:val="0"/>
        </w:rPr>
        <w:t xml:space="preserve"> 二级学院负责将学生的学业和操行成绩记载在学生学籍档案中，学生离校时，各项成绩记载完整，无遗漏、错误。</w:t>
      </w:r>
    </w:p>
    <w:p w:rsidR="00574570" w:rsidRDefault="001E426E">
      <w:pPr>
        <w:ind w:firstLineChars="200" w:firstLine="422"/>
        <w:rPr>
          <w:rFonts w:ascii="仿宋" w:eastAsia="仿宋" w:hAnsi="仿宋"/>
          <w:kern w:val="0"/>
        </w:rPr>
      </w:pPr>
      <w:r>
        <w:rPr>
          <w:rFonts w:ascii="仿宋" w:eastAsia="仿宋" w:hAnsi="仿宋"/>
          <w:b/>
          <w:kern w:val="0"/>
        </w:rPr>
        <w:t>第十二条</w:t>
      </w:r>
      <w:r>
        <w:rPr>
          <w:rFonts w:ascii="仿宋" w:eastAsia="仿宋" w:hAnsi="仿宋" w:hint="eastAsia"/>
          <w:kern w:val="0"/>
        </w:rPr>
        <w:t xml:space="preserve"> </w:t>
      </w:r>
      <w:r>
        <w:rPr>
          <w:rFonts w:ascii="仿宋" w:eastAsia="仿宋" w:hAnsi="仿宋"/>
          <w:kern w:val="0"/>
        </w:rPr>
        <w:t>学生</w:t>
      </w:r>
      <w:r>
        <w:rPr>
          <w:rFonts w:ascii="仿宋" w:eastAsia="仿宋" w:hAnsi="仿宋" w:hint="eastAsia"/>
          <w:kern w:val="0"/>
        </w:rPr>
        <w:t>学业</w:t>
      </w:r>
      <w:r>
        <w:rPr>
          <w:rFonts w:ascii="仿宋" w:eastAsia="仿宋" w:hAnsi="仿宋"/>
          <w:kern w:val="0"/>
        </w:rPr>
        <w:t>成绩考核达不到全部合格要求的</w:t>
      </w:r>
      <w:r>
        <w:rPr>
          <w:rFonts w:ascii="仿宋" w:eastAsia="仿宋" w:hAnsi="仿宋" w:hint="eastAsia"/>
          <w:kern w:val="0"/>
        </w:rPr>
        <w:t>不予</w:t>
      </w:r>
      <w:r>
        <w:rPr>
          <w:rFonts w:ascii="仿宋" w:eastAsia="仿宋" w:hAnsi="仿宋"/>
          <w:kern w:val="0"/>
        </w:rPr>
        <w:t>毕业。</w:t>
      </w:r>
      <w:r>
        <w:rPr>
          <w:rFonts w:ascii="仿宋" w:eastAsia="仿宋" w:hAnsi="仿宋" w:hint="eastAsia"/>
          <w:kern w:val="0"/>
        </w:rPr>
        <w:t>学生操行考核总评不合格的不予毕业。</w:t>
      </w:r>
    </w:p>
    <w:p w:rsidR="00574570" w:rsidRDefault="001E426E">
      <w:pPr>
        <w:widowControl/>
        <w:jc w:val="center"/>
        <w:rPr>
          <w:rFonts w:ascii="仿宋" w:eastAsia="仿宋" w:hAnsi="仿宋"/>
          <w:b/>
          <w:kern w:val="0"/>
        </w:rPr>
      </w:pPr>
      <w:r>
        <w:rPr>
          <w:rFonts w:ascii="仿宋" w:eastAsia="仿宋" w:hAnsi="仿宋" w:hint="eastAsia"/>
          <w:b/>
          <w:kern w:val="0"/>
        </w:rPr>
        <w:t>第四章 变更培养层次、转专业与转学</w:t>
      </w:r>
    </w:p>
    <w:p w:rsidR="00574570" w:rsidRDefault="001E426E">
      <w:pPr>
        <w:widowControl/>
        <w:ind w:firstLineChars="200" w:firstLine="422"/>
        <w:jc w:val="left"/>
        <w:rPr>
          <w:rFonts w:ascii="仿宋" w:eastAsia="仿宋" w:hAnsi="仿宋"/>
          <w:kern w:val="0"/>
        </w:rPr>
      </w:pPr>
      <w:r>
        <w:rPr>
          <w:rFonts w:ascii="仿宋" w:eastAsia="仿宋" w:hAnsi="仿宋" w:hint="eastAsia"/>
          <w:b/>
        </w:rPr>
        <w:t>第十三条</w:t>
      </w:r>
      <w:r>
        <w:rPr>
          <w:rFonts w:ascii="仿宋" w:eastAsia="仿宋" w:hAnsi="仿宋" w:hint="eastAsia"/>
        </w:rPr>
        <w:t xml:space="preserve"> </w:t>
      </w:r>
      <w:r>
        <w:rPr>
          <w:rFonts w:ascii="仿宋" w:eastAsia="仿宋" w:hAnsi="仿宋" w:hint="eastAsia"/>
          <w:kern w:val="0"/>
        </w:rPr>
        <w:t>学生应按照招生录取时的培养层次、专业参加学习，一般不予变更培养层次、转专业或转学。对于符合条件的特殊情况，经学生和家长书面申请，经上级主管部门批准，可变更培养层次、转专业或转学。</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未经批准，任何部门和个人不得以任何形式私自变更培养层次、转专业或转学。</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第十四条</w:t>
      </w:r>
      <w:r>
        <w:rPr>
          <w:rFonts w:ascii="仿宋" w:eastAsia="仿宋" w:hAnsi="仿宋" w:hint="eastAsia"/>
          <w:kern w:val="0"/>
        </w:rPr>
        <w:t xml:space="preserve"> 有下列情况之一的，可申请变更培养层次：</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（一）学生复学时，本专业无相同培养层次班级的；</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（二）低培养层次优秀学生希望进入相同专业高一级培养层次学习的；</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（三）其他特殊情况必须变更培养层次的。</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第十五条</w:t>
      </w:r>
      <w:r>
        <w:rPr>
          <w:rFonts w:ascii="仿宋" w:eastAsia="仿宋" w:hAnsi="仿宋" w:hint="eastAsia"/>
          <w:kern w:val="0"/>
        </w:rPr>
        <w:t xml:space="preserve"> 有下列情况之一的，可申请转专业、转学：</w:t>
      </w:r>
    </w:p>
    <w:p w:rsidR="00574570" w:rsidRDefault="001E426E">
      <w:pPr>
        <w:widowControl/>
        <w:jc w:val="left"/>
        <w:rPr>
          <w:rFonts w:ascii="仿宋" w:eastAsia="仿宋" w:hAnsi="仿宋"/>
          <w:kern w:val="0"/>
        </w:rPr>
      </w:pPr>
      <w:r>
        <w:rPr>
          <w:rFonts w:ascii="仿宋" w:eastAsia="仿宋" w:hAnsi="仿宋"/>
          <w:kern w:val="0"/>
        </w:rPr>
        <w:t xml:space="preserve">    </w:t>
      </w:r>
      <w:r>
        <w:rPr>
          <w:rFonts w:ascii="仿宋" w:eastAsia="仿宋" w:hAnsi="仿宋" w:hint="eastAsia"/>
          <w:kern w:val="0"/>
        </w:rPr>
        <w:t>（一）经学校认可，学生在某一专业领域具有专长，转专业或转学更能发挥其专长的；</w:t>
      </w:r>
    </w:p>
    <w:p w:rsidR="00574570" w:rsidRDefault="001E426E">
      <w:pPr>
        <w:widowControl/>
        <w:ind w:firstLine="555"/>
        <w:jc w:val="left"/>
        <w:rPr>
          <w:rFonts w:ascii="仿宋" w:eastAsia="仿宋" w:hAnsi="仿宋"/>
          <w:kern w:val="0"/>
        </w:rPr>
      </w:pPr>
      <w:r>
        <w:rPr>
          <w:rFonts w:ascii="仿宋" w:eastAsia="仿宋" w:hAnsi="仿宋" w:hint="eastAsia"/>
          <w:kern w:val="0"/>
        </w:rPr>
        <w:t>（二）学生入学后发现有某种疾病或生理缺陷，经学校指定的医疗单位检查证明，不能在原专业学习，但尚能在我校其他专业、或其他学校开设而我校未开设的专业学习的；</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（三）学生复学时，本专业无后续班级的；</w:t>
      </w:r>
    </w:p>
    <w:p w:rsidR="00574570" w:rsidRDefault="001E426E">
      <w:pPr>
        <w:widowControl/>
        <w:ind w:firstLine="555"/>
        <w:jc w:val="left"/>
        <w:rPr>
          <w:rFonts w:ascii="仿宋" w:eastAsia="仿宋" w:hAnsi="仿宋"/>
          <w:kern w:val="0"/>
        </w:rPr>
      </w:pPr>
      <w:r>
        <w:rPr>
          <w:rFonts w:ascii="仿宋" w:eastAsia="仿宋" w:hAnsi="仿宋" w:hint="eastAsia"/>
          <w:kern w:val="0"/>
        </w:rPr>
        <w:t>（四）经学校认可，学生及学生家庭确有某种特殊困难，不转专业或不转学则无法继续学习的。</w:t>
      </w:r>
    </w:p>
    <w:p w:rsidR="00574570" w:rsidRDefault="001E426E">
      <w:pPr>
        <w:widowControl/>
        <w:ind w:firstLine="555"/>
        <w:jc w:val="left"/>
        <w:rPr>
          <w:rFonts w:ascii="仿宋" w:eastAsia="仿宋" w:hAnsi="仿宋"/>
          <w:kern w:val="0"/>
        </w:rPr>
      </w:pPr>
      <w:r>
        <w:rPr>
          <w:rFonts w:ascii="仿宋" w:eastAsia="仿宋" w:hAnsi="仿宋" w:hint="eastAsia"/>
          <w:b/>
        </w:rPr>
        <w:t>第十六条</w:t>
      </w:r>
      <w:r>
        <w:rPr>
          <w:rFonts w:ascii="仿宋" w:eastAsia="仿宋" w:hAnsi="仿宋" w:hint="eastAsia"/>
        </w:rPr>
        <w:t xml:space="preserve"> </w:t>
      </w:r>
      <w:r>
        <w:rPr>
          <w:rFonts w:ascii="仿宋" w:eastAsia="仿宋" w:hAnsi="仿宋" w:hint="eastAsia"/>
          <w:kern w:val="0"/>
        </w:rPr>
        <w:t>有下列情况之一的，不予考虑转专业、转学：</w:t>
      </w:r>
    </w:p>
    <w:p w:rsidR="00574570" w:rsidRDefault="001E426E">
      <w:pPr>
        <w:widowControl/>
        <w:ind w:firstLine="555"/>
        <w:jc w:val="left"/>
        <w:rPr>
          <w:rFonts w:ascii="仿宋" w:eastAsia="仿宋" w:hAnsi="仿宋"/>
          <w:kern w:val="0"/>
        </w:rPr>
      </w:pPr>
      <w:r>
        <w:rPr>
          <w:rFonts w:ascii="仿宋" w:eastAsia="仿宋" w:hAnsi="仿宋" w:hint="eastAsia"/>
          <w:kern w:val="0"/>
        </w:rPr>
        <w:t>（一）招生时为定向、委托培养的；</w:t>
      </w:r>
    </w:p>
    <w:p w:rsidR="00574570" w:rsidRDefault="001E426E">
      <w:pPr>
        <w:widowControl/>
        <w:ind w:firstLine="555"/>
        <w:jc w:val="left"/>
        <w:rPr>
          <w:rFonts w:ascii="仿宋" w:eastAsia="仿宋" w:hAnsi="仿宋"/>
          <w:kern w:val="0"/>
        </w:rPr>
      </w:pPr>
      <w:r>
        <w:rPr>
          <w:rFonts w:ascii="仿宋" w:eastAsia="仿宋" w:hAnsi="仿宋" w:hint="eastAsia"/>
          <w:kern w:val="0"/>
        </w:rPr>
        <w:t>（二）在校期间已经有过一次转专业或转学的；</w:t>
      </w:r>
    </w:p>
    <w:p w:rsidR="00574570" w:rsidRDefault="001E426E">
      <w:pPr>
        <w:widowControl/>
        <w:ind w:firstLine="555"/>
        <w:jc w:val="left"/>
        <w:rPr>
          <w:rFonts w:ascii="仿宋" w:eastAsia="仿宋" w:hAnsi="仿宋"/>
          <w:kern w:val="0"/>
        </w:rPr>
      </w:pPr>
      <w:r>
        <w:rPr>
          <w:rFonts w:ascii="仿宋" w:eastAsia="仿宋" w:hAnsi="仿宋" w:hint="eastAsia"/>
          <w:kern w:val="0"/>
        </w:rPr>
        <w:lastRenderedPageBreak/>
        <w:t>（三）应予退学的；</w:t>
      </w:r>
    </w:p>
    <w:p w:rsidR="00574570" w:rsidRDefault="001E426E">
      <w:pPr>
        <w:widowControl/>
        <w:ind w:firstLine="555"/>
        <w:jc w:val="left"/>
        <w:rPr>
          <w:rFonts w:ascii="仿宋" w:eastAsia="仿宋" w:hAnsi="仿宋"/>
          <w:kern w:val="0"/>
        </w:rPr>
      </w:pPr>
      <w:r>
        <w:rPr>
          <w:rFonts w:ascii="仿宋" w:eastAsia="仿宋" w:hAnsi="仿宋" w:hint="eastAsia"/>
          <w:kern w:val="0"/>
        </w:rPr>
        <w:t>（四）无正当理由的；</w:t>
      </w:r>
    </w:p>
    <w:p w:rsidR="00574570" w:rsidRDefault="001E426E">
      <w:pPr>
        <w:widowControl/>
        <w:ind w:firstLine="555"/>
        <w:jc w:val="left"/>
        <w:rPr>
          <w:rFonts w:ascii="仿宋" w:eastAsia="仿宋" w:hAnsi="仿宋"/>
          <w:kern w:val="0"/>
        </w:rPr>
      </w:pPr>
      <w:r>
        <w:rPr>
          <w:rFonts w:ascii="仿宋" w:eastAsia="仿宋" w:hAnsi="仿宋" w:hint="eastAsia"/>
          <w:kern w:val="0"/>
        </w:rPr>
        <w:t>（五）其他不应当转专业、转学的情况。</w:t>
      </w:r>
    </w:p>
    <w:p w:rsidR="00574570" w:rsidRDefault="001E426E">
      <w:pPr>
        <w:widowControl/>
        <w:ind w:firstLineChars="200" w:firstLine="422"/>
        <w:jc w:val="left"/>
        <w:rPr>
          <w:rFonts w:ascii="仿宋" w:eastAsia="仿宋" w:hAnsi="仿宋"/>
          <w:kern w:val="0"/>
        </w:rPr>
      </w:pPr>
      <w:r>
        <w:rPr>
          <w:rFonts w:ascii="仿宋" w:eastAsia="仿宋" w:hAnsi="仿宋" w:hint="eastAsia"/>
          <w:b/>
        </w:rPr>
        <w:t>第十七条</w:t>
      </w:r>
      <w:r>
        <w:rPr>
          <w:rFonts w:ascii="仿宋" w:eastAsia="仿宋" w:hAnsi="仿宋" w:hint="eastAsia"/>
        </w:rPr>
        <w:t xml:space="preserve"> 学校本着公正性原则，兼顾学生个性发展需要，对</w:t>
      </w:r>
      <w:r>
        <w:rPr>
          <w:rFonts w:ascii="仿宋" w:eastAsia="仿宋" w:hAnsi="仿宋" w:hint="eastAsia"/>
          <w:kern w:val="0"/>
        </w:rPr>
        <w:t>申请变更培养层次、转专业、转学的学生，严格按照相关流程办理。</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（一）学生在我校范围内申请变更培养层次、转专业的，由学生和家长提出书面申请，二级学院根据实际情况提出意见，学生工作处进行审核，经学校同意，报上级主管部门批准。</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（二）我校学生申请转入外校的，由学生和家长提出书面申请，经二级学院、学生工作处和学校同意，报上级主管部门批准后，发函给拟转入学校。</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（三）外校学生申请转入我校的，须提供原所在学校公函和学生学籍材料，经上级主管部门批准和学校同意后，方可转入我校。</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第十八条</w:t>
      </w:r>
      <w:r>
        <w:rPr>
          <w:rFonts w:ascii="仿宋" w:eastAsia="仿宋" w:hAnsi="仿宋" w:hint="eastAsia"/>
          <w:kern w:val="0"/>
        </w:rPr>
        <w:t xml:space="preserve"> 转专业和转入我校的学生，其课程考核应当按转入专业要求进行，所缺课程必须补修并参加考核。学生修完转入专业教学计划规定的全部课程，方可毕业。</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 xml:space="preserve">第十九条 </w:t>
      </w:r>
      <w:r>
        <w:rPr>
          <w:rFonts w:ascii="仿宋" w:eastAsia="仿宋" w:hAnsi="仿宋" w:hint="eastAsia"/>
          <w:kern w:val="0"/>
        </w:rPr>
        <w:t>转专业和转入我校的学生，须按转入专业的收费标准缴纳学杂费和住宿费等费用。</w:t>
      </w:r>
    </w:p>
    <w:p w:rsidR="00574570" w:rsidRDefault="001E426E">
      <w:pPr>
        <w:widowControl/>
        <w:jc w:val="center"/>
        <w:rPr>
          <w:rFonts w:ascii="仿宋" w:eastAsia="仿宋" w:hAnsi="仿宋"/>
          <w:b/>
          <w:kern w:val="0"/>
        </w:rPr>
      </w:pPr>
      <w:r>
        <w:rPr>
          <w:rFonts w:ascii="仿宋" w:eastAsia="仿宋" w:hAnsi="仿宋" w:hint="eastAsia"/>
          <w:b/>
          <w:kern w:val="0"/>
        </w:rPr>
        <w:t>第五章 休学、复学、退学</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第二十条</w:t>
      </w:r>
      <w:r>
        <w:rPr>
          <w:rFonts w:ascii="仿宋" w:eastAsia="仿宋" w:hAnsi="仿宋" w:hint="eastAsia"/>
          <w:kern w:val="0"/>
        </w:rPr>
        <w:t xml:space="preserve"> 学生因病或其他原因不能继续学习的，可以申请休学。学生休学以一年为期，累计不超过两次。</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第二十一条</w:t>
      </w:r>
      <w:r>
        <w:rPr>
          <w:rFonts w:ascii="仿宋" w:eastAsia="仿宋" w:hAnsi="仿宋" w:hint="eastAsia"/>
          <w:kern w:val="0"/>
        </w:rPr>
        <w:t xml:space="preserve"> 学生有下列情况之一的，应予休学：</w:t>
      </w:r>
    </w:p>
    <w:p w:rsidR="00574570" w:rsidRDefault="001E426E">
      <w:pPr>
        <w:widowControl/>
        <w:ind w:firstLine="570"/>
        <w:jc w:val="left"/>
        <w:rPr>
          <w:rFonts w:ascii="仿宋" w:eastAsia="仿宋" w:hAnsi="仿宋"/>
          <w:kern w:val="0"/>
        </w:rPr>
      </w:pPr>
      <w:r>
        <w:rPr>
          <w:rFonts w:ascii="仿宋" w:eastAsia="仿宋" w:hAnsi="仿宋" w:hint="eastAsia"/>
          <w:kern w:val="0"/>
        </w:rPr>
        <w:t>（一）因病经二级甲等以上医院诊断证明须停课治疗，且治疗、休养时间占学年总学时三分之一以上的；</w:t>
      </w:r>
    </w:p>
    <w:p w:rsidR="00574570" w:rsidRDefault="001E426E">
      <w:pPr>
        <w:widowControl/>
        <w:ind w:firstLine="570"/>
        <w:jc w:val="left"/>
        <w:rPr>
          <w:rFonts w:ascii="仿宋" w:eastAsia="仿宋" w:hAnsi="仿宋"/>
          <w:kern w:val="0"/>
        </w:rPr>
      </w:pPr>
      <w:r>
        <w:rPr>
          <w:rFonts w:ascii="仿宋" w:eastAsia="仿宋" w:hAnsi="仿宋" w:hint="eastAsia"/>
          <w:kern w:val="0"/>
        </w:rPr>
        <w:t>（二）学生应征参军，凭《入伍通知书》办理保留学籍的；</w:t>
      </w:r>
    </w:p>
    <w:p w:rsidR="00574570" w:rsidRDefault="001E426E">
      <w:pPr>
        <w:widowControl/>
        <w:ind w:firstLine="570"/>
        <w:jc w:val="left"/>
        <w:rPr>
          <w:rFonts w:ascii="仿宋" w:eastAsia="仿宋" w:hAnsi="仿宋"/>
          <w:kern w:val="0"/>
        </w:rPr>
      </w:pPr>
      <w:r>
        <w:rPr>
          <w:rFonts w:ascii="仿宋" w:eastAsia="仿宋" w:hAnsi="仿宋" w:hint="eastAsia"/>
          <w:kern w:val="0"/>
        </w:rPr>
        <w:t>（三）其他原因不能继续在校学习，学校认为必须休学的。</w:t>
      </w:r>
      <w:r>
        <w:rPr>
          <w:rFonts w:ascii="仿宋" w:eastAsia="仿宋" w:hAnsi="仿宋"/>
          <w:kern w:val="0"/>
        </w:rPr>
        <w:t xml:space="preserve"> </w:t>
      </w:r>
    </w:p>
    <w:p w:rsidR="00574570" w:rsidRDefault="001E426E">
      <w:pPr>
        <w:widowControl/>
        <w:ind w:firstLine="555"/>
        <w:jc w:val="left"/>
        <w:rPr>
          <w:rFonts w:ascii="仿宋" w:eastAsia="仿宋" w:hAnsi="仿宋"/>
          <w:kern w:val="0"/>
        </w:rPr>
      </w:pPr>
      <w:r>
        <w:rPr>
          <w:rFonts w:ascii="仿宋" w:eastAsia="仿宋" w:hAnsi="仿宋" w:hint="eastAsia"/>
          <w:b/>
          <w:kern w:val="0"/>
        </w:rPr>
        <w:t>第二十二条</w:t>
      </w:r>
      <w:r>
        <w:rPr>
          <w:rFonts w:ascii="仿宋" w:eastAsia="仿宋" w:hAnsi="仿宋" w:hint="eastAsia"/>
          <w:kern w:val="0"/>
        </w:rPr>
        <w:t xml:space="preserve"> 休学由学生本人和家长提出书面申请，提交相关证明材料，二级学院根据实际情况提出意见，学生工作处进行审核，经学校同意，报上级主管部门备案。</w:t>
      </w:r>
    </w:p>
    <w:p w:rsidR="00574570" w:rsidRDefault="001E426E">
      <w:pPr>
        <w:widowControl/>
        <w:ind w:firstLine="555"/>
        <w:jc w:val="left"/>
        <w:rPr>
          <w:rFonts w:ascii="仿宋" w:eastAsia="仿宋" w:hAnsi="仿宋"/>
          <w:kern w:val="0"/>
        </w:rPr>
      </w:pPr>
      <w:r>
        <w:rPr>
          <w:rFonts w:ascii="仿宋" w:eastAsia="仿宋" w:hAnsi="仿宋" w:hint="eastAsia"/>
          <w:kern w:val="0"/>
        </w:rPr>
        <w:t>未办理休学手续而擅自离校的，按自动退学处理。</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第二十三条</w:t>
      </w:r>
      <w:r>
        <w:rPr>
          <w:rFonts w:ascii="仿宋" w:eastAsia="仿宋" w:hAnsi="仿宋" w:hint="eastAsia"/>
          <w:kern w:val="0"/>
        </w:rPr>
        <w:t xml:space="preserve"> 学生休学经批准后，应即日离校，学校对其在外活动不承担管理责任。</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学生休学期间保留学籍，不享受在校生待遇，不享受国家和学校的各项资助政策。</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 xml:space="preserve">第二十四条 </w:t>
      </w:r>
      <w:r>
        <w:rPr>
          <w:rFonts w:ascii="仿宋" w:eastAsia="仿宋" w:hAnsi="仿宋" w:hint="eastAsia"/>
          <w:kern w:val="0"/>
        </w:rPr>
        <w:t>休学期满，学生本人和家长应当提出书面复学申请，提交相关证明材料（因病休学的学生申请复学时须提交二级甲等以上医院的健康证明），二级学院根据实际情况提出意见，学生工作处进行审核，经学校同意，报上级主管部门备案。</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休学期间，如有违法乱纪行为者，取消复学资格。</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未办理复学手续的，不得返校参加学习。</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 xml:space="preserve">第二十五条 </w:t>
      </w:r>
      <w:r>
        <w:rPr>
          <w:rFonts w:ascii="仿宋" w:eastAsia="仿宋" w:hAnsi="仿宋" w:hint="eastAsia"/>
          <w:kern w:val="0"/>
        </w:rPr>
        <w:t>复学的学生仍使用原电子注册学号，转入原专业相应的低年级学习（若原专业停招或停办，则复学的学生转入相近专业的低年级学习），并须按转入专业、转入年级的收费标准缴纳学杂费和住宿费等费用。</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第二十六条</w:t>
      </w:r>
      <w:r>
        <w:rPr>
          <w:rFonts w:ascii="仿宋" w:eastAsia="仿宋" w:hAnsi="仿宋" w:hint="eastAsia"/>
          <w:kern w:val="0"/>
        </w:rPr>
        <w:t xml:space="preserve"> 学生有下列情况之一的，应予退学：</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（一）一学期内有五门及以上课程考核不合格的；</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（二）一学期内累计旷课60节及以上的；</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（三）未经批准连续两周不参加学校规定的教学活动的；</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（四）未经批准超出学校规定期限两周未注册的；</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（五）休学期满，逾期一个月不办理复学手续或申请复学经复查不合格不准复学的；</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（六）学生患有严重疾病或伤残，不能正常在校学习的；</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（七）学生本人申请退学的；</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lastRenderedPageBreak/>
        <w:t>（八）其他原因不能继续在校学习，学校认为必须退学的。</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第二十七条</w:t>
      </w:r>
      <w:r>
        <w:rPr>
          <w:rFonts w:ascii="仿宋" w:eastAsia="仿宋" w:hAnsi="仿宋" w:hint="eastAsia"/>
          <w:kern w:val="0"/>
        </w:rPr>
        <w:t xml:space="preserve"> 退学由学生本人和家长提出书面申请，提交相关证明材料，二级学院根据实际情况提出意见，学生工作处进行审核，经学校同意，报上级主管部门备案。</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学生符合应予退学条件，但学生本人和家长不到校办理手续的，经与学生家长有效沟通，学校可予以自动退学处理，并将退学决定书寄送学生家长。</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第二十八条</w:t>
      </w:r>
      <w:r>
        <w:rPr>
          <w:rFonts w:ascii="仿宋" w:eastAsia="仿宋" w:hAnsi="仿宋" w:hint="eastAsia"/>
          <w:kern w:val="0"/>
        </w:rPr>
        <w:t xml:space="preserve"> 学生退学经批准后，应即日离校，学生学籍注销，停止享受一切学生待遇，学校不负责解决学生退学后的安置问题。</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退学学生不得申请复学。</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退学学生相关费用结算按照上级主管部门相关文件执行，自动退学相关费用不予结算。</w:t>
      </w:r>
    </w:p>
    <w:p w:rsidR="00574570" w:rsidRDefault="001E426E">
      <w:pPr>
        <w:widowControl/>
        <w:jc w:val="center"/>
        <w:rPr>
          <w:rFonts w:ascii="仿宋" w:eastAsia="仿宋" w:hAnsi="仿宋"/>
          <w:b/>
          <w:kern w:val="0"/>
        </w:rPr>
      </w:pPr>
      <w:r>
        <w:rPr>
          <w:rFonts w:ascii="仿宋" w:eastAsia="仿宋" w:hAnsi="仿宋" w:hint="eastAsia"/>
          <w:b/>
          <w:kern w:val="0"/>
        </w:rPr>
        <w:t>第六章 纪律与考勤</w:t>
      </w:r>
    </w:p>
    <w:p w:rsidR="00574570" w:rsidRDefault="001E426E">
      <w:pPr>
        <w:widowControl/>
        <w:ind w:firstLineChars="196" w:firstLine="413"/>
        <w:rPr>
          <w:rFonts w:ascii="仿宋" w:eastAsia="仿宋" w:hAnsi="仿宋"/>
          <w:kern w:val="0"/>
        </w:rPr>
      </w:pPr>
      <w:r>
        <w:rPr>
          <w:rFonts w:ascii="仿宋" w:eastAsia="仿宋" w:hAnsi="仿宋" w:hint="eastAsia"/>
          <w:b/>
          <w:kern w:val="0"/>
        </w:rPr>
        <w:t xml:space="preserve">第二十九条 </w:t>
      </w:r>
      <w:r>
        <w:rPr>
          <w:rFonts w:ascii="仿宋" w:eastAsia="仿宋" w:hAnsi="仿宋" w:hint="eastAsia"/>
          <w:kern w:val="0"/>
        </w:rPr>
        <w:t>学生应增强法治观念，遵守宪法、法律、法规，遵守公民道德规范，遵守学校管理制度，具有良好的道德品质和行为习惯。</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第三十条</w:t>
      </w:r>
      <w:r>
        <w:rPr>
          <w:rFonts w:ascii="仿宋" w:eastAsia="仿宋" w:hAnsi="仿宋" w:hint="eastAsia"/>
          <w:kern w:val="0"/>
        </w:rPr>
        <w:t xml:space="preserve"> 学校规定的教育教学活动和组织的集体活动均应进行考勤。学生上课、实习、自习、早操、晨读、考试、公益劳动、集体活动等均属于考勤范围。</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第三十一条</w:t>
      </w:r>
      <w:r>
        <w:rPr>
          <w:rFonts w:ascii="仿宋" w:eastAsia="仿宋" w:hAnsi="仿宋" w:hint="eastAsia"/>
          <w:kern w:val="0"/>
        </w:rPr>
        <w:t xml:space="preserve"> 学生因故不能参加教育教学活动或集体活动，须提前请假，经批准后方可不出勤。未经批准擅自不出勤的，按照旷课处理。请假期满，学生须及时办理销假手续，如有特殊情况需要续假，须提前申请，经批准后方可续假。</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 xml:space="preserve">第三十二条 </w:t>
      </w:r>
      <w:r>
        <w:rPr>
          <w:rFonts w:ascii="仿宋" w:eastAsia="仿宋" w:hAnsi="仿宋" w:hint="eastAsia"/>
          <w:kern w:val="0"/>
        </w:rPr>
        <w:t>二级学院负责学生考勤和请假审批工作。</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二级学院应加强学生出勤纪律教育，严格考勤管理，对迟到、早退、旷课的学生进行批评教育，严重的给予相应的纪律处分。</w:t>
      </w:r>
    </w:p>
    <w:p w:rsidR="00574570" w:rsidRDefault="001E426E">
      <w:pPr>
        <w:widowControl/>
        <w:jc w:val="center"/>
        <w:rPr>
          <w:rFonts w:ascii="仿宋" w:eastAsia="仿宋" w:hAnsi="仿宋"/>
          <w:b/>
          <w:kern w:val="0"/>
        </w:rPr>
      </w:pPr>
      <w:r>
        <w:rPr>
          <w:rFonts w:ascii="仿宋" w:eastAsia="仿宋" w:hAnsi="仿宋" w:hint="eastAsia"/>
          <w:b/>
          <w:kern w:val="0"/>
        </w:rPr>
        <w:t>第七章 奖励与处分</w:t>
      </w:r>
    </w:p>
    <w:p w:rsidR="00574570" w:rsidRDefault="001E426E">
      <w:pPr>
        <w:widowControl/>
        <w:ind w:firstLineChars="200" w:firstLine="422"/>
        <w:jc w:val="left"/>
        <w:rPr>
          <w:rFonts w:ascii="仿宋" w:eastAsia="仿宋" w:hAnsi="仿宋"/>
          <w:kern w:val="0"/>
        </w:rPr>
      </w:pPr>
      <w:r>
        <w:rPr>
          <w:rFonts w:ascii="仿宋" w:eastAsia="仿宋" w:hAnsi="仿宋" w:hint="eastAsia"/>
          <w:b/>
          <w:kern w:val="0"/>
        </w:rPr>
        <w:t>第三十三条</w:t>
      </w:r>
      <w:r>
        <w:rPr>
          <w:rFonts w:ascii="仿宋" w:eastAsia="仿宋" w:hAnsi="仿宋" w:hint="eastAsia"/>
          <w:kern w:val="0"/>
        </w:rPr>
        <w:t xml:space="preserve"> 学校对在德、智、体、美、劳等方面全面发展或者在思想品德、学业成绩、技能竞赛、科技创造、文艺活动、志愿服务及社会实践等方面表现突出的学生，给予表彰和奖励。</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学校对学生的表彰和奖励采取授予“三好学生”、“优秀学生干部”、“技能标兵”等荣誉称号、颁发奖学金等多种形式，给予相应的精神鼓励或者物质奖励。</w:t>
      </w:r>
    </w:p>
    <w:p w:rsidR="00574570" w:rsidRDefault="001E426E">
      <w:pPr>
        <w:widowControl/>
        <w:ind w:firstLineChars="200" w:firstLine="420"/>
        <w:jc w:val="left"/>
        <w:rPr>
          <w:rFonts w:ascii="仿宋" w:eastAsia="仿宋" w:hAnsi="仿宋"/>
          <w:kern w:val="0"/>
        </w:rPr>
      </w:pPr>
      <w:r>
        <w:rPr>
          <w:rFonts w:ascii="仿宋" w:eastAsia="仿宋" w:hAnsi="仿宋" w:hint="eastAsia"/>
          <w:kern w:val="0"/>
        </w:rPr>
        <w:t>学校对学生的表彰和奖励记入学生档案。</w:t>
      </w:r>
    </w:p>
    <w:p w:rsidR="00574570" w:rsidRDefault="001E426E">
      <w:pPr>
        <w:widowControl/>
        <w:ind w:firstLineChars="200" w:firstLine="422"/>
        <w:rPr>
          <w:rFonts w:ascii="仿宋" w:eastAsia="仿宋" w:hAnsi="仿宋"/>
          <w:kern w:val="0"/>
        </w:rPr>
      </w:pPr>
      <w:r>
        <w:rPr>
          <w:rFonts w:ascii="仿宋" w:eastAsia="仿宋" w:hAnsi="仿宋" w:hint="eastAsia"/>
          <w:b/>
          <w:kern w:val="0"/>
        </w:rPr>
        <w:t>第三十四条</w:t>
      </w:r>
      <w:r>
        <w:rPr>
          <w:rFonts w:ascii="仿宋" w:eastAsia="仿宋" w:hAnsi="仿宋" w:hint="eastAsia"/>
          <w:kern w:val="0"/>
        </w:rPr>
        <w:t xml:space="preserve"> 对违反国家法律法规、学校各项规章制度的学生，学校应给予批评教育，并视情节轻重给予以下纪律处分：</w:t>
      </w:r>
    </w:p>
    <w:p w:rsidR="00574570" w:rsidRDefault="001E426E">
      <w:pPr>
        <w:widowControl/>
        <w:ind w:firstLineChars="200" w:firstLine="420"/>
        <w:rPr>
          <w:rFonts w:ascii="仿宋" w:eastAsia="仿宋" w:hAnsi="仿宋"/>
          <w:kern w:val="0"/>
        </w:rPr>
      </w:pPr>
      <w:r>
        <w:rPr>
          <w:rFonts w:ascii="仿宋" w:eastAsia="仿宋" w:hAnsi="仿宋" w:hint="eastAsia"/>
          <w:kern w:val="0"/>
        </w:rPr>
        <w:t>（一）警告；</w:t>
      </w:r>
    </w:p>
    <w:p w:rsidR="00574570" w:rsidRDefault="001E426E">
      <w:pPr>
        <w:widowControl/>
        <w:ind w:firstLineChars="200" w:firstLine="420"/>
        <w:rPr>
          <w:rFonts w:ascii="仿宋" w:eastAsia="仿宋" w:hAnsi="仿宋"/>
          <w:kern w:val="0"/>
        </w:rPr>
      </w:pPr>
      <w:r>
        <w:rPr>
          <w:rFonts w:ascii="仿宋" w:eastAsia="仿宋" w:hAnsi="仿宋" w:hint="eastAsia"/>
          <w:kern w:val="0"/>
        </w:rPr>
        <w:t>（二）严重警告；</w:t>
      </w:r>
    </w:p>
    <w:p w:rsidR="00574570" w:rsidRDefault="001E426E">
      <w:pPr>
        <w:widowControl/>
        <w:ind w:firstLineChars="200" w:firstLine="420"/>
        <w:rPr>
          <w:rFonts w:ascii="仿宋" w:eastAsia="仿宋" w:hAnsi="仿宋"/>
          <w:kern w:val="0"/>
        </w:rPr>
      </w:pPr>
      <w:r>
        <w:rPr>
          <w:rFonts w:ascii="仿宋" w:eastAsia="仿宋" w:hAnsi="仿宋" w:hint="eastAsia"/>
          <w:kern w:val="0"/>
        </w:rPr>
        <w:t>（三）记过；</w:t>
      </w:r>
    </w:p>
    <w:p w:rsidR="00574570" w:rsidRDefault="001E426E">
      <w:pPr>
        <w:widowControl/>
        <w:ind w:firstLineChars="200" w:firstLine="420"/>
        <w:rPr>
          <w:rFonts w:ascii="仿宋" w:eastAsia="仿宋" w:hAnsi="仿宋"/>
          <w:kern w:val="0"/>
        </w:rPr>
      </w:pPr>
      <w:r>
        <w:rPr>
          <w:rFonts w:ascii="仿宋" w:eastAsia="仿宋" w:hAnsi="仿宋" w:hint="eastAsia"/>
          <w:kern w:val="0"/>
        </w:rPr>
        <w:t>（四）留校察看；</w:t>
      </w:r>
    </w:p>
    <w:p w:rsidR="00574570" w:rsidRDefault="001E426E">
      <w:pPr>
        <w:widowControl/>
        <w:ind w:firstLineChars="200" w:firstLine="420"/>
        <w:rPr>
          <w:rFonts w:ascii="仿宋" w:eastAsia="仿宋" w:hAnsi="仿宋"/>
          <w:kern w:val="0"/>
        </w:rPr>
      </w:pPr>
      <w:r>
        <w:rPr>
          <w:rFonts w:ascii="仿宋" w:eastAsia="仿宋" w:hAnsi="仿宋" w:hint="eastAsia"/>
          <w:kern w:val="0"/>
        </w:rPr>
        <w:t>（五）开除学籍。</w:t>
      </w:r>
    </w:p>
    <w:p w:rsidR="00574570" w:rsidRDefault="001E426E">
      <w:pPr>
        <w:widowControl/>
        <w:ind w:firstLineChars="200" w:firstLine="422"/>
        <w:rPr>
          <w:rFonts w:ascii="仿宋" w:eastAsia="仿宋" w:hAnsi="仿宋"/>
          <w:kern w:val="0"/>
        </w:rPr>
      </w:pPr>
      <w:r>
        <w:rPr>
          <w:rFonts w:ascii="仿宋" w:eastAsia="仿宋" w:hAnsi="仿宋"/>
          <w:b/>
          <w:kern w:val="0"/>
        </w:rPr>
        <w:t>第</w:t>
      </w:r>
      <w:r>
        <w:rPr>
          <w:rFonts w:ascii="仿宋" w:eastAsia="仿宋" w:hAnsi="仿宋" w:hint="eastAsia"/>
          <w:b/>
          <w:kern w:val="0"/>
        </w:rPr>
        <w:t>三十五</w:t>
      </w:r>
      <w:r>
        <w:rPr>
          <w:rFonts w:ascii="仿宋" w:eastAsia="仿宋" w:hAnsi="仿宋"/>
          <w:b/>
          <w:kern w:val="0"/>
        </w:rPr>
        <w:t>条</w:t>
      </w:r>
      <w:r>
        <w:rPr>
          <w:rFonts w:ascii="仿宋" w:eastAsia="仿宋" w:hAnsi="仿宋" w:hint="eastAsia"/>
          <w:b/>
          <w:kern w:val="0"/>
        </w:rPr>
        <w:t xml:space="preserve"> </w:t>
      </w:r>
      <w:r>
        <w:rPr>
          <w:rFonts w:ascii="仿宋" w:eastAsia="仿宋" w:hAnsi="仿宋" w:hint="eastAsia"/>
          <w:kern w:val="0"/>
        </w:rPr>
        <w:t>学生有下列情况之一的，</w:t>
      </w:r>
      <w:r>
        <w:rPr>
          <w:rFonts w:ascii="仿宋" w:eastAsia="仿宋" w:hAnsi="仿宋"/>
          <w:kern w:val="0"/>
        </w:rPr>
        <w:t>学校可给予开除学籍的处分：</w:t>
      </w:r>
    </w:p>
    <w:p w:rsidR="00574570" w:rsidRDefault="001E426E">
      <w:pPr>
        <w:widowControl/>
        <w:ind w:firstLineChars="200" w:firstLine="420"/>
        <w:rPr>
          <w:rFonts w:ascii="仿宋" w:eastAsia="仿宋" w:hAnsi="仿宋"/>
          <w:kern w:val="0"/>
        </w:rPr>
      </w:pPr>
      <w:r>
        <w:rPr>
          <w:rFonts w:ascii="仿宋" w:eastAsia="仿宋" w:hAnsi="仿宋" w:hint="eastAsia"/>
          <w:kern w:val="0"/>
        </w:rPr>
        <w:t>（一）违反宪法，反对四项基本原则、破坏安定团结、扰乱社会秩序的；</w:t>
      </w:r>
    </w:p>
    <w:p w:rsidR="00574570" w:rsidRDefault="001E426E">
      <w:pPr>
        <w:widowControl/>
        <w:ind w:firstLineChars="200" w:firstLine="420"/>
        <w:rPr>
          <w:rFonts w:ascii="仿宋" w:eastAsia="仿宋" w:hAnsi="仿宋"/>
          <w:kern w:val="0"/>
        </w:rPr>
      </w:pPr>
      <w:r>
        <w:rPr>
          <w:rFonts w:ascii="仿宋" w:eastAsia="仿宋" w:hAnsi="仿宋" w:hint="eastAsia"/>
          <w:kern w:val="0"/>
        </w:rPr>
        <w:t>（二）触犯国家法律，构成刑事犯罪的；</w:t>
      </w:r>
    </w:p>
    <w:p w:rsidR="00574570" w:rsidRDefault="001E426E">
      <w:pPr>
        <w:widowControl/>
        <w:ind w:firstLineChars="200" w:firstLine="420"/>
        <w:rPr>
          <w:rFonts w:ascii="仿宋" w:eastAsia="仿宋" w:hAnsi="仿宋"/>
          <w:kern w:val="0"/>
        </w:rPr>
      </w:pPr>
      <w:r>
        <w:rPr>
          <w:rFonts w:ascii="仿宋" w:eastAsia="仿宋" w:hAnsi="仿宋" w:hint="eastAsia"/>
          <w:kern w:val="0"/>
        </w:rPr>
        <w:t>（三）受到治安管理处罚，情节严重、性质恶劣的；</w:t>
      </w:r>
    </w:p>
    <w:p w:rsidR="00574570" w:rsidRDefault="001E426E">
      <w:pPr>
        <w:widowControl/>
        <w:ind w:firstLineChars="200" w:firstLine="420"/>
        <w:rPr>
          <w:rFonts w:ascii="仿宋" w:eastAsia="仿宋" w:hAnsi="仿宋"/>
          <w:kern w:val="0"/>
        </w:rPr>
      </w:pPr>
      <w:r>
        <w:rPr>
          <w:rFonts w:ascii="仿宋" w:eastAsia="仿宋" w:hAnsi="仿宋" w:hint="eastAsia"/>
          <w:kern w:val="0"/>
        </w:rPr>
        <w:t>（四）违反本规定和学校规定，严重影响学校教育教学秩序、生活秩序以及公共场所管理秩序的；</w:t>
      </w:r>
    </w:p>
    <w:p w:rsidR="00574570" w:rsidRDefault="001E426E">
      <w:pPr>
        <w:widowControl/>
        <w:ind w:firstLineChars="200" w:firstLine="420"/>
        <w:rPr>
          <w:rFonts w:ascii="仿宋" w:eastAsia="仿宋" w:hAnsi="仿宋"/>
          <w:kern w:val="0"/>
        </w:rPr>
      </w:pPr>
      <w:r>
        <w:rPr>
          <w:rFonts w:ascii="仿宋" w:eastAsia="仿宋" w:hAnsi="仿宋" w:hint="eastAsia"/>
          <w:kern w:val="0"/>
        </w:rPr>
        <w:t>（五）</w:t>
      </w:r>
      <w:r>
        <w:rPr>
          <w:rFonts w:ascii="仿宋" w:eastAsia="仿宋" w:hAnsi="仿宋"/>
          <w:kern w:val="0"/>
        </w:rPr>
        <w:t>破坏公共财产，偷窃国家、集体和个人财物，造成严重损失和危害者；</w:t>
      </w:r>
    </w:p>
    <w:p w:rsidR="00574570" w:rsidRDefault="001E426E">
      <w:pPr>
        <w:widowControl/>
        <w:ind w:firstLineChars="200" w:firstLine="420"/>
        <w:rPr>
          <w:rFonts w:ascii="仿宋" w:eastAsia="仿宋" w:hAnsi="仿宋"/>
          <w:kern w:val="0"/>
        </w:rPr>
      </w:pPr>
      <w:r>
        <w:rPr>
          <w:rFonts w:ascii="仿宋" w:eastAsia="仿宋" w:hAnsi="仿宋" w:hint="eastAsia"/>
          <w:kern w:val="0"/>
        </w:rPr>
        <w:t>（六）侵害其他个人、组织合法权益，造成严重后果的；</w:t>
      </w:r>
    </w:p>
    <w:p w:rsidR="00574570" w:rsidRDefault="001E426E">
      <w:pPr>
        <w:widowControl/>
        <w:ind w:firstLineChars="200" w:firstLine="420"/>
        <w:rPr>
          <w:rFonts w:ascii="仿宋" w:eastAsia="仿宋" w:hAnsi="仿宋"/>
          <w:kern w:val="0"/>
        </w:rPr>
      </w:pPr>
      <w:r>
        <w:rPr>
          <w:rFonts w:ascii="仿宋" w:eastAsia="仿宋" w:hAnsi="仿宋" w:hint="eastAsia"/>
          <w:kern w:val="0"/>
        </w:rPr>
        <w:t>（七）屡次违反学校规定受到纪律处分，经教育不改的。</w:t>
      </w:r>
    </w:p>
    <w:p w:rsidR="00574570" w:rsidRDefault="001E426E">
      <w:pPr>
        <w:widowControl/>
        <w:ind w:firstLineChars="200" w:firstLine="422"/>
        <w:rPr>
          <w:rFonts w:ascii="仿宋" w:eastAsia="仿宋" w:hAnsi="仿宋"/>
          <w:kern w:val="0"/>
        </w:rPr>
      </w:pPr>
      <w:r>
        <w:rPr>
          <w:rFonts w:ascii="仿宋" w:eastAsia="仿宋" w:hAnsi="仿宋"/>
          <w:b/>
          <w:kern w:val="0"/>
        </w:rPr>
        <w:lastRenderedPageBreak/>
        <w:t>第</w:t>
      </w:r>
      <w:r>
        <w:rPr>
          <w:rFonts w:ascii="仿宋" w:eastAsia="仿宋" w:hAnsi="仿宋" w:hint="eastAsia"/>
          <w:b/>
          <w:kern w:val="0"/>
        </w:rPr>
        <w:t>三十六</w:t>
      </w:r>
      <w:r>
        <w:rPr>
          <w:rFonts w:ascii="仿宋" w:eastAsia="仿宋" w:hAnsi="仿宋"/>
          <w:b/>
          <w:kern w:val="0"/>
        </w:rPr>
        <w:t>条</w:t>
      </w:r>
      <w:r>
        <w:rPr>
          <w:rFonts w:ascii="仿宋" w:eastAsia="仿宋" w:hAnsi="仿宋" w:hint="eastAsia"/>
          <w:b/>
          <w:kern w:val="0"/>
        </w:rPr>
        <w:t xml:space="preserve"> </w:t>
      </w:r>
      <w:r>
        <w:rPr>
          <w:rFonts w:ascii="仿宋" w:eastAsia="仿宋" w:hAnsi="仿宋" w:hint="eastAsia"/>
          <w:kern w:val="0"/>
        </w:rPr>
        <w:t>学校成立学生违纪处理工作领导小组，负责学生严重违纪行为的认定及处理。二级学院成立学生违纪处理工作小组，负责学生一般违纪行为的认定及处理。</w:t>
      </w:r>
    </w:p>
    <w:p w:rsidR="00574570" w:rsidRDefault="001E426E" w:rsidP="001E426E">
      <w:pPr>
        <w:widowControl/>
        <w:ind w:firstLineChars="196" w:firstLine="412"/>
        <w:rPr>
          <w:rFonts w:ascii="仿宋" w:eastAsia="仿宋" w:hAnsi="仿宋"/>
          <w:kern w:val="0"/>
        </w:rPr>
      </w:pPr>
      <w:r>
        <w:rPr>
          <w:rFonts w:ascii="仿宋" w:eastAsia="仿宋" w:hAnsi="仿宋" w:hint="eastAsia"/>
          <w:kern w:val="0"/>
        </w:rPr>
        <w:t>学校给予学生处分，应当坚持教育与惩戒相结合，与学生违法、违纪行为的性质和过错的严重程度相适应。学校对学生的处分，应当做到证据充分、依据明确、定性准确、程序正当、处分适当。</w:t>
      </w:r>
    </w:p>
    <w:p w:rsidR="00574570" w:rsidRDefault="001E426E" w:rsidP="001E426E">
      <w:pPr>
        <w:widowControl/>
        <w:ind w:firstLineChars="196" w:firstLine="412"/>
        <w:rPr>
          <w:rFonts w:ascii="仿宋" w:eastAsia="仿宋" w:hAnsi="仿宋"/>
          <w:kern w:val="0"/>
        </w:rPr>
      </w:pPr>
      <w:r>
        <w:rPr>
          <w:rFonts w:ascii="仿宋" w:eastAsia="仿宋" w:hAnsi="仿宋" w:hint="eastAsia"/>
          <w:kern w:val="0"/>
        </w:rPr>
        <w:t>在对学生作出处分之前，学校应当告知学生作出决定的事实、理由及依据，并告知学生享有陈述和申辩的权利，听取学生的陈述和申辩。</w:t>
      </w:r>
    </w:p>
    <w:p w:rsidR="00574570" w:rsidRDefault="001E426E">
      <w:pPr>
        <w:widowControl/>
        <w:ind w:firstLineChars="200" w:firstLine="422"/>
        <w:rPr>
          <w:rFonts w:ascii="仿宋" w:eastAsia="仿宋" w:hAnsi="仿宋"/>
          <w:kern w:val="0"/>
        </w:rPr>
      </w:pPr>
      <w:r>
        <w:rPr>
          <w:rFonts w:ascii="仿宋" w:eastAsia="仿宋" w:hAnsi="仿宋" w:hint="eastAsia"/>
          <w:b/>
          <w:kern w:val="0"/>
        </w:rPr>
        <w:t>第三十七条</w:t>
      </w:r>
      <w:r>
        <w:rPr>
          <w:rFonts w:ascii="仿宋" w:eastAsia="仿宋" w:hAnsi="仿宋" w:hint="eastAsia"/>
          <w:kern w:val="0"/>
        </w:rPr>
        <w:t xml:space="preserve"> 学校对学生作出处分，应当出具处分决定书。处分决定书应当包括下列内容：</w:t>
      </w:r>
    </w:p>
    <w:p w:rsidR="00574570" w:rsidRDefault="001E426E">
      <w:pPr>
        <w:widowControl/>
        <w:ind w:firstLineChars="200" w:firstLine="420"/>
        <w:rPr>
          <w:rFonts w:ascii="仿宋" w:eastAsia="仿宋" w:hAnsi="仿宋"/>
          <w:kern w:val="0"/>
        </w:rPr>
      </w:pPr>
      <w:r>
        <w:rPr>
          <w:rFonts w:ascii="仿宋" w:eastAsia="仿宋" w:hAnsi="仿宋" w:hint="eastAsia"/>
          <w:kern w:val="0"/>
        </w:rPr>
        <w:t>（一）学生的基本信息；</w:t>
      </w:r>
    </w:p>
    <w:p w:rsidR="00574570" w:rsidRDefault="001E426E">
      <w:pPr>
        <w:widowControl/>
        <w:ind w:firstLineChars="200" w:firstLine="420"/>
        <w:rPr>
          <w:rFonts w:ascii="仿宋" w:eastAsia="仿宋" w:hAnsi="仿宋"/>
          <w:kern w:val="0"/>
        </w:rPr>
      </w:pPr>
      <w:r>
        <w:rPr>
          <w:rFonts w:ascii="仿宋" w:eastAsia="仿宋" w:hAnsi="仿宋" w:hint="eastAsia"/>
          <w:kern w:val="0"/>
        </w:rPr>
        <w:t>（二）作出处分的事实和证据；</w:t>
      </w:r>
    </w:p>
    <w:p w:rsidR="00574570" w:rsidRDefault="001E426E">
      <w:pPr>
        <w:widowControl/>
        <w:ind w:firstLineChars="200" w:firstLine="420"/>
        <w:rPr>
          <w:rFonts w:ascii="仿宋" w:eastAsia="仿宋" w:hAnsi="仿宋"/>
          <w:kern w:val="0"/>
        </w:rPr>
      </w:pPr>
      <w:r>
        <w:rPr>
          <w:rFonts w:ascii="仿宋" w:eastAsia="仿宋" w:hAnsi="仿宋" w:hint="eastAsia"/>
          <w:kern w:val="0"/>
        </w:rPr>
        <w:t>（三）处分的种类、依据、期限；</w:t>
      </w:r>
    </w:p>
    <w:p w:rsidR="00574570" w:rsidRDefault="001E426E" w:rsidP="001E426E">
      <w:pPr>
        <w:widowControl/>
        <w:ind w:firstLineChars="196" w:firstLine="412"/>
        <w:rPr>
          <w:rFonts w:ascii="仿宋" w:eastAsia="仿宋" w:hAnsi="仿宋"/>
          <w:kern w:val="0"/>
        </w:rPr>
      </w:pPr>
      <w:r>
        <w:rPr>
          <w:rFonts w:ascii="仿宋" w:eastAsia="仿宋" w:hAnsi="仿宋" w:hint="eastAsia"/>
          <w:kern w:val="0"/>
        </w:rPr>
        <w:t>（四）申诉的途径和期限；</w:t>
      </w:r>
    </w:p>
    <w:p w:rsidR="00574570" w:rsidRDefault="001E426E" w:rsidP="001E426E">
      <w:pPr>
        <w:widowControl/>
        <w:ind w:firstLineChars="196" w:firstLine="412"/>
        <w:rPr>
          <w:rFonts w:ascii="仿宋" w:eastAsia="仿宋" w:hAnsi="仿宋"/>
          <w:kern w:val="0"/>
        </w:rPr>
      </w:pPr>
      <w:r>
        <w:rPr>
          <w:rFonts w:ascii="仿宋" w:eastAsia="仿宋" w:hAnsi="仿宋" w:hint="eastAsia"/>
          <w:kern w:val="0"/>
        </w:rPr>
        <w:t>（五）其他必要内容。</w:t>
      </w:r>
    </w:p>
    <w:p w:rsidR="00574570" w:rsidRDefault="001E426E">
      <w:pPr>
        <w:widowControl/>
        <w:shd w:val="clear" w:color="auto" w:fill="FFFFFF"/>
        <w:ind w:firstLine="570"/>
        <w:jc w:val="left"/>
        <w:rPr>
          <w:rFonts w:ascii="仿宋" w:eastAsia="仿宋" w:hAnsi="仿宋"/>
          <w:kern w:val="0"/>
        </w:rPr>
      </w:pPr>
      <w:r>
        <w:rPr>
          <w:rFonts w:ascii="仿宋" w:eastAsia="仿宋" w:hAnsi="仿宋"/>
          <w:b/>
          <w:kern w:val="0"/>
        </w:rPr>
        <w:t>第</w:t>
      </w:r>
      <w:r>
        <w:rPr>
          <w:rFonts w:ascii="仿宋" w:eastAsia="仿宋" w:hAnsi="仿宋" w:hint="eastAsia"/>
          <w:b/>
          <w:kern w:val="0"/>
        </w:rPr>
        <w:t>三十八</w:t>
      </w:r>
      <w:r>
        <w:rPr>
          <w:rFonts w:ascii="仿宋" w:eastAsia="仿宋" w:hAnsi="仿宋"/>
          <w:b/>
          <w:kern w:val="0"/>
        </w:rPr>
        <w:t>条</w:t>
      </w:r>
      <w:r>
        <w:rPr>
          <w:rFonts w:ascii="仿宋" w:eastAsia="仿宋" w:hAnsi="仿宋" w:hint="eastAsia"/>
          <w:b/>
          <w:kern w:val="0"/>
        </w:rPr>
        <w:t xml:space="preserve"> </w:t>
      </w:r>
      <w:r>
        <w:rPr>
          <w:rFonts w:ascii="仿宋" w:eastAsia="仿宋" w:hAnsi="仿宋" w:hint="eastAsia"/>
          <w:kern w:val="0"/>
        </w:rPr>
        <w:t>处分决定书应直接送达学生本人及其家长，拒绝签收的，可以通过留置或邮寄方式送达。</w:t>
      </w:r>
    </w:p>
    <w:p w:rsidR="00574570" w:rsidRDefault="001E426E" w:rsidP="001E426E">
      <w:pPr>
        <w:widowControl/>
        <w:ind w:firstLineChars="196" w:firstLine="412"/>
        <w:rPr>
          <w:rFonts w:ascii="仿宋" w:eastAsia="仿宋" w:hAnsi="仿宋"/>
          <w:kern w:val="0"/>
        </w:rPr>
      </w:pPr>
      <w:r>
        <w:rPr>
          <w:rFonts w:ascii="仿宋" w:eastAsia="仿宋" w:hAnsi="仿宋"/>
          <w:kern w:val="0"/>
        </w:rPr>
        <w:t>对学生的处分决定应存入学生</w:t>
      </w:r>
      <w:r>
        <w:rPr>
          <w:rFonts w:ascii="仿宋" w:eastAsia="仿宋" w:hAnsi="仿宋" w:hint="eastAsia"/>
          <w:kern w:val="0"/>
        </w:rPr>
        <w:t>学籍</w:t>
      </w:r>
      <w:r>
        <w:rPr>
          <w:rFonts w:ascii="仿宋" w:eastAsia="仿宋" w:hAnsi="仿宋"/>
          <w:kern w:val="0"/>
        </w:rPr>
        <w:t>档案，撤销处分后，</w:t>
      </w:r>
      <w:r>
        <w:rPr>
          <w:rFonts w:ascii="仿宋" w:eastAsia="仿宋" w:hAnsi="仿宋" w:hint="eastAsia"/>
          <w:kern w:val="0"/>
        </w:rPr>
        <w:t>可</w:t>
      </w:r>
      <w:r>
        <w:rPr>
          <w:rFonts w:ascii="仿宋" w:eastAsia="仿宋" w:hAnsi="仿宋"/>
          <w:kern w:val="0"/>
        </w:rPr>
        <w:t>将有关材料从学生</w:t>
      </w:r>
      <w:r>
        <w:rPr>
          <w:rFonts w:ascii="仿宋" w:eastAsia="仿宋" w:hAnsi="仿宋" w:hint="eastAsia"/>
          <w:kern w:val="0"/>
        </w:rPr>
        <w:t>学籍</w:t>
      </w:r>
      <w:r>
        <w:rPr>
          <w:rFonts w:ascii="仿宋" w:eastAsia="仿宋" w:hAnsi="仿宋"/>
          <w:kern w:val="0"/>
        </w:rPr>
        <w:t>档案中取出，存入学校的文书档案。</w:t>
      </w:r>
    </w:p>
    <w:p w:rsidR="00574570" w:rsidRDefault="001E426E">
      <w:pPr>
        <w:widowControl/>
        <w:ind w:firstLineChars="196" w:firstLine="413"/>
        <w:rPr>
          <w:rFonts w:ascii="仿宋" w:eastAsia="仿宋" w:hAnsi="仿宋"/>
          <w:kern w:val="0"/>
        </w:rPr>
      </w:pPr>
      <w:r>
        <w:rPr>
          <w:rFonts w:ascii="仿宋" w:eastAsia="仿宋" w:hAnsi="仿宋" w:hint="eastAsia"/>
          <w:b/>
          <w:kern w:val="0"/>
        </w:rPr>
        <w:t xml:space="preserve">第三十九条 </w:t>
      </w:r>
      <w:r>
        <w:rPr>
          <w:rFonts w:ascii="仿宋" w:eastAsia="仿宋" w:hAnsi="仿宋"/>
          <w:kern w:val="0"/>
        </w:rPr>
        <w:t>除开除学籍</w:t>
      </w:r>
      <w:r>
        <w:rPr>
          <w:rFonts w:ascii="仿宋" w:eastAsia="仿宋" w:hAnsi="仿宋" w:hint="eastAsia"/>
          <w:kern w:val="0"/>
        </w:rPr>
        <w:t>处分</w:t>
      </w:r>
      <w:r>
        <w:rPr>
          <w:rFonts w:ascii="仿宋" w:eastAsia="仿宋" w:hAnsi="仿宋"/>
          <w:kern w:val="0"/>
        </w:rPr>
        <w:t>外，</w:t>
      </w:r>
      <w:r>
        <w:rPr>
          <w:rFonts w:ascii="仿宋" w:eastAsia="仿宋" w:hAnsi="仿宋" w:hint="eastAsia"/>
          <w:kern w:val="0"/>
        </w:rPr>
        <w:t>给予学生处分一般设置6到12个月期限，到期按学校规定程序予以撤销。撤销处分后，学生获得表彰、奖励及其他权益，不再受原处分的影响。</w:t>
      </w:r>
    </w:p>
    <w:p w:rsidR="00574570" w:rsidRDefault="001E426E">
      <w:pPr>
        <w:widowControl/>
        <w:shd w:val="clear" w:color="auto" w:fill="FFFFFF"/>
        <w:ind w:firstLineChars="200" w:firstLine="422"/>
        <w:jc w:val="left"/>
        <w:rPr>
          <w:rFonts w:ascii="仿宋" w:eastAsia="仿宋" w:hAnsi="仿宋"/>
          <w:kern w:val="0"/>
        </w:rPr>
      </w:pPr>
      <w:r>
        <w:rPr>
          <w:rFonts w:ascii="仿宋" w:eastAsia="仿宋" w:hAnsi="仿宋" w:hint="eastAsia"/>
          <w:b/>
          <w:kern w:val="0"/>
        </w:rPr>
        <w:t>第四十条</w:t>
      </w:r>
      <w:r>
        <w:rPr>
          <w:rFonts w:ascii="仿宋" w:eastAsia="仿宋" w:hAnsi="仿宋" w:hint="eastAsia"/>
          <w:kern w:val="0"/>
        </w:rPr>
        <w:t xml:space="preserve"> 学校成立学生申诉处理工作领导小组，负责受理学生对处分决定不服而提起的申诉。</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学生申诉处理工作领导小组由分管校领导、相关职能处室负责人、教师代表和学生代表等人组成。</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学生对学校的处分决定有异议的，可以在接到处分决定之日起5日内，向学生申诉处理工作领导小组提出书面申诉。学生申诉处理工作领导小组在接到书面申诉之日起15日内作出复查结论并告知申诉人。</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学生申诉处理工作领导小组经复查，认为作出处理或者处分的事实、依据、程序等存在不当，可以作出建议撤销或变更的复查意见，提交学生违纪处理工作领导小组重新作出决定。</w:t>
      </w:r>
    </w:p>
    <w:p w:rsidR="00574570" w:rsidRDefault="001E426E">
      <w:pPr>
        <w:widowControl/>
        <w:jc w:val="center"/>
        <w:rPr>
          <w:rFonts w:ascii="仿宋" w:eastAsia="仿宋" w:hAnsi="仿宋"/>
          <w:b/>
          <w:kern w:val="0"/>
        </w:rPr>
      </w:pPr>
      <w:r>
        <w:rPr>
          <w:rFonts w:ascii="仿宋" w:eastAsia="仿宋" w:hAnsi="仿宋" w:hint="eastAsia"/>
          <w:b/>
          <w:kern w:val="0"/>
        </w:rPr>
        <w:t>第七章  毕业与结业</w:t>
      </w:r>
    </w:p>
    <w:p w:rsidR="00574570" w:rsidRDefault="001E426E">
      <w:pPr>
        <w:widowControl/>
        <w:spacing w:line="360" w:lineRule="auto"/>
        <w:ind w:firstLineChars="196" w:firstLine="413"/>
        <w:jc w:val="left"/>
        <w:rPr>
          <w:rFonts w:ascii="仿宋" w:eastAsia="仿宋" w:hAnsi="仿宋"/>
          <w:kern w:val="0"/>
        </w:rPr>
      </w:pPr>
      <w:r>
        <w:rPr>
          <w:rFonts w:ascii="仿宋" w:eastAsia="仿宋" w:hAnsi="仿宋" w:hint="eastAsia"/>
          <w:b/>
          <w:kern w:val="0"/>
        </w:rPr>
        <w:t xml:space="preserve">第四十一条 </w:t>
      </w:r>
      <w:r>
        <w:rPr>
          <w:rFonts w:ascii="仿宋" w:eastAsia="仿宋" w:hAnsi="仿宋" w:hint="eastAsia"/>
          <w:kern w:val="0"/>
        </w:rPr>
        <w:t>学生毕业前应进行毕业鉴定，学校按照相关规定审查学生职业资格、学业成绩和操行成绩，并组织学生填写《毕业生登记表》。</w:t>
      </w:r>
    </w:p>
    <w:p w:rsidR="00574570" w:rsidRDefault="001E426E">
      <w:pPr>
        <w:widowControl/>
        <w:spacing w:line="360" w:lineRule="auto"/>
        <w:ind w:firstLineChars="196" w:firstLine="413"/>
        <w:jc w:val="left"/>
        <w:rPr>
          <w:rFonts w:ascii="仿宋" w:eastAsia="仿宋" w:hAnsi="仿宋"/>
          <w:kern w:val="0"/>
        </w:rPr>
      </w:pPr>
      <w:r>
        <w:rPr>
          <w:rFonts w:ascii="仿宋" w:eastAsia="仿宋" w:hAnsi="仿宋" w:hint="eastAsia"/>
          <w:b/>
          <w:kern w:val="0"/>
        </w:rPr>
        <w:t xml:space="preserve">第四十二条 </w:t>
      </w:r>
      <w:r>
        <w:rPr>
          <w:rFonts w:ascii="仿宋" w:eastAsia="仿宋" w:hAnsi="仿宋"/>
          <w:kern w:val="0"/>
        </w:rPr>
        <w:t>学生修完教学计划规定的全部课程且考核合格、取得相应的职业资格证书、顶岗实习考核鉴定合格且操行总评成绩合格</w:t>
      </w:r>
      <w:r>
        <w:rPr>
          <w:rFonts w:ascii="仿宋" w:eastAsia="仿宋" w:hAnsi="仿宋" w:hint="eastAsia"/>
          <w:kern w:val="0"/>
        </w:rPr>
        <w:t>的</w:t>
      </w:r>
      <w:r>
        <w:rPr>
          <w:rFonts w:ascii="仿宋" w:eastAsia="仿宋" w:hAnsi="仿宋"/>
          <w:kern w:val="0"/>
        </w:rPr>
        <w:t>，准予毕业</w:t>
      </w:r>
      <w:r>
        <w:rPr>
          <w:rFonts w:ascii="仿宋" w:eastAsia="仿宋" w:hAnsi="仿宋" w:hint="eastAsia"/>
          <w:kern w:val="0"/>
        </w:rPr>
        <w:t>，并发给毕业证书。</w:t>
      </w:r>
      <w:r>
        <w:rPr>
          <w:rFonts w:ascii="仿宋" w:eastAsia="仿宋" w:hAnsi="仿宋"/>
          <w:kern w:val="0"/>
        </w:rPr>
        <w:t xml:space="preserve"> </w:t>
      </w:r>
    </w:p>
    <w:p w:rsidR="00574570" w:rsidRDefault="001E426E">
      <w:pPr>
        <w:widowControl/>
        <w:ind w:firstLineChars="196" w:firstLine="413"/>
        <w:jc w:val="left"/>
        <w:rPr>
          <w:rFonts w:ascii="仿宋" w:eastAsia="仿宋" w:hAnsi="仿宋"/>
          <w:b/>
          <w:kern w:val="0"/>
        </w:rPr>
      </w:pPr>
      <w:r>
        <w:rPr>
          <w:rFonts w:ascii="仿宋" w:eastAsia="仿宋" w:hAnsi="仿宋" w:hint="eastAsia"/>
          <w:b/>
          <w:kern w:val="0"/>
        </w:rPr>
        <w:t xml:space="preserve">第四十三条 </w:t>
      </w:r>
      <w:r>
        <w:rPr>
          <w:rFonts w:ascii="仿宋" w:eastAsia="仿宋" w:hAnsi="仿宋" w:hint="eastAsia"/>
          <w:kern w:val="0"/>
        </w:rPr>
        <w:t>学生修业期满，学完教学计划所规定的全部课程，但仍有课程考核不合格的，不予毕业，作结业处理，发给结业证书。</w:t>
      </w:r>
    </w:p>
    <w:p w:rsidR="00574570" w:rsidRDefault="001E426E">
      <w:pPr>
        <w:widowControl/>
        <w:ind w:firstLineChars="196" w:firstLine="413"/>
        <w:jc w:val="left"/>
        <w:rPr>
          <w:rFonts w:ascii="仿宋" w:eastAsia="仿宋" w:hAnsi="仿宋"/>
          <w:kern w:val="0"/>
        </w:rPr>
      </w:pPr>
      <w:r>
        <w:rPr>
          <w:rFonts w:ascii="仿宋" w:eastAsia="仿宋" w:hAnsi="仿宋" w:hint="eastAsia"/>
          <w:b/>
          <w:kern w:val="0"/>
        </w:rPr>
        <w:t>第四十四条</w:t>
      </w:r>
      <w:r>
        <w:rPr>
          <w:rFonts w:ascii="仿宋" w:eastAsia="仿宋" w:hAnsi="仿宋" w:hint="eastAsia"/>
          <w:kern w:val="0"/>
        </w:rPr>
        <w:t xml:space="preserve"> 学校按国家规定，对毕业证书进行电子注册。</w:t>
      </w:r>
    </w:p>
    <w:p w:rsidR="00574570" w:rsidRDefault="001E426E">
      <w:pPr>
        <w:spacing w:line="360" w:lineRule="auto"/>
        <w:ind w:firstLineChars="196" w:firstLine="413"/>
        <w:rPr>
          <w:rFonts w:ascii="仿宋" w:eastAsia="仿宋" w:hAnsi="仿宋"/>
          <w:kern w:val="0"/>
        </w:rPr>
      </w:pPr>
      <w:r>
        <w:rPr>
          <w:rFonts w:ascii="仿宋" w:eastAsia="仿宋" w:hAnsi="仿宋" w:hint="eastAsia"/>
          <w:b/>
          <w:kern w:val="0"/>
        </w:rPr>
        <w:t xml:space="preserve">第四十五条 </w:t>
      </w:r>
      <w:r>
        <w:rPr>
          <w:rFonts w:ascii="仿宋" w:eastAsia="仿宋" w:hAnsi="仿宋"/>
          <w:kern w:val="0"/>
        </w:rPr>
        <w:t>毕（结）业证书遗失或损坏，</w:t>
      </w:r>
      <w:r>
        <w:rPr>
          <w:rFonts w:ascii="仿宋" w:eastAsia="仿宋" w:hAnsi="仿宋" w:hint="eastAsia"/>
          <w:kern w:val="0"/>
        </w:rPr>
        <w:t>学校不予补发。</w:t>
      </w:r>
      <w:r>
        <w:rPr>
          <w:rFonts w:ascii="仿宋" w:eastAsia="仿宋" w:hAnsi="仿宋"/>
          <w:kern w:val="0"/>
        </w:rPr>
        <w:t>经</w:t>
      </w:r>
      <w:r>
        <w:rPr>
          <w:rFonts w:ascii="仿宋" w:eastAsia="仿宋" w:hAnsi="仿宋" w:hint="eastAsia"/>
          <w:kern w:val="0"/>
        </w:rPr>
        <w:t>学生</w:t>
      </w:r>
      <w:r>
        <w:rPr>
          <w:rFonts w:ascii="仿宋" w:eastAsia="仿宋" w:hAnsi="仿宋"/>
          <w:kern w:val="0"/>
        </w:rPr>
        <w:t>申请，学校核定后出具</w:t>
      </w:r>
      <w:r>
        <w:rPr>
          <w:rFonts w:ascii="仿宋" w:eastAsia="仿宋" w:hAnsi="仿宋" w:hint="eastAsia"/>
          <w:kern w:val="0"/>
        </w:rPr>
        <w:t>学历</w:t>
      </w:r>
      <w:r>
        <w:rPr>
          <w:rFonts w:ascii="仿宋" w:eastAsia="仿宋" w:hAnsi="仿宋"/>
          <w:kern w:val="0"/>
        </w:rPr>
        <w:t>证明书</w:t>
      </w:r>
      <w:r>
        <w:rPr>
          <w:rFonts w:ascii="仿宋" w:eastAsia="仿宋" w:hAnsi="仿宋" w:hint="eastAsia"/>
          <w:kern w:val="0"/>
        </w:rPr>
        <w:t>，</w:t>
      </w:r>
      <w:r>
        <w:rPr>
          <w:rFonts w:ascii="仿宋" w:eastAsia="仿宋" w:hAnsi="仿宋"/>
          <w:kern w:val="0"/>
        </w:rPr>
        <w:t>证明书与原证书具有同等效力。</w:t>
      </w:r>
    </w:p>
    <w:p w:rsidR="00574570" w:rsidRDefault="001E426E">
      <w:pPr>
        <w:widowControl/>
        <w:jc w:val="center"/>
        <w:rPr>
          <w:rFonts w:ascii="仿宋" w:eastAsia="仿宋" w:hAnsi="仿宋"/>
          <w:b/>
          <w:kern w:val="0"/>
        </w:rPr>
      </w:pPr>
      <w:r>
        <w:rPr>
          <w:rFonts w:ascii="仿宋" w:eastAsia="仿宋" w:hAnsi="仿宋" w:hint="eastAsia"/>
          <w:b/>
          <w:kern w:val="0"/>
        </w:rPr>
        <w:t>第八章 附则</w:t>
      </w:r>
    </w:p>
    <w:p w:rsidR="00574570" w:rsidRDefault="001E426E">
      <w:pPr>
        <w:widowControl/>
        <w:ind w:firstLineChars="196" w:firstLine="413"/>
        <w:jc w:val="left"/>
        <w:rPr>
          <w:rFonts w:ascii="仿宋" w:eastAsia="仿宋" w:hAnsi="仿宋"/>
        </w:rPr>
      </w:pPr>
      <w:r>
        <w:rPr>
          <w:rFonts w:ascii="仿宋" w:eastAsia="仿宋" w:hAnsi="仿宋" w:hint="eastAsia"/>
          <w:b/>
          <w:kern w:val="0"/>
        </w:rPr>
        <w:t>第四十六条</w:t>
      </w:r>
      <w:r>
        <w:rPr>
          <w:rFonts w:ascii="仿宋" w:eastAsia="仿宋" w:hAnsi="仿宋" w:hint="eastAsia"/>
          <w:kern w:val="0"/>
        </w:rPr>
        <w:t xml:space="preserve"> 学生学籍档案的管理按学校相关规定执行。</w:t>
      </w:r>
    </w:p>
    <w:p w:rsidR="00574570" w:rsidRDefault="001E426E">
      <w:pPr>
        <w:widowControl/>
        <w:ind w:firstLineChars="196" w:firstLine="413"/>
        <w:jc w:val="left"/>
        <w:rPr>
          <w:rFonts w:ascii="仿宋" w:eastAsia="仿宋" w:hAnsi="仿宋"/>
        </w:rPr>
      </w:pPr>
      <w:r>
        <w:rPr>
          <w:rFonts w:ascii="仿宋" w:eastAsia="仿宋" w:hAnsi="仿宋" w:hint="eastAsia"/>
          <w:b/>
          <w:kern w:val="0"/>
        </w:rPr>
        <w:lastRenderedPageBreak/>
        <w:t xml:space="preserve">第四十七条 </w:t>
      </w:r>
      <w:r>
        <w:rPr>
          <w:rFonts w:ascii="仿宋" w:eastAsia="仿宋" w:hAnsi="仿宋" w:hint="eastAsia"/>
          <w:kern w:val="0"/>
        </w:rPr>
        <w:t>本规定由江苏省徐州技师学院负责解释。</w:t>
      </w:r>
    </w:p>
    <w:p w:rsidR="00574570" w:rsidRDefault="001E426E">
      <w:pPr>
        <w:widowControl/>
        <w:ind w:firstLineChars="196" w:firstLine="413"/>
        <w:jc w:val="left"/>
        <w:rPr>
          <w:rFonts w:ascii="仿宋" w:eastAsia="仿宋" w:hAnsi="仿宋"/>
        </w:rPr>
      </w:pPr>
      <w:r>
        <w:rPr>
          <w:rFonts w:ascii="仿宋" w:eastAsia="仿宋" w:hAnsi="仿宋" w:hint="eastAsia"/>
          <w:b/>
          <w:kern w:val="0"/>
        </w:rPr>
        <w:t xml:space="preserve">第四十八条 </w:t>
      </w:r>
      <w:r>
        <w:rPr>
          <w:rFonts w:ascii="仿宋" w:eastAsia="仿宋" w:hAnsi="仿宋" w:hint="eastAsia"/>
        </w:rPr>
        <w:t>本规定自公布之日起施行。</w:t>
      </w:r>
    </w:p>
    <w:p w:rsidR="00574570" w:rsidRDefault="00574570">
      <w:pPr>
        <w:widowControl/>
        <w:ind w:firstLine="480"/>
        <w:jc w:val="left"/>
        <w:rPr>
          <w:rFonts w:ascii="仿宋" w:eastAsia="仿宋" w:hAnsi="仿宋"/>
          <w:kern w:val="0"/>
        </w:rPr>
      </w:pPr>
    </w:p>
    <w:p w:rsidR="00574570" w:rsidRDefault="00574570">
      <w:pPr>
        <w:spacing w:line="400" w:lineRule="exact"/>
        <w:jc w:val="center"/>
        <w:rPr>
          <w:rFonts w:ascii="方正小标宋简体" w:eastAsia="方正小标宋简体" w:hAnsi="微软雅黑"/>
          <w:sz w:val="44"/>
          <w:szCs w:val="44"/>
        </w:rPr>
      </w:pPr>
    </w:p>
    <w:p w:rsidR="00574570" w:rsidRDefault="00574570">
      <w:pPr>
        <w:jc w:val="center"/>
        <w:rPr>
          <w:rFonts w:ascii="方正小标宋简体" w:eastAsia="方正小标宋简体" w:hAnsi="微软雅黑"/>
          <w:sz w:val="44"/>
          <w:szCs w:val="44"/>
        </w:rPr>
      </w:pPr>
    </w:p>
    <w:p w:rsidR="00574570" w:rsidRDefault="001E426E">
      <w:pPr>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江苏省徐州技师学院奖学金评定发放办法</w:t>
      </w:r>
    </w:p>
    <w:p w:rsidR="00574570" w:rsidRDefault="00574570">
      <w:pPr>
        <w:rPr>
          <w:rFonts w:ascii="宋体"/>
          <w:sz w:val="28"/>
          <w:szCs w:val="28"/>
        </w:rPr>
      </w:pPr>
    </w:p>
    <w:p w:rsidR="00574570" w:rsidRDefault="001E426E">
      <w:pPr>
        <w:jc w:val="center"/>
        <w:rPr>
          <w:b/>
          <w:sz w:val="28"/>
          <w:szCs w:val="28"/>
        </w:rPr>
      </w:pPr>
      <w:r>
        <w:rPr>
          <w:rFonts w:ascii="宋体" w:hint="eastAsia"/>
          <w:b/>
          <w:sz w:val="28"/>
          <w:szCs w:val="28"/>
        </w:rPr>
        <w:t>第一章 总则</w:t>
      </w:r>
    </w:p>
    <w:p w:rsidR="00574570" w:rsidRDefault="001E426E">
      <w:pPr>
        <w:ind w:firstLineChars="200" w:firstLine="560"/>
        <w:rPr>
          <w:sz w:val="28"/>
          <w:szCs w:val="28"/>
        </w:rPr>
      </w:pPr>
      <w:r>
        <w:rPr>
          <w:rFonts w:ascii="宋体" w:hint="eastAsia"/>
          <w:sz w:val="28"/>
          <w:szCs w:val="28"/>
        </w:rPr>
        <w:t>第一条  为全面贯彻党和国家的教育方针，</w:t>
      </w:r>
      <w:r>
        <w:rPr>
          <w:sz w:val="28"/>
          <w:szCs w:val="28"/>
        </w:rPr>
        <w:t>充分调动学生奋发向上、刻苦学习的积极性，</w:t>
      </w:r>
      <w:r>
        <w:rPr>
          <w:rFonts w:ascii="宋体" w:hint="eastAsia"/>
          <w:sz w:val="28"/>
          <w:szCs w:val="28"/>
        </w:rPr>
        <w:t>促进学生德、智、体等方面全面发展，增强学生的竞争意识和成才意识，根据上级文件精神和我校实际情况，特制定本办法。</w:t>
      </w:r>
    </w:p>
    <w:p w:rsidR="00574570" w:rsidRDefault="001E426E">
      <w:pPr>
        <w:ind w:firstLineChars="200" w:firstLine="560"/>
        <w:rPr>
          <w:rFonts w:ascii="宋体"/>
          <w:sz w:val="28"/>
          <w:szCs w:val="28"/>
        </w:rPr>
      </w:pPr>
      <w:r>
        <w:rPr>
          <w:rFonts w:ascii="宋体" w:hint="eastAsia"/>
          <w:sz w:val="28"/>
          <w:szCs w:val="28"/>
        </w:rPr>
        <w:t>第二条  奖学金评定工作要坚持公开、公平、公正的原则；坚持品学兼优、全面发展的原则；坚持操行成绩和学业成绩相结合的原则。</w:t>
      </w:r>
    </w:p>
    <w:p w:rsidR="00574570" w:rsidRDefault="001E426E">
      <w:pPr>
        <w:ind w:firstLineChars="200" w:firstLine="560"/>
        <w:rPr>
          <w:rFonts w:ascii="宋体"/>
          <w:sz w:val="28"/>
          <w:szCs w:val="28"/>
        </w:rPr>
      </w:pPr>
      <w:r>
        <w:rPr>
          <w:rFonts w:ascii="宋体" w:hint="eastAsia"/>
          <w:sz w:val="28"/>
          <w:szCs w:val="28"/>
        </w:rPr>
        <w:t>第三条  奖学金每学期评定一次，由学校学生资助工作领导小组全面负责奖学金的评定发放工作，负责协调学工处、教务处、财务处和各二级学院（部）等部门做好相关工作。</w:t>
      </w:r>
    </w:p>
    <w:p w:rsidR="00574570" w:rsidRDefault="001E426E">
      <w:pPr>
        <w:rPr>
          <w:rFonts w:ascii="宋体"/>
          <w:b/>
          <w:sz w:val="28"/>
          <w:szCs w:val="28"/>
        </w:rPr>
      </w:pPr>
      <w:r>
        <w:rPr>
          <w:rFonts w:ascii="宋体" w:hint="eastAsia"/>
          <w:sz w:val="28"/>
          <w:szCs w:val="28"/>
        </w:rPr>
        <w:t xml:space="preserve"> </w:t>
      </w:r>
    </w:p>
    <w:p w:rsidR="00574570" w:rsidRDefault="001E426E">
      <w:pPr>
        <w:jc w:val="center"/>
        <w:rPr>
          <w:b/>
          <w:sz w:val="28"/>
          <w:szCs w:val="28"/>
        </w:rPr>
      </w:pPr>
      <w:r>
        <w:rPr>
          <w:rFonts w:ascii="宋体" w:hint="eastAsia"/>
          <w:b/>
          <w:sz w:val="28"/>
          <w:szCs w:val="28"/>
        </w:rPr>
        <w:t>第二章 奖学金标准和评定条件</w:t>
      </w:r>
    </w:p>
    <w:p w:rsidR="00574570" w:rsidRDefault="001E426E">
      <w:pPr>
        <w:ind w:firstLineChars="200" w:firstLine="560"/>
        <w:rPr>
          <w:rFonts w:ascii="宋体"/>
          <w:sz w:val="28"/>
          <w:szCs w:val="28"/>
        </w:rPr>
      </w:pPr>
      <w:r>
        <w:rPr>
          <w:rFonts w:ascii="宋体" w:hint="eastAsia"/>
          <w:sz w:val="28"/>
          <w:szCs w:val="28"/>
        </w:rPr>
        <w:t>第四条  奖学金分为特等奖学金、一等奖学金、二等奖学金和三等奖学金。以各二级学院（部）学生总数（不含评定时第一学期学生和顶岗实习学生）为参评单位，各等级奖学金标准和比例如下：</w:t>
      </w:r>
    </w:p>
    <w:p w:rsidR="00574570" w:rsidRDefault="001E426E">
      <w:pPr>
        <w:ind w:firstLineChars="200" w:firstLine="560"/>
        <w:rPr>
          <w:rFonts w:ascii="宋体"/>
          <w:sz w:val="28"/>
          <w:szCs w:val="28"/>
        </w:rPr>
      </w:pPr>
      <w:r>
        <w:rPr>
          <w:rFonts w:ascii="宋体" w:hint="eastAsia"/>
          <w:sz w:val="28"/>
          <w:szCs w:val="28"/>
        </w:rPr>
        <w:t>特等奖学金</w:t>
      </w:r>
      <w:r>
        <w:rPr>
          <w:rFonts w:hint="eastAsia"/>
          <w:sz w:val="28"/>
          <w:szCs w:val="28"/>
        </w:rPr>
        <w:t>1000</w:t>
      </w:r>
      <w:r>
        <w:rPr>
          <w:rFonts w:ascii="宋体" w:hint="eastAsia"/>
          <w:sz w:val="28"/>
          <w:szCs w:val="28"/>
        </w:rPr>
        <w:t>元</w:t>
      </w:r>
      <w:r>
        <w:rPr>
          <w:rFonts w:hint="eastAsia"/>
          <w:sz w:val="28"/>
          <w:szCs w:val="28"/>
        </w:rPr>
        <w:t>/</w:t>
      </w:r>
      <w:r>
        <w:rPr>
          <w:rFonts w:ascii="宋体" w:hint="eastAsia"/>
          <w:sz w:val="28"/>
          <w:szCs w:val="28"/>
        </w:rPr>
        <w:t>人</w:t>
      </w:r>
      <w:r>
        <w:rPr>
          <w:rFonts w:hint="eastAsia"/>
          <w:sz w:val="28"/>
          <w:szCs w:val="28"/>
        </w:rPr>
        <w:t>/</w:t>
      </w:r>
      <w:r>
        <w:rPr>
          <w:rFonts w:ascii="宋体" w:hint="eastAsia"/>
          <w:sz w:val="28"/>
          <w:szCs w:val="28"/>
        </w:rPr>
        <w:t>学期，获奖比例不超过参评学生的</w:t>
      </w:r>
      <w:r>
        <w:rPr>
          <w:rFonts w:hint="eastAsia"/>
          <w:sz w:val="28"/>
          <w:szCs w:val="28"/>
        </w:rPr>
        <w:t>0.5%</w:t>
      </w:r>
      <w:r>
        <w:rPr>
          <w:rFonts w:ascii="宋体" w:hint="eastAsia"/>
          <w:sz w:val="28"/>
          <w:szCs w:val="28"/>
        </w:rPr>
        <w:t>；</w:t>
      </w:r>
    </w:p>
    <w:p w:rsidR="00574570" w:rsidRDefault="001E426E">
      <w:pPr>
        <w:ind w:firstLineChars="200" w:firstLine="560"/>
        <w:rPr>
          <w:rFonts w:ascii="宋体"/>
          <w:sz w:val="28"/>
          <w:szCs w:val="28"/>
        </w:rPr>
      </w:pPr>
      <w:r>
        <w:rPr>
          <w:rFonts w:ascii="宋体" w:hint="eastAsia"/>
          <w:sz w:val="28"/>
          <w:szCs w:val="28"/>
        </w:rPr>
        <w:lastRenderedPageBreak/>
        <w:t>一等奖学金</w:t>
      </w:r>
      <w:r>
        <w:rPr>
          <w:rFonts w:hint="eastAsia"/>
          <w:sz w:val="28"/>
          <w:szCs w:val="28"/>
        </w:rPr>
        <w:t>600</w:t>
      </w:r>
      <w:r>
        <w:rPr>
          <w:rFonts w:ascii="宋体" w:hint="eastAsia"/>
          <w:sz w:val="28"/>
          <w:szCs w:val="28"/>
        </w:rPr>
        <w:t>元</w:t>
      </w:r>
      <w:r>
        <w:rPr>
          <w:rFonts w:hint="eastAsia"/>
          <w:sz w:val="28"/>
          <w:szCs w:val="28"/>
        </w:rPr>
        <w:t>/</w:t>
      </w:r>
      <w:r>
        <w:rPr>
          <w:rFonts w:ascii="宋体" w:hint="eastAsia"/>
          <w:sz w:val="28"/>
          <w:szCs w:val="28"/>
        </w:rPr>
        <w:t>人</w:t>
      </w:r>
      <w:r>
        <w:rPr>
          <w:rFonts w:hint="eastAsia"/>
          <w:sz w:val="28"/>
          <w:szCs w:val="28"/>
        </w:rPr>
        <w:t>/</w:t>
      </w:r>
      <w:r>
        <w:rPr>
          <w:rFonts w:ascii="宋体" w:hint="eastAsia"/>
          <w:sz w:val="28"/>
          <w:szCs w:val="28"/>
        </w:rPr>
        <w:t>学期，获奖比例不超过参评学生的</w:t>
      </w:r>
      <w:r>
        <w:rPr>
          <w:rFonts w:hint="eastAsia"/>
          <w:sz w:val="28"/>
          <w:szCs w:val="28"/>
        </w:rPr>
        <w:t>1%</w:t>
      </w:r>
      <w:r>
        <w:rPr>
          <w:rFonts w:ascii="宋体" w:hint="eastAsia"/>
          <w:sz w:val="28"/>
          <w:szCs w:val="28"/>
        </w:rPr>
        <w:t>；</w:t>
      </w:r>
    </w:p>
    <w:p w:rsidR="00574570" w:rsidRDefault="001E426E">
      <w:pPr>
        <w:ind w:firstLineChars="200" w:firstLine="560"/>
        <w:rPr>
          <w:rFonts w:ascii="宋体"/>
          <w:sz w:val="28"/>
          <w:szCs w:val="28"/>
        </w:rPr>
      </w:pPr>
      <w:r>
        <w:rPr>
          <w:rFonts w:ascii="宋体" w:hint="eastAsia"/>
          <w:sz w:val="28"/>
          <w:szCs w:val="28"/>
        </w:rPr>
        <w:t>二等奖学金</w:t>
      </w:r>
      <w:r>
        <w:rPr>
          <w:rFonts w:hint="eastAsia"/>
          <w:sz w:val="28"/>
          <w:szCs w:val="28"/>
        </w:rPr>
        <w:t>400</w:t>
      </w:r>
      <w:r>
        <w:rPr>
          <w:rFonts w:ascii="宋体" w:hint="eastAsia"/>
          <w:sz w:val="28"/>
          <w:szCs w:val="28"/>
        </w:rPr>
        <w:t>元</w:t>
      </w:r>
      <w:r>
        <w:rPr>
          <w:rFonts w:hint="eastAsia"/>
          <w:sz w:val="28"/>
          <w:szCs w:val="28"/>
        </w:rPr>
        <w:t>/</w:t>
      </w:r>
      <w:r>
        <w:rPr>
          <w:rFonts w:ascii="宋体" w:hint="eastAsia"/>
          <w:sz w:val="28"/>
          <w:szCs w:val="28"/>
        </w:rPr>
        <w:t>人</w:t>
      </w:r>
      <w:r>
        <w:rPr>
          <w:rFonts w:hint="eastAsia"/>
          <w:sz w:val="28"/>
          <w:szCs w:val="28"/>
        </w:rPr>
        <w:t>/</w:t>
      </w:r>
      <w:r>
        <w:rPr>
          <w:rFonts w:ascii="宋体" w:hint="eastAsia"/>
          <w:sz w:val="28"/>
          <w:szCs w:val="28"/>
        </w:rPr>
        <w:t>学期，获奖比例不超过参评学生的</w:t>
      </w:r>
      <w:r>
        <w:rPr>
          <w:rFonts w:hint="eastAsia"/>
          <w:sz w:val="28"/>
          <w:szCs w:val="28"/>
        </w:rPr>
        <w:t>3%</w:t>
      </w:r>
      <w:r>
        <w:rPr>
          <w:rFonts w:ascii="宋体" w:hint="eastAsia"/>
          <w:sz w:val="28"/>
          <w:szCs w:val="28"/>
        </w:rPr>
        <w:t>；</w:t>
      </w:r>
    </w:p>
    <w:p w:rsidR="00574570" w:rsidRDefault="001E426E">
      <w:pPr>
        <w:ind w:firstLineChars="200" w:firstLine="560"/>
        <w:rPr>
          <w:rFonts w:ascii="宋体"/>
          <w:sz w:val="28"/>
          <w:szCs w:val="28"/>
        </w:rPr>
      </w:pPr>
      <w:r>
        <w:rPr>
          <w:rFonts w:ascii="宋体" w:hint="eastAsia"/>
          <w:sz w:val="28"/>
          <w:szCs w:val="28"/>
        </w:rPr>
        <w:t>三等奖学金</w:t>
      </w:r>
      <w:r>
        <w:rPr>
          <w:rFonts w:hint="eastAsia"/>
          <w:sz w:val="28"/>
          <w:szCs w:val="28"/>
        </w:rPr>
        <w:t>200</w:t>
      </w:r>
      <w:r>
        <w:rPr>
          <w:rFonts w:ascii="宋体" w:hint="eastAsia"/>
          <w:sz w:val="28"/>
          <w:szCs w:val="28"/>
        </w:rPr>
        <w:t>元</w:t>
      </w:r>
      <w:r>
        <w:rPr>
          <w:rFonts w:hint="eastAsia"/>
          <w:sz w:val="28"/>
          <w:szCs w:val="28"/>
        </w:rPr>
        <w:t>/</w:t>
      </w:r>
      <w:r>
        <w:rPr>
          <w:rFonts w:ascii="宋体" w:hint="eastAsia"/>
          <w:sz w:val="28"/>
          <w:szCs w:val="28"/>
        </w:rPr>
        <w:t>人</w:t>
      </w:r>
      <w:r>
        <w:rPr>
          <w:rFonts w:hint="eastAsia"/>
          <w:sz w:val="28"/>
          <w:szCs w:val="28"/>
        </w:rPr>
        <w:t>/</w:t>
      </w:r>
      <w:r>
        <w:rPr>
          <w:rFonts w:ascii="宋体" w:hint="eastAsia"/>
          <w:sz w:val="28"/>
          <w:szCs w:val="28"/>
        </w:rPr>
        <w:t>学期，获奖比例不超过参评学生的</w:t>
      </w:r>
      <w:r>
        <w:rPr>
          <w:rFonts w:hint="eastAsia"/>
          <w:sz w:val="28"/>
          <w:szCs w:val="28"/>
        </w:rPr>
        <w:t>10%</w:t>
      </w:r>
      <w:r>
        <w:rPr>
          <w:rFonts w:ascii="宋体" w:hint="eastAsia"/>
          <w:sz w:val="28"/>
          <w:szCs w:val="28"/>
        </w:rPr>
        <w:t>。</w:t>
      </w:r>
    </w:p>
    <w:p w:rsidR="00574570" w:rsidRDefault="001E426E">
      <w:pPr>
        <w:ind w:firstLine="570"/>
        <w:rPr>
          <w:rFonts w:ascii="宋体"/>
          <w:sz w:val="28"/>
          <w:szCs w:val="28"/>
        </w:rPr>
      </w:pPr>
      <w:r>
        <w:rPr>
          <w:rFonts w:ascii="宋体" w:hint="eastAsia"/>
          <w:sz w:val="28"/>
          <w:szCs w:val="28"/>
        </w:rPr>
        <w:t>第五条  参评奖学金的学生必须具备以下基本条件：</w:t>
      </w:r>
    </w:p>
    <w:p w:rsidR="00574570" w:rsidRDefault="001E426E">
      <w:pPr>
        <w:ind w:firstLine="570"/>
        <w:rPr>
          <w:rFonts w:ascii="宋体"/>
          <w:sz w:val="28"/>
          <w:szCs w:val="28"/>
        </w:rPr>
      </w:pPr>
      <w:r>
        <w:rPr>
          <w:rFonts w:ascii="宋体" w:hint="eastAsia"/>
          <w:sz w:val="28"/>
          <w:szCs w:val="28"/>
        </w:rPr>
        <w:t>（一）我校全日制学籍在校生（不含联合办学、校外班）；</w:t>
      </w:r>
    </w:p>
    <w:p w:rsidR="00574570" w:rsidRDefault="001E426E">
      <w:pPr>
        <w:ind w:firstLine="570"/>
        <w:rPr>
          <w:rFonts w:ascii="宋体"/>
          <w:sz w:val="28"/>
          <w:szCs w:val="28"/>
        </w:rPr>
      </w:pPr>
      <w:r>
        <w:rPr>
          <w:rFonts w:ascii="宋体" w:hint="eastAsia"/>
          <w:sz w:val="28"/>
          <w:szCs w:val="28"/>
        </w:rPr>
        <w:t>（二）爱国守法，遵章守纪，尊敬师长，团结同学；</w:t>
      </w:r>
    </w:p>
    <w:p w:rsidR="00574570" w:rsidRDefault="001E426E">
      <w:pPr>
        <w:ind w:firstLine="570"/>
        <w:rPr>
          <w:rFonts w:ascii="宋体"/>
          <w:sz w:val="28"/>
          <w:szCs w:val="28"/>
        </w:rPr>
      </w:pPr>
      <w:r>
        <w:rPr>
          <w:rFonts w:ascii="宋体" w:hint="eastAsia"/>
          <w:sz w:val="28"/>
          <w:szCs w:val="28"/>
        </w:rPr>
        <w:t>（三）学习目的明确，学习态度端正，学业成绩优秀；</w:t>
      </w:r>
    </w:p>
    <w:p w:rsidR="00574570" w:rsidRDefault="001E426E">
      <w:pPr>
        <w:ind w:firstLine="570"/>
        <w:rPr>
          <w:rFonts w:ascii="宋体"/>
          <w:sz w:val="28"/>
          <w:szCs w:val="28"/>
        </w:rPr>
      </w:pPr>
      <w:r>
        <w:rPr>
          <w:rFonts w:ascii="宋体" w:hint="eastAsia"/>
          <w:sz w:val="28"/>
          <w:szCs w:val="28"/>
        </w:rPr>
        <w:t>（四）具有优良的道德品质和文明行为习惯，操行成绩优秀。</w:t>
      </w:r>
    </w:p>
    <w:p w:rsidR="00574570" w:rsidRDefault="001E426E">
      <w:pPr>
        <w:ind w:firstLine="570"/>
        <w:rPr>
          <w:rFonts w:ascii="宋体"/>
          <w:sz w:val="28"/>
          <w:szCs w:val="28"/>
        </w:rPr>
      </w:pPr>
      <w:r>
        <w:rPr>
          <w:rFonts w:ascii="宋体" w:hint="eastAsia"/>
          <w:sz w:val="28"/>
          <w:szCs w:val="28"/>
        </w:rPr>
        <w:t>第六条  具有下列情况之一者，不得参评奖学金：</w:t>
      </w:r>
    </w:p>
    <w:p w:rsidR="00574570" w:rsidRDefault="001E426E">
      <w:pPr>
        <w:ind w:firstLine="570"/>
        <w:rPr>
          <w:rFonts w:ascii="宋体"/>
          <w:sz w:val="28"/>
          <w:szCs w:val="28"/>
        </w:rPr>
      </w:pPr>
      <w:r>
        <w:rPr>
          <w:rFonts w:ascii="宋体" w:hint="eastAsia"/>
          <w:sz w:val="28"/>
          <w:szCs w:val="28"/>
        </w:rPr>
        <w:t>（一）受到纪律处分且未撤销的；</w:t>
      </w:r>
    </w:p>
    <w:p w:rsidR="00574570" w:rsidRDefault="001E426E">
      <w:pPr>
        <w:ind w:firstLine="570"/>
        <w:rPr>
          <w:rFonts w:ascii="宋体"/>
          <w:sz w:val="28"/>
          <w:szCs w:val="28"/>
        </w:rPr>
      </w:pPr>
      <w:r>
        <w:rPr>
          <w:rFonts w:ascii="宋体" w:hint="eastAsia"/>
          <w:sz w:val="28"/>
          <w:szCs w:val="28"/>
        </w:rPr>
        <w:t>（二）考试作弊、缺考的；</w:t>
      </w:r>
    </w:p>
    <w:p w:rsidR="00574570" w:rsidRDefault="001E426E">
      <w:pPr>
        <w:ind w:firstLine="570"/>
        <w:rPr>
          <w:rFonts w:ascii="宋体"/>
          <w:sz w:val="28"/>
          <w:szCs w:val="28"/>
        </w:rPr>
      </w:pPr>
      <w:r>
        <w:rPr>
          <w:rFonts w:ascii="宋体" w:hint="eastAsia"/>
          <w:sz w:val="28"/>
          <w:szCs w:val="28"/>
        </w:rPr>
        <w:t>（三）操行成绩在优秀档次以下的；</w:t>
      </w:r>
    </w:p>
    <w:p w:rsidR="00574570" w:rsidRDefault="001E426E">
      <w:pPr>
        <w:ind w:firstLine="570"/>
        <w:rPr>
          <w:rFonts w:ascii="宋体"/>
          <w:sz w:val="28"/>
          <w:szCs w:val="28"/>
        </w:rPr>
      </w:pPr>
      <w:r>
        <w:rPr>
          <w:rFonts w:ascii="宋体" w:hint="eastAsia"/>
          <w:sz w:val="28"/>
          <w:szCs w:val="28"/>
        </w:rPr>
        <w:t>（四）评定过程中弄虚作假的；</w:t>
      </w:r>
    </w:p>
    <w:p w:rsidR="00574570" w:rsidRDefault="001E426E">
      <w:pPr>
        <w:ind w:firstLine="570"/>
        <w:rPr>
          <w:rFonts w:ascii="宋体"/>
          <w:sz w:val="28"/>
          <w:szCs w:val="28"/>
        </w:rPr>
      </w:pPr>
      <w:r>
        <w:rPr>
          <w:rFonts w:ascii="宋体" w:hint="eastAsia"/>
          <w:sz w:val="28"/>
          <w:szCs w:val="28"/>
        </w:rPr>
        <w:t>（五）学生顶岗实习期间不参与奖学金评定。</w:t>
      </w:r>
    </w:p>
    <w:p w:rsidR="00574570" w:rsidRDefault="001E426E">
      <w:pPr>
        <w:ind w:firstLine="570"/>
        <w:rPr>
          <w:rFonts w:ascii="宋体"/>
          <w:sz w:val="28"/>
          <w:szCs w:val="28"/>
        </w:rPr>
      </w:pPr>
      <w:r>
        <w:rPr>
          <w:rFonts w:ascii="宋体" w:hint="eastAsia"/>
          <w:sz w:val="28"/>
          <w:szCs w:val="28"/>
        </w:rPr>
        <w:t>第七条  学业（含实习课）成绩、体育成绩和操行成绩具体要求：</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6"/>
        <w:gridCol w:w="1820"/>
        <w:gridCol w:w="1820"/>
        <w:gridCol w:w="1820"/>
        <w:gridCol w:w="1386"/>
      </w:tblGrid>
      <w:tr w:rsidR="00574570">
        <w:tc>
          <w:tcPr>
            <w:tcW w:w="1676"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等级</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平均成绩</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单科成绩</w:t>
            </w:r>
          </w:p>
        </w:tc>
        <w:tc>
          <w:tcPr>
            <w:tcW w:w="1820" w:type="dxa"/>
            <w:tcBorders>
              <w:top w:val="single" w:sz="4" w:space="0" w:color="auto"/>
              <w:left w:val="nil"/>
              <w:bottom w:val="single" w:sz="4" w:space="0" w:color="auto"/>
              <w:right w:val="single" w:sz="4" w:space="0" w:color="auto"/>
            </w:tcBorders>
          </w:tcPr>
          <w:p w:rsidR="00574570" w:rsidRDefault="001E426E">
            <w:pPr>
              <w:jc w:val="center"/>
              <w:rPr>
                <w:rFonts w:ascii="宋体"/>
                <w:sz w:val="28"/>
                <w:szCs w:val="28"/>
              </w:rPr>
            </w:pPr>
            <w:r>
              <w:rPr>
                <w:rFonts w:ascii="宋体" w:hint="eastAsia"/>
                <w:kern w:val="0"/>
                <w:sz w:val="28"/>
                <w:szCs w:val="28"/>
              </w:rPr>
              <w:t>体育成绩</w:t>
            </w:r>
          </w:p>
        </w:tc>
        <w:tc>
          <w:tcPr>
            <w:tcW w:w="1386"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操行成绩</w:t>
            </w:r>
          </w:p>
        </w:tc>
      </w:tr>
      <w:tr w:rsidR="00574570">
        <w:tc>
          <w:tcPr>
            <w:tcW w:w="1676"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特等奖学金</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不低于</w:t>
            </w:r>
            <w:r>
              <w:rPr>
                <w:rFonts w:hint="eastAsia"/>
                <w:kern w:val="0"/>
                <w:sz w:val="28"/>
                <w:szCs w:val="28"/>
              </w:rPr>
              <w:t>90</w:t>
            </w:r>
            <w:r>
              <w:rPr>
                <w:rFonts w:ascii="宋体" w:hint="eastAsia"/>
                <w:kern w:val="0"/>
                <w:sz w:val="28"/>
                <w:szCs w:val="28"/>
              </w:rPr>
              <w:t>分</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不低于</w:t>
            </w:r>
            <w:r>
              <w:rPr>
                <w:rFonts w:hint="eastAsia"/>
                <w:kern w:val="0"/>
                <w:sz w:val="28"/>
                <w:szCs w:val="28"/>
              </w:rPr>
              <w:t>80</w:t>
            </w:r>
            <w:r>
              <w:rPr>
                <w:rFonts w:ascii="宋体" w:hint="eastAsia"/>
                <w:kern w:val="0"/>
                <w:sz w:val="28"/>
                <w:szCs w:val="28"/>
              </w:rPr>
              <w:t>分</w:t>
            </w:r>
          </w:p>
        </w:tc>
        <w:tc>
          <w:tcPr>
            <w:tcW w:w="1386"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优秀</w:t>
            </w:r>
          </w:p>
        </w:tc>
      </w:tr>
      <w:tr w:rsidR="00574570">
        <w:tc>
          <w:tcPr>
            <w:tcW w:w="1676"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一等奖学金</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不低于</w:t>
            </w:r>
            <w:r>
              <w:rPr>
                <w:rFonts w:hint="eastAsia"/>
                <w:kern w:val="0"/>
                <w:sz w:val="28"/>
                <w:szCs w:val="28"/>
              </w:rPr>
              <w:t>90</w:t>
            </w:r>
            <w:r>
              <w:rPr>
                <w:rFonts w:ascii="宋体" w:hint="eastAsia"/>
                <w:kern w:val="0"/>
                <w:sz w:val="28"/>
                <w:szCs w:val="28"/>
              </w:rPr>
              <w:t>分</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不低于</w:t>
            </w:r>
            <w:r>
              <w:rPr>
                <w:rFonts w:hint="eastAsia"/>
                <w:kern w:val="0"/>
                <w:sz w:val="28"/>
                <w:szCs w:val="28"/>
              </w:rPr>
              <w:t>85</w:t>
            </w:r>
            <w:r>
              <w:rPr>
                <w:rFonts w:ascii="宋体" w:hint="eastAsia"/>
                <w:kern w:val="0"/>
                <w:sz w:val="28"/>
                <w:szCs w:val="28"/>
              </w:rPr>
              <w:t>分</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不低于</w:t>
            </w:r>
            <w:r>
              <w:rPr>
                <w:rFonts w:hint="eastAsia"/>
                <w:kern w:val="0"/>
                <w:sz w:val="28"/>
                <w:szCs w:val="28"/>
              </w:rPr>
              <w:t>80</w:t>
            </w:r>
            <w:r>
              <w:rPr>
                <w:rFonts w:ascii="宋体" w:hint="eastAsia"/>
                <w:kern w:val="0"/>
                <w:sz w:val="28"/>
                <w:szCs w:val="28"/>
              </w:rPr>
              <w:t>分</w:t>
            </w:r>
          </w:p>
        </w:tc>
        <w:tc>
          <w:tcPr>
            <w:tcW w:w="1386"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优秀</w:t>
            </w:r>
          </w:p>
        </w:tc>
      </w:tr>
      <w:tr w:rsidR="00574570">
        <w:tc>
          <w:tcPr>
            <w:tcW w:w="1676"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二等奖学金</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不低于</w:t>
            </w:r>
            <w:r>
              <w:rPr>
                <w:rFonts w:hint="eastAsia"/>
                <w:kern w:val="0"/>
                <w:sz w:val="28"/>
                <w:szCs w:val="28"/>
              </w:rPr>
              <w:t>85</w:t>
            </w:r>
            <w:r>
              <w:rPr>
                <w:rFonts w:ascii="宋体" w:hint="eastAsia"/>
                <w:kern w:val="0"/>
                <w:sz w:val="28"/>
                <w:szCs w:val="28"/>
              </w:rPr>
              <w:t>分</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不低于</w:t>
            </w:r>
            <w:r>
              <w:rPr>
                <w:rFonts w:hint="eastAsia"/>
                <w:kern w:val="0"/>
                <w:sz w:val="28"/>
                <w:szCs w:val="28"/>
              </w:rPr>
              <w:t>80</w:t>
            </w:r>
            <w:r>
              <w:rPr>
                <w:rFonts w:ascii="宋体" w:hint="eastAsia"/>
                <w:kern w:val="0"/>
                <w:sz w:val="28"/>
                <w:szCs w:val="28"/>
              </w:rPr>
              <w:t>分</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不低于</w:t>
            </w:r>
            <w:r>
              <w:rPr>
                <w:rFonts w:hint="eastAsia"/>
                <w:kern w:val="0"/>
                <w:sz w:val="28"/>
                <w:szCs w:val="28"/>
              </w:rPr>
              <w:t>80</w:t>
            </w:r>
            <w:r>
              <w:rPr>
                <w:rFonts w:ascii="宋体" w:hint="eastAsia"/>
                <w:kern w:val="0"/>
                <w:sz w:val="28"/>
                <w:szCs w:val="28"/>
              </w:rPr>
              <w:t>分</w:t>
            </w:r>
          </w:p>
        </w:tc>
        <w:tc>
          <w:tcPr>
            <w:tcW w:w="1386"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优秀</w:t>
            </w:r>
          </w:p>
        </w:tc>
      </w:tr>
      <w:tr w:rsidR="00574570">
        <w:tc>
          <w:tcPr>
            <w:tcW w:w="1676"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三等奖学金</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不低于</w:t>
            </w:r>
            <w:r>
              <w:rPr>
                <w:rFonts w:hint="eastAsia"/>
                <w:kern w:val="0"/>
                <w:sz w:val="28"/>
                <w:szCs w:val="28"/>
              </w:rPr>
              <w:t>80</w:t>
            </w:r>
            <w:r>
              <w:rPr>
                <w:rFonts w:ascii="宋体" w:hint="eastAsia"/>
                <w:kern w:val="0"/>
                <w:sz w:val="28"/>
                <w:szCs w:val="28"/>
              </w:rPr>
              <w:t>分</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不低于</w:t>
            </w:r>
            <w:r>
              <w:rPr>
                <w:rFonts w:hint="eastAsia"/>
                <w:kern w:val="0"/>
                <w:sz w:val="28"/>
                <w:szCs w:val="28"/>
              </w:rPr>
              <w:t>75</w:t>
            </w:r>
            <w:r>
              <w:rPr>
                <w:rFonts w:ascii="宋体" w:hint="eastAsia"/>
                <w:kern w:val="0"/>
                <w:sz w:val="28"/>
                <w:szCs w:val="28"/>
              </w:rPr>
              <w:t>分</w:t>
            </w:r>
          </w:p>
        </w:tc>
        <w:tc>
          <w:tcPr>
            <w:tcW w:w="1820"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不低于</w:t>
            </w:r>
            <w:r>
              <w:rPr>
                <w:rFonts w:hint="eastAsia"/>
                <w:kern w:val="0"/>
                <w:sz w:val="28"/>
                <w:szCs w:val="28"/>
              </w:rPr>
              <w:t>80</w:t>
            </w:r>
            <w:r>
              <w:rPr>
                <w:rFonts w:ascii="宋体" w:hint="eastAsia"/>
                <w:kern w:val="0"/>
                <w:sz w:val="28"/>
                <w:szCs w:val="28"/>
              </w:rPr>
              <w:t>分</w:t>
            </w:r>
          </w:p>
        </w:tc>
        <w:tc>
          <w:tcPr>
            <w:tcW w:w="1386" w:type="dxa"/>
            <w:tcBorders>
              <w:top w:val="single" w:sz="4" w:space="0" w:color="auto"/>
              <w:left w:val="nil"/>
              <w:bottom w:val="single" w:sz="4" w:space="0" w:color="auto"/>
              <w:right w:val="single" w:sz="4" w:space="0" w:color="auto"/>
            </w:tcBorders>
            <w:vAlign w:val="center"/>
          </w:tcPr>
          <w:p w:rsidR="00574570" w:rsidRDefault="001E426E">
            <w:pPr>
              <w:jc w:val="center"/>
              <w:rPr>
                <w:rFonts w:ascii="宋体"/>
                <w:sz w:val="28"/>
                <w:szCs w:val="28"/>
              </w:rPr>
            </w:pPr>
            <w:r>
              <w:rPr>
                <w:rFonts w:ascii="宋体" w:hint="eastAsia"/>
                <w:kern w:val="0"/>
                <w:sz w:val="28"/>
                <w:szCs w:val="28"/>
              </w:rPr>
              <w:t>优秀</w:t>
            </w:r>
          </w:p>
        </w:tc>
      </w:tr>
    </w:tbl>
    <w:p w:rsidR="00574570" w:rsidRDefault="001E426E">
      <w:pPr>
        <w:ind w:firstLine="570"/>
        <w:rPr>
          <w:rFonts w:ascii="宋体"/>
          <w:sz w:val="28"/>
          <w:szCs w:val="28"/>
        </w:rPr>
      </w:pPr>
      <w:r>
        <w:rPr>
          <w:rFonts w:ascii="宋体" w:hint="eastAsia"/>
          <w:sz w:val="28"/>
          <w:szCs w:val="28"/>
        </w:rPr>
        <w:t>第八条  奖学金评定过程中，在满足成绩要求的同时不得超出该等级名额。各等级奖学金不能兼得。</w:t>
      </w:r>
    </w:p>
    <w:p w:rsidR="00574570" w:rsidRDefault="001E426E">
      <w:pPr>
        <w:jc w:val="center"/>
        <w:rPr>
          <w:rFonts w:ascii="宋体"/>
          <w:sz w:val="28"/>
          <w:szCs w:val="28"/>
        </w:rPr>
      </w:pPr>
      <w:r>
        <w:rPr>
          <w:rFonts w:ascii="宋体" w:hint="eastAsia"/>
          <w:sz w:val="28"/>
          <w:szCs w:val="28"/>
        </w:rPr>
        <w:lastRenderedPageBreak/>
        <w:t xml:space="preserve"> </w:t>
      </w:r>
    </w:p>
    <w:p w:rsidR="00574570" w:rsidRDefault="001E426E">
      <w:pPr>
        <w:jc w:val="center"/>
        <w:rPr>
          <w:b/>
          <w:sz w:val="28"/>
          <w:szCs w:val="28"/>
        </w:rPr>
      </w:pPr>
      <w:r>
        <w:rPr>
          <w:rFonts w:ascii="宋体" w:hint="eastAsia"/>
          <w:b/>
          <w:sz w:val="28"/>
          <w:szCs w:val="28"/>
        </w:rPr>
        <w:t>第三章 评定和发放程序</w:t>
      </w:r>
    </w:p>
    <w:p w:rsidR="00574570" w:rsidRDefault="001E426E">
      <w:pPr>
        <w:ind w:firstLineChars="200" w:firstLine="560"/>
        <w:rPr>
          <w:rFonts w:ascii="宋体"/>
          <w:sz w:val="28"/>
          <w:szCs w:val="28"/>
        </w:rPr>
      </w:pPr>
      <w:r>
        <w:rPr>
          <w:rFonts w:ascii="宋体" w:hint="eastAsia"/>
          <w:sz w:val="28"/>
          <w:szCs w:val="28"/>
        </w:rPr>
        <w:t>第九条  各二级学院（部）成立以院（部）领导为组长的奖学金评定工作小组，按照以下程序开展评定工作：</w:t>
      </w:r>
    </w:p>
    <w:p w:rsidR="00574570" w:rsidRDefault="001E426E">
      <w:pPr>
        <w:ind w:firstLineChars="200" w:firstLine="560"/>
        <w:rPr>
          <w:rFonts w:ascii="宋体"/>
          <w:sz w:val="28"/>
          <w:szCs w:val="28"/>
        </w:rPr>
      </w:pPr>
      <w:r>
        <w:rPr>
          <w:rFonts w:ascii="宋体" w:hint="eastAsia"/>
          <w:sz w:val="28"/>
          <w:szCs w:val="28"/>
        </w:rPr>
        <w:t>（一）按照本办法第四条的比例确定各等级奖学金名额；</w:t>
      </w:r>
    </w:p>
    <w:p w:rsidR="00574570" w:rsidRDefault="001E426E">
      <w:pPr>
        <w:ind w:firstLineChars="200" w:firstLine="560"/>
        <w:rPr>
          <w:rFonts w:ascii="宋体"/>
          <w:sz w:val="28"/>
          <w:szCs w:val="28"/>
        </w:rPr>
      </w:pPr>
      <w:r>
        <w:rPr>
          <w:rFonts w:ascii="宋体" w:hint="eastAsia"/>
          <w:sz w:val="28"/>
          <w:szCs w:val="28"/>
        </w:rPr>
        <w:t>（二）依据学生成绩确定入选学生和奖学金等级；</w:t>
      </w:r>
    </w:p>
    <w:p w:rsidR="00574570" w:rsidRDefault="001E426E">
      <w:pPr>
        <w:ind w:firstLineChars="200" w:firstLine="560"/>
        <w:rPr>
          <w:rFonts w:ascii="宋体"/>
          <w:sz w:val="28"/>
          <w:szCs w:val="28"/>
        </w:rPr>
      </w:pPr>
      <w:r>
        <w:rPr>
          <w:rFonts w:ascii="宋体" w:hint="eastAsia"/>
          <w:sz w:val="28"/>
          <w:szCs w:val="28"/>
        </w:rPr>
        <w:t>（三）填报《江苏省徐州技师学院奖学金登记表》。</w:t>
      </w:r>
    </w:p>
    <w:p w:rsidR="00574570" w:rsidRDefault="001E426E">
      <w:pPr>
        <w:ind w:firstLineChars="200" w:firstLine="560"/>
        <w:rPr>
          <w:rFonts w:ascii="宋体"/>
          <w:sz w:val="28"/>
          <w:szCs w:val="28"/>
        </w:rPr>
      </w:pPr>
      <w:r>
        <w:rPr>
          <w:rFonts w:ascii="宋体" w:hint="eastAsia"/>
          <w:sz w:val="28"/>
          <w:szCs w:val="28"/>
        </w:rPr>
        <w:t>第十条  教务处负责学生成绩复核工作，学工处负责无违纪处分的复核工作。对出现弄虚作假行为的，取消评选资格并按照相关规定追究当事人责任。</w:t>
      </w:r>
    </w:p>
    <w:p w:rsidR="00574570" w:rsidRDefault="001E426E">
      <w:pPr>
        <w:ind w:firstLineChars="200" w:firstLine="560"/>
        <w:rPr>
          <w:rFonts w:ascii="宋体"/>
          <w:sz w:val="28"/>
          <w:szCs w:val="28"/>
        </w:rPr>
      </w:pPr>
      <w:r>
        <w:rPr>
          <w:rFonts w:ascii="宋体" w:hint="eastAsia"/>
          <w:sz w:val="28"/>
          <w:szCs w:val="28"/>
        </w:rPr>
        <w:t>第十一条  名单复核后，由学工处在校内张贴公示一周。公示期满无异议，报院长办公会批准奖励。</w:t>
      </w:r>
    </w:p>
    <w:p w:rsidR="00574570" w:rsidRDefault="001E426E">
      <w:pPr>
        <w:ind w:firstLineChars="200" w:firstLine="560"/>
        <w:rPr>
          <w:rFonts w:ascii="宋体"/>
          <w:sz w:val="28"/>
          <w:szCs w:val="28"/>
        </w:rPr>
      </w:pPr>
      <w:r>
        <w:rPr>
          <w:rFonts w:ascii="宋体" w:hint="eastAsia"/>
          <w:sz w:val="28"/>
          <w:szCs w:val="28"/>
        </w:rPr>
        <w:t>第十二条  财务处按照评定结果足额、及时发放奖学金。</w:t>
      </w:r>
    </w:p>
    <w:p w:rsidR="00574570" w:rsidRDefault="001E426E">
      <w:pPr>
        <w:ind w:firstLineChars="200" w:firstLine="560"/>
        <w:rPr>
          <w:rFonts w:ascii="宋体"/>
          <w:sz w:val="28"/>
          <w:szCs w:val="28"/>
        </w:rPr>
      </w:pPr>
      <w:r>
        <w:rPr>
          <w:rFonts w:ascii="宋体" w:hint="eastAsia"/>
          <w:sz w:val="28"/>
          <w:szCs w:val="28"/>
        </w:rPr>
        <w:t>第十三条  获得奖学金的学生，表彰结果记入学生学籍档案。</w:t>
      </w:r>
    </w:p>
    <w:p w:rsidR="00574570" w:rsidRDefault="001E426E">
      <w:pPr>
        <w:rPr>
          <w:rFonts w:ascii="宋体"/>
          <w:sz w:val="28"/>
          <w:szCs w:val="28"/>
        </w:rPr>
      </w:pPr>
      <w:r>
        <w:rPr>
          <w:rFonts w:ascii="宋体" w:hint="eastAsia"/>
          <w:sz w:val="28"/>
          <w:szCs w:val="28"/>
        </w:rPr>
        <w:t xml:space="preserve"> </w:t>
      </w:r>
    </w:p>
    <w:p w:rsidR="00574570" w:rsidRDefault="001E426E">
      <w:pPr>
        <w:jc w:val="center"/>
        <w:rPr>
          <w:b/>
          <w:sz w:val="28"/>
          <w:szCs w:val="28"/>
        </w:rPr>
      </w:pPr>
      <w:r>
        <w:rPr>
          <w:rFonts w:ascii="宋体" w:hint="eastAsia"/>
          <w:b/>
          <w:sz w:val="28"/>
          <w:szCs w:val="28"/>
        </w:rPr>
        <w:t>第四章 附则</w:t>
      </w:r>
    </w:p>
    <w:p w:rsidR="00574570" w:rsidRDefault="001E426E">
      <w:pPr>
        <w:ind w:firstLineChars="200" w:firstLine="560"/>
        <w:rPr>
          <w:rFonts w:ascii="宋体"/>
          <w:sz w:val="28"/>
          <w:szCs w:val="28"/>
        </w:rPr>
      </w:pPr>
      <w:r>
        <w:rPr>
          <w:rFonts w:ascii="宋体" w:hint="eastAsia"/>
          <w:sz w:val="28"/>
          <w:szCs w:val="28"/>
        </w:rPr>
        <w:t>第十四条  联合办学和校外班可参照本办法自行评定发放奖学金。</w:t>
      </w:r>
    </w:p>
    <w:p w:rsidR="00574570" w:rsidRDefault="001E426E">
      <w:pPr>
        <w:ind w:firstLineChars="200" w:firstLine="560"/>
        <w:rPr>
          <w:rFonts w:ascii="宋体"/>
          <w:sz w:val="28"/>
          <w:szCs w:val="28"/>
        </w:rPr>
      </w:pPr>
      <w:r>
        <w:rPr>
          <w:rFonts w:ascii="宋体" w:hint="eastAsia"/>
          <w:sz w:val="28"/>
          <w:szCs w:val="28"/>
        </w:rPr>
        <w:t>第十五条  本办法解释权归学校学生资助工作领导小组。</w:t>
      </w:r>
      <w:r>
        <w:rPr>
          <w:rFonts w:hint="eastAsia"/>
          <w:sz w:val="28"/>
          <w:szCs w:val="28"/>
        </w:rPr>
        <w:t xml:space="preserve">  </w:t>
      </w:r>
    </w:p>
    <w:p w:rsidR="00574570" w:rsidRDefault="001E426E">
      <w:pPr>
        <w:ind w:firstLineChars="200" w:firstLine="560"/>
        <w:rPr>
          <w:sz w:val="28"/>
          <w:szCs w:val="28"/>
        </w:rPr>
      </w:pPr>
      <w:r>
        <w:rPr>
          <w:rFonts w:ascii="宋体" w:hint="eastAsia"/>
          <w:sz w:val="28"/>
          <w:szCs w:val="28"/>
        </w:rPr>
        <w:t>第十六条  本办法自发布之日起实施。</w:t>
      </w:r>
    </w:p>
    <w:p w:rsidR="00574570" w:rsidRDefault="00574570"/>
    <w:p w:rsidR="00574570" w:rsidRDefault="00574570">
      <w:pPr>
        <w:ind w:right="640" w:firstLineChars="1330" w:firstLine="2793"/>
        <w:rPr>
          <w:rFonts w:ascii="仿宋" w:hAnsi="仿宋"/>
        </w:rPr>
      </w:pPr>
    </w:p>
    <w:p w:rsidR="00574570" w:rsidRDefault="001E426E">
      <w:pPr>
        <w:ind w:right="640" w:firstLineChars="1330" w:firstLine="2793"/>
        <w:rPr>
          <w:rFonts w:ascii="仿宋" w:hAnsi="仿宋"/>
        </w:rPr>
      </w:pPr>
      <w:r>
        <w:rPr>
          <w:rFonts w:ascii="仿宋" w:hAnsi="仿宋"/>
        </w:rPr>
        <w:t>江苏省徐州技师学院</w:t>
      </w:r>
    </w:p>
    <w:p w:rsidR="00574570" w:rsidRDefault="001E426E">
      <w:pPr>
        <w:ind w:firstLineChars="1350" w:firstLine="2835"/>
      </w:pPr>
      <w:r>
        <w:rPr>
          <w:rFonts w:ascii="仿宋" w:hAnsi="仿宋"/>
        </w:rPr>
        <w:t>二</w:t>
      </w:r>
      <w:r>
        <w:rPr>
          <w:rFonts w:ascii="宋体" w:hint="eastAsia"/>
        </w:rPr>
        <w:t>〇</w:t>
      </w:r>
      <w:r>
        <w:rPr>
          <w:rFonts w:hint="eastAsia"/>
        </w:rPr>
        <w:t>一六年六月二十七</w:t>
      </w:r>
      <w:r>
        <w:rPr>
          <w:rFonts w:ascii="仿宋" w:hAnsi="仿宋"/>
        </w:rPr>
        <w:t>日</w:t>
      </w:r>
      <w:r>
        <w:rPr>
          <w:rFonts w:ascii="仿宋" w:hAnsi="仿宋" w:hint="eastAsia"/>
        </w:rPr>
        <w:t xml:space="preserve"> </w:t>
      </w:r>
    </w:p>
    <w:p w:rsidR="00574570" w:rsidRDefault="00574570"/>
    <w:p w:rsidR="00574570" w:rsidRDefault="00574570">
      <w:pPr>
        <w:rPr>
          <w:rFonts w:ascii="黑体" w:eastAsia="黑体" w:hAnsi="黑体"/>
          <w:b/>
          <w:bCs/>
          <w:color w:val="000000"/>
          <w:sz w:val="44"/>
          <w:szCs w:val="44"/>
        </w:rPr>
      </w:pPr>
    </w:p>
    <w:p w:rsidR="00574570" w:rsidRDefault="001E426E">
      <w:pPr>
        <w:widowControl/>
        <w:jc w:val="center"/>
        <w:rPr>
          <w:rFonts w:ascii="方正小标宋简体" w:eastAsia="方正小标宋简体"/>
          <w:kern w:val="0"/>
          <w:sz w:val="44"/>
          <w:szCs w:val="44"/>
        </w:rPr>
      </w:pPr>
      <w:r>
        <w:rPr>
          <w:rFonts w:ascii="方正小标宋简体" w:eastAsia="方正小标宋简体" w:hint="eastAsia"/>
          <w:kern w:val="0"/>
          <w:sz w:val="44"/>
          <w:szCs w:val="44"/>
        </w:rPr>
        <w:t>江苏省徐州技师学院“三好学生”、“优秀学生干部”、“技能标兵”评选办法</w:t>
      </w:r>
    </w:p>
    <w:p w:rsidR="00574570" w:rsidRDefault="00574570">
      <w:pPr>
        <w:jc w:val="center"/>
        <w:rPr>
          <w:rFonts w:ascii="仿宋" w:eastAsia="仿宋" w:hAnsi="仿宋"/>
          <w:b/>
          <w:kern w:val="0"/>
          <w:sz w:val="28"/>
          <w:szCs w:val="28"/>
        </w:rPr>
      </w:pPr>
    </w:p>
    <w:p w:rsidR="00574570" w:rsidRDefault="001E426E">
      <w:pPr>
        <w:jc w:val="center"/>
        <w:rPr>
          <w:rFonts w:ascii="仿宋" w:eastAsia="仿宋" w:hAnsi="仿宋"/>
          <w:b/>
          <w:kern w:val="0"/>
        </w:rPr>
      </w:pPr>
      <w:r>
        <w:rPr>
          <w:rFonts w:ascii="仿宋" w:eastAsia="仿宋" w:hAnsi="仿宋" w:hint="eastAsia"/>
          <w:b/>
          <w:kern w:val="0"/>
        </w:rPr>
        <w:t>第一章 总则</w:t>
      </w:r>
    </w:p>
    <w:p w:rsidR="00574570" w:rsidRDefault="001E426E">
      <w:pPr>
        <w:ind w:firstLineChars="200" w:firstLine="422"/>
        <w:rPr>
          <w:rFonts w:ascii="仿宋" w:eastAsia="仿宋" w:hAnsi="仿宋"/>
          <w:kern w:val="0"/>
        </w:rPr>
      </w:pPr>
      <w:r>
        <w:rPr>
          <w:rFonts w:ascii="仿宋" w:eastAsia="仿宋" w:hAnsi="仿宋" w:hint="eastAsia"/>
          <w:b/>
          <w:kern w:val="0"/>
        </w:rPr>
        <w:t>第一条</w:t>
      </w:r>
      <w:r>
        <w:rPr>
          <w:rFonts w:ascii="仿宋" w:eastAsia="仿宋" w:hAnsi="仿宋" w:hint="eastAsia"/>
          <w:kern w:val="0"/>
        </w:rPr>
        <w:t xml:space="preserve"> 为全面贯彻党和国家的教育方针，落实“立德树人”的根本任务，促进校风及学风建设，培养德、智、体全面发展的优秀人才，根据上级文件精神和我校实际情况，特制定本办法。</w:t>
      </w:r>
    </w:p>
    <w:p w:rsidR="00574570" w:rsidRDefault="001E426E">
      <w:pPr>
        <w:ind w:firstLineChars="200" w:firstLine="422"/>
        <w:rPr>
          <w:rFonts w:ascii="仿宋" w:eastAsia="仿宋" w:hAnsi="仿宋"/>
          <w:kern w:val="0"/>
        </w:rPr>
      </w:pPr>
      <w:r>
        <w:rPr>
          <w:rFonts w:ascii="仿宋" w:eastAsia="仿宋" w:hAnsi="仿宋" w:hint="eastAsia"/>
          <w:b/>
          <w:kern w:val="0"/>
        </w:rPr>
        <w:t xml:space="preserve">第二条 </w:t>
      </w:r>
      <w:r>
        <w:rPr>
          <w:rFonts w:ascii="仿宋" w:eastAsia="仿宋" w:hAnsi="仿宋" w:hint="eastAsia"/>
          <w:kern w:val="0"/>
        </w:rPr>
        <w:t>评选工作要坚持公开、公平、公正的原则，坚持品学兼优、全面发展的原则。</w:t>
      </w:r>
    </w:p>
    <w:p w:rsidR="00574570" w:rsidRDefault="001E426E">
      <w:pPr>
        <w:ind w:firstLineChars="200" w:firstLine="422"/>
        <w:rPr>
          <w:rFonts w:ascii="仿宋" w:eastAsia="仿宋" w:hAnsi="仿宋"/>
          <w:kern w:val="0"/>
        </w:rPr>
      </w:pPr>
      <w:r>
        <w:rPr>
          <w:rFonts w:ascii="仿宋" w:eastAsia="仿宋" w:hAnsi="仿宋" w:hint="eastAsia"/>
          <w:b/>
          <w:kern w:val="0"/>
        </w:rPr>
        <w:t>第三条</w:t>
      </w:r>
      <w:r>
        <w:rPr>
          <w:rFonts w:ascii="仿宋" w:eastAsia="仿宋" w:hAnsi="仿宋" w:hint="eastAsia"/>
          <w:kern w:val="0"/>
        </w:rPr>
        <w:t xml:space="preserve"> “三好学生”、“优秀学生干部”、“技能标兵”每学期评选一次，评选范围为我校全日制学籍学生。</w:t>
      </w:r>
    </w:p>
    <w:p w:rsidR="00574570" w:rsidRDefault="001E426E">
      <w:pPr>
        <w:jc w:val="center"/>
        <w:rPr>
          <w:rFonts w:ascii="仿宋" w:eastAsia="仿宋" w:hAnsi="仿宋"/>
          <w:b/>
          <w:kern w:val="0"/>
        </w:rPr>
      </w:pPr>
      <w:r>
        <w:rPr>
          <w:rFonts w:ascii="仿宋" w:eastAsia="仿宋" w:hAnsi="仿宋" w:hint="eastAsia"/>
          <w:b/>
          <w:kern w:val="0"/>
        </w:rPr>
        <w:t>第二章 评选比例和条件</w:t>
      </w:r>
    </w:p>
    <w:p w:rsidR="00574570" w:rsidRDefault="001E426E">
      <w:pPr>
        <w:ind w:firstLineChars="200" w:firstLine="422"/>
        <w:rPr>
          <w:rFonts w:ascii="仿宋" w:eastAsia="仿宋" w:hAnsi="仿宋"/>
          <w:kern w:val="0"/>
        </w:rPr>
      </w:pPr>
      <w:r>
        <w:rPr>
          <w:rFonts w:ascii="仿宋" w:eastAsia="仿宋" w:hAnsi="仿宋" w:hint="eastAsia"/>
          <w:b/>
          <w:kern w:val="0"/>
        </w:rPr>
        <w:t>第四条</w:t>
      </w:r>
      <w:r>
        <w:rPr>
          <w:rFonts w:ascii="仿宋" w:eastAsia="仿宋" w:hAnsi="仿宋" w:hint="eastAsia"/>
          <w:kern w:val="0"/>
        </w:rPr>
        <w:t xml:space="preserve"> 各项荣誉称号评选比例如下：</w:t>
      </w:r>
    </w:p>
    <w:p w:rsidR="00574570" w:rsidRDefault="001E426E">
      <w:pPr>
        <w:ind w:firstLineChars="200" w:firstLine="420"/>
        <w:rPr>
          <w:rFonts w:ascii="仿宋" w:eastAsia="仿宋" w:hAnsi="仿宋"/>
          <w:kern w:val="0"/>
        </w:rPr>
      </w:pPr>
      <w:r>
        <w:rPr>
          <w:rFonts w:ascii="仿宋" w:eastAsia="仿宋" w:hAnsi="仿宋" w:hint="eastAsia"/>
          <w:kern w:val="0"/>
        </w:rPr>
        <w:t>（一）“三好学生”评选比例不超过在校学生（不含第一学期新生和离校学生）人数的5%；</w:t>
      </w:r>
    </w:p>
    <w:p w:rsidR="00574570" w:rsidRDefault="001E426E">
      <w:pPr>
        <w:ind w:firstLineChars="200" w:firstLine="420"/>
        <w:rPr>
          <w:rFonts w:ascii="仿宋" w:eastAsia="仿宋" w:hAnsi="仿宋"/>
          <w:kern w:val="0"/>
        </w:rPr>
      </w:pPr>
      <w:r>
        <w:rPr>
          <w:rFonts w:ascii="仿宋" w:eastAsia="仿宋" w:hAnsi="仿宋" w:hint="eastAsia"/>
          <w:kern w:val="0"/>
        </w:rPr>
        <w:t>（二）“优秀学生干部”评选比例不超过在校学生（不含第一学期新生和离校学生）人数的2%；</w:t>
      </w:r>
    </w:p>
    <w:p w:rsidR="00574570" w:rsidRDefault="001E426E">
      <w:pPr>
        <w:ind w:firstLineChars="200" w:firstLine="420"/>
        <w:rPr>
          <w:rFonts w:ascii="仿宋" w:eastAsia="仿宋" w:hAnsi="仿宋"/>
          <w:kern w:val="0"/>
        </w:rPr>
      </w:pPr>
      <w:r>
        <w:rPr>
          <w:rFonts w:ascii="仿宋" w:eastAsia="仿宋" w:hAnsi="仿宋" w:hint="eastAsia"/>
          <w:kern w:val="0"/>
        </w:rPr>
        <w:t>（三）“技能标兵”以符合评选条件实际人数为准，不设比例。</w:t>
      </w:r>
    </w:p>
    <w:p w:rsidR="00574570" w:rsidRDefault="001E426E">
      <w:pPr>
        <w:ind w:firstLineChars="200" w:firstLine="422"/>
        <w:rPr>
          <w:rFonts w:ascii="仿宋" w:eastAsia="仿宋" w:hAnsi="仿宋"/>
          <w:kern w:val="0"/>
        </w:rPr>
      </w:pPr>
      <w:r>
        <w:rPr>
          <w:rFonts w:ascii="仿宋" w:eastAsia="仿宋" w:hAnsi="仿宋" w:hint="eastAsia"/>
          <w:b/>
          <w:kern w:val="0"/>
        </w:rPr>
        <w:t xml:space="preserve">第五条 </w:t>
      </w:r>
      <w:r>
        <w:rPr>
          <w:rFonts w:ascii="仿宋" w:eastAsia="仿宋" w:hAnsi="仿宋" w:hint="eastAsia"/>
          <w:kern w:val="0"/>
        </w:rPr>
        <w:t>参评学生应具备以下基本条件：</w:t>
      </w:r>
    </w:p>
    <w:p w:rsidR="00574570" w:rsidRDefault="001E426E">
      <w:pPr>
        <w:ind w:firstLineChars="200" w:firstLine="420"/>
        <w:rPr>
          <w:rFonts w:ascii="仿宋" w:eastAsia="仿宋" w:hAnsi="仿宋"/>
          <w:kern w:val="0"/>
        </w:rPr>
      </w:pPr>
      <w:r>
        <w:rPr>
          <w:rFonts w:ascii="仿宋" w:eastAsia="仿宋" w:hAnsi="仿宋" w:hint="eastAsia"/>
          <w:kern w:val="0"/>
        </w:rPr>
        <w:t>（一）热爱社会主义祖国，拥护中国共产党领导，坚持四项基本原则，坚持正确的政治方向，思想积极上进；</w:t>
      </w:r>
    </w:p>
    <w:p w:rsidR="00574570" w:rsidRDefault="001E426E">
      <w:pPr>
        <w:ind w:firstLineChars="200" w:firstLine="420"/>
        <w:rPr>
          <w:rFonts w:ascii="仿宋" w:eastAsia="仿宋" w:hAnsi="仿宋"/>
          <w:kern w:val="0"/>
        </w:rPr>
      </w:pPr>
      <w:r>
        <w:rPr>
          <w:rFonts w:ascii="仿宋" w:eastAsia="仿宋" w:hAnsi="仿宋" w:hint="eastAsia"/>
          <w:kern w:val="0"/>
        </w:rPr>
        <w:t>（二）自觉遵守国家法律法规和学校的各项规章制度，尊敬师长，团结同学，文明礼貌，诚实谦虚，品行端正，操行成绩优秀；</w:t>
      </w:r>
    </w:p>
    <w:p w:rsidR="00574570" w:rsidRDefault="001E426E">
      <w:pPr>
        <w:ind w:firstLineChars="200" w:firstLine="420"/>
        <w:rPr>
          <w:rFonts w:ascii="仿宋" w:eastAsia="仿宋" w:hAnsi="仿宋"/>
          <w:kern w:val="0"/>
        </w:rPr>
      </w:pPr>
      <w:r>
        <w:rPr>
          <w:rFonts w:ascii="仿宋" w:eastAsia="仿宋" w:hAnsi="仿宋" w:hint="eastAsia"/>
          <w:kern w:val="0"/>
        </w:rPr>
        <w:t>（三）学习目的明确，态度端正，刻苦钻研专业知识，积极参加实习实践活动，理论联系实际，有较强的分析问题、解决问题的能力；</w:t>
      </w:r>
    </w:p>
    <w:p w:rsidR="00574570" w:rsidRDefault="001E426E">
      <w:pPr>
        <w:ind w:firstLineChars="200" w:firstLine="420"/>
        <w:rPr>
          <w:rFonts w:ascii="仿宋" w:eastAsia="仿宋" w:hAnsi="仿宋"/>
          <w:kern w:val="0"/>
        </w:rPr>
      </w:pPr>
      <w:r>
        <w:rPr>
          <w:rFonts w:ascii="仿宋" w:eastAsia="仿宋" w:hAnsi="仿宋" w:hint="eastAsia"/>
          <w:kern w:val="0"/>
        </w:rPr>
        <w:t>（四）积极参加集体活动和课外活动，在校风学风建设和精神文明建设中起模范带头作用。</w:t>
      </w:r>
    </w:p>
    <w:p w:rsidR="00574570" w:rsidRDefault="001E426E">
      <w:pPr>
        <w:ind w:firstLineChars="200" w:firstLine="422"/>
        <w:rPr>
          <w:rFonts w:ascii="仿宋" w:eastAsia="仿宋" w:hAnsi="仿宋"/>
          <w:kern w:val="0"/>
        </w:rPr>
      </w:pPr>
      <w:r>
        <w:rPr>
          <w:rFonts w:ascii="仿宋" w:eastAsia="仿宋" w:hAnsi="仿宋" w:hint="eastAsia"/>
          <w:b/>
          <w:kern w:val="0"/>
        </w:rPr>
        <w:t xml:space="preserve">第六条 </w:t>
      </w:r>
      <w:r>
        <w:rPr>
          <w:rFonts w:ascii="仿宋" w:eastAsia="仿宋" w:hAnsi="仿宋" w:hint="eastAsia"/>
          <w:kern w:val="0"/>
        </w:rPr>
        <w:t>有下列情况之一的，不得参评：</w:t>
      </w:r>
    </w:p>
    <w:p w:rsidR="00574570" w:rsidRDefault="001E426E">
      <w:pPr>
        <w:ind w:firstLineChars="200" w:firstLine="420"/>
        <w:rPr>
          <w:rFonts w:ascii="仿宋" w:eastAsia="仿宋" w:hAnsi="仿宋"/>
          <w:kern w:val="0"/>
        </w:rPr>
      </w:pPr>
      <w:r>
        <w:rPr>
          <w:rFonts w:ascii="仿宋" w:eastAsia="仿宋" w:hAnsi="仿宋" w:hint="eastAsia"/>
          <w:kern w:val="0"/>
        </w:rPr>
        <w:t>（一）受到纪律处分且未撤销的；</w:t>
      </w:r>
    </w:p>
    <w:p w:rsidR="00574570" w:rsidRDefault="001E426E">
      <w:pPr>
        <w:ind w:firstLineChars="200" w:firstLine="420"/>
        <w:rPr>
          <w:rFonts w:ascii="仿宋" w:eastAsia="仿宋" w:hAnsi="仿宋"/>
          <w:kern w:val="0"/>
        </w:rPr>
      </w:pPr>
      <w:r>
        <w:rPr>
          <w:rFonts w:ascii="仿宋" w:eastAsia="仿宋" w:hAnsi="仿宋" w:hint="eastAsia"/>
          <w:kern w:val="0"/>
        </w:rPr>
        <w:t>（二）课程考核不合格的；</w:t>
      </w:r>
    </w:p>
    <w:p w:rsidR="00574570" w:rsidRDefault="001E426E">
      <w:pPr>
        <w:ind w:firstLineChars="200" w:firstLine="420"/>
        <w:rPr>
          <w:rFonts w:ascii="仿宋" w:eastAsia="仿宋" w:hAnsi="仿宋"/>
          <w:kern w:val="0"/>
        </w:rPr>
      </w:pPr>
      <w:r>
        <w:rPr>
          <w:rFonts w:ascii="仿宋" w:eastAsia="仿宋" w:hAnsi="仿宋" w:hint="eastAsia"/>
          <w:kern w:val="0"/>
        </w:rPr>
        <w:t>（三）操行成绩未达到优秀等级的。</w:t>
      </w:r>
    </w:p>
    <w:p w:rsidR="00574570" w:rsidRDefault="001E426E">
      <w:pPr>
        <w:ind w:firstLineChars="200" w:firstLine="422"/>
        <w:rPr>
          <w:rFonts w:ascii="仿宋" w:eastAsia="仿宋" w:hAnsi="仿宋"/>
          <w:kern w:val="0"/>
        </w:rPr>
      </w:pPr>
      <w:r>
        <w:rPr>
          <w:rFonts w:ascii="仿宋" w:eastAsia="仿宋" w:hAnsi="仿宋" w:hint="eastAsia"/>
          <w:b/>
          <w:kern w:val="0"/>
        </w:rPr>
        <w:t>第七条</w:t>
      </w:r>
      <w:r>
        <w:rPr>
          <w:rFonts w:ascii="仿宋" w:eastAsia="仿宋" w:hAnsi="仿宋" w:hint="eastAsia"/>
          <w:kern w:val="0"/>
        </w:rPr>
        <w:t xml:space="preserve"> 符合基本条件，并同时满足以下条件的，可评为“三好学生”：</w:t>
      </w:r>
    </w:p>
    <w:p w:rsidR="00574570" w:rsidRDefault="001E426E">
      <w:pPr>
        <w:ind w:firstLineChars="200" w:firstLine="420"/>
        <w:rPr>
          <w:rFonts w:ascii="仿宋" w:eastAsia="仿宋" w:hAnsi="仿宋"/>
          <w:kern w:val="0"/>
        </w:rPr>
      </w:pPr>
      <w:r>
        <w:rPr>
          <w:rFonts w:ascii="仿宋" w:eastAsia="仿宋" w:hAnsi="仿宋" w:hint="eastAsia"/>
          <w:kern w:val="0"/>
        </w:rPr>
        <w:t>（一）学业（含实习课）平均成绩不低于80分，单科成绩不低于75分，体育成绩不低于80分，操行成绩优秀；</w:t>
      </w:r>
    </w:p>
    <w:p w:rsidR="00574570" w:rsidRDefault="001E426E">
      <w:pPr>
        <w:ind w:firstLineChars="200" w:firstLine="420"/>
        <w:rPr>
          <w:rFonts w:ascii="仿宋" w:eastAsia="仿宋" w:hAnsi="仿宋"/>
          <w:kern w:val="0"/>
        </w:rPr>
      </w:pPr>
      <w:r>
        <w:rPr>
          <w:rFonts w:ascii="仿宋" w:eastAsia="仿宋" w:hAnsi="仿宋" w:hint="eastAsia"/>
          <w:kern w:val="0"/>
        </w:rPr>
        <w:t>（二）积极参加学校、二级学院组织的各项集体活动、社团活动、志愿服务或社会实践活动，活动中取得名次、获得表彰或做出显著成绩。</w:t>
      </w:r>
    </w:p>
    <w:p w:rsidR="00574570" w:rsidRDefault="001E426E">
      <w:pPr>
        <w:ind w:firstLineChars="200" w:firstLine="422"/>
        <w:rPr>
          <w:rFonts w:ascii="仿宋" w:eastAsia="仿宋" w:hAnsi="仿宋"/>
          <w:kern w:val="0"/>
        </w:rPr>
      </w:pPr>
      <w:r>
        <w:rPr>
          <w:rFonts w:ascii="仿宋" w:eastAsia="仿宋" w:hAnsi="仿宋" w:hint="eastAsia"/>
          <w:b/>
          <w:kern w:val="0"/>
        </w:rPr>
        <w:t>第八条</w:t>
      </w:r>
      <w:r>
        <w:rPr>
          <w:rFonts w:ascii="仿宋" w:eastAsia="仿宋" w:hAnsi="仿宋" w:hint="eastAsia"/>
          <w:kern w:val="0"/>
        </w:rPr>
        <w:t xml:space="preserve"> 符合基本条件，并同时满足以下条件的，可评为“优秀学生干部”：</w:t>
      </w:r>
    </w:p>
    <w:p w:rsidR="00574570" w:rsidRDefault="001E426E">
      <w:pPr>
        <w:ind w:firstLineChars="200" w:firstLine="420"/>
        <w:rPr>
          <w:rFonts w:ascii="仿宋" w:eastAsia="仿宋" w:hAnsi="仿宋"/>
          <w:kern w:val="0"/>
        </w:rPr>
      </w:pPr>
      <w:r>
        <w:rPr>
          <w:rFonts w:ascii="仿宋" w:eastAsia="仿宋" w:hAnsi="仿宋" w:hint="eastAsia"/>
          <w:kern w:val="0"/>
        </w:rPr>
        <w:lastRenderedPageBreak/>
        <w:t>（一）在学校、二级学院或班级工作中做出显著成绩的学生会、自管会、班级或社团干部，任职期满一学期；</w:t>
      </w:r>
    </w:p>
    <w:p w:rsidR="00574570" w:rsidRDefault="001E426E">
      <w:pPr>
        <w:ind w:firstLineChars="200" w:firstLine="420"/>
        <w:rPr>
          <w:rFonts w:ascii="仿宋" w:eastAsia="仿宋" w:hAnsi="仿宋"/>
          <w:kern w:val="0"/>
        </w:rPr>
      </w:pPr>
      <w:r>
        <w:rPr>
          <w:rFonts w:ascii="仿宋" w:eastAsia="仿宋" w:hAnsi="仿宋" w:hint="eastAsia"/>
          <w:kern w:val="0"/>
        </w:rPr>
        <w:t>（二）对本职工作积极主动，认真负责，有较强的组织能力和集体荣誉感，团结同学，办事公道，工作作风正派，威信高；</w:t>
      </w:r>
    </w:p>
    <w:p w:rsidR="00574570" w:rsidRDefault="001E426E">
      <w:pPr>
        <w:ind w:firstLineChars="200" w:firstLine="420"/>
        <w:rPr>
          <w:rFonts w:ascii="仿宋" w:eastAsia="仿宋" w:hAnsi="仿宋"/>
          <w:kern w:val="0"/>
        </w:rPr>
      </w:pPr>
      <w:r>
        <w:rPr>
          <w:rFonts w:ascii="仿宋" w:eastAsia="仿宋" w:hAnsi="仿宋" w:hint="eastAsia"/>
          <w:kern w:val="0"/>
        </w:rPr>
        <w:t>（三）学业（含实习课）成绩均合格，体育成绩合格，操行成绩优秀。</w:t>
      </w:r>
    </w:p>
    <w:p w:rsidR="00574570" w:rsidRDefault="001E426E">
      <w:pPr>
        <w:ind w:firstLineChars="200" w:firstLine="422"/>
        <w:rPr>
          <w:rFonts w:ascii="仿宋" w:eastAsia="仿宋" w:hAnsi="仿宋"/>
          <w:kern w:val="0"/>
        </w:rPr>
      </w:pPr>
      <w:r>
        <w:rPr>
          <w:rFonts w:ascii="仿宋" w:eastAsia="仿宋" w:hAnsi="仿宋" w:hint="eastAsia"/>
          <w:b/>
          <w:kern w:val="0"/>
        </w:rPr>
        <w:t>第九条</w:t>
      </w:r>
      <w:r>
        <w:rPr>
          <w:rFonts w:ascii="仿宋" w:eastAsia="仿宋" w:hAnsi="仿宋" w:hint="eastAsia"/>
          <w:kern w:val="0"/>
        </w:rPr>
        <w:t xml:space="preserve"> 符合基本条件，在市级及以上级别技能大赛中获得名次的，可评为“技能标兵”。</w:t>
      </w:r>
    </w:p>
    <w:p w:rsidR="00574570" w:rsidRDefault="001E426E">
      <w:pPr>
        <w:jc w:val="center"/>
        <w:rPr>
          <w:rFonts w:ascii="仿宋" w:eastAsia="仿宋" w:hAnsi="仿宋"/>
          <w:b/>
          <w:kern w:val="0"/>
        </w:rPr>
      </w:pPr>
      <w:r>
        <w:rPr>
          <w:rFonts w:ascii="仿宋" w:eastAsia="仿宋" w:hAnsi="仿宋" w:hint="eastAsia"/>
          <w:b/>
          <w:kern w:val="0"/>
        </w:rPr>
        <w:t>第三章 评选办法</w:t>
      </w:r>
    </w:p>
    <w:p w:rsidR="00574570" w:rsidRDefault="001E426E">
      <w:pPr>
        <w:ind w:firstLineChars="200" w:firstLine="422"/>
        <w:rPr>
          <w:rFonts w:ascii="仿宋" w:eastAsia="仿宋" w:hAnsi="仿宋"/>
        </w:rPr>
      </w:pPr>
      <w:r>
        <w:rPr>
          <w:rFonts w:ascii="仿宋" w:eastAsia="仿宋" w:hAnsi="仿宋" w:hint="eastAsia"/>
          <w:b/>
          <w:kern w:val="0"/>
        </w:rPr>
        <w:t xml:space="preserve">第十条 </w:t>
      </w:r>
      <w:r>
        <w:rPr>
          <w:rFonts w:ascii="仿宋" w:eastAsia="仿宋" w:hAnsi="仿宋" w:hint="eastAsia"/>
          <w:kern w:val="0"/>
        </w:rPr>
        <w:t>学生工作处负责全校评选工作的组织与监督工作。</w:t>
      </w:r>
      <w:r>
        <w:rPr>
          <w:rFonts w:ascii="仿宋" w:eastAsia="仿宋" w:hAnsi="仿宋" w:hint="eastAsia"/>
        </w:rPr>
        <w:t>二级学院</w:t>
      </w:r>
      <w:r>
        <w:rPr>
          <w:rFonts w:ascii="仿宋" w:eastAsia="仿宋" w:hAnsi="仿宋"/>
        </w:rPr>
        <w:t>成立以分管</w:t>
      </w:r>
      <w:r>
        <w:rPr>
          <w:rFonts w:ascii="仿宋" w:eastAsia="仿宋" w:hAnsi="仿宋" w:hint="eastAsia"/>
        </w:rPr>
        <w:t>院长</w:t>
      </w:r>
      <w:r>
        <w:rPr>
          <w:rFonts w:ascii="仿宋" w:eastAsia="仿宋" w:hAnsi="仿宋"/>
        </w:rPr>
        <w:t>为组长的</w:t>
      </w:r>
      <w:r>
        <w:rPr>
          <w:rFonts w:ascii="仿宋" w:eastAsia="仿宋" w:hAnsi="仿宋" w:hint="eastAsia"/>
        </w:rPr>
        <w:t>评优工作领导小组，</w:t>
      </w:r>
      <w:r>
        <w:rPr>
          <w:rFonts w:ascii="仿宋" w:eastAsia="仿宋" w:hAnsi="仿宋"/>
        </w:rPr>
        <w:t>负责</w:t>
      </w:r>
      <w:r>
        <w:rPr>
          <w:rFonts w:ascii="仿宋" w:eastAsia="仿宋" w:hAnsi="仿宋" w:hint="eastAsia"/>
        </w:rPr>
        <w:t>本学院</w:t>
      </w:r>
      <w:r>
        <w:rPr>
          <w:rFonts w:ascii="仿宋" w:eastAsia="仿宋" w:hAnsi="仿宋"/>
        </w:rPr>
        <w:t>的</w:t>
      </w:r>
      <w:r>
        <w:rPr>
          <w:rFonts w:ascii="仿宋" w:eastAsia="仿宋" w:hAnsi="仿宋" w:hint="eastAsia"/>
        </w:rPr>
        <w:t>评选工作</w:t>
      </w:r>
      <w:r>
        <w:rPr>
          <w:rFonts w:ascii="仿宋" w:eastAsia="仿宋" w:hAnsi="仿宋"/>
        </w:rPr>
        <w:t>。</w:t>
      </w:r>
    </w:p>
    <w:p w:rsidR="00574570" w:rsidRDefault="001E426E">
      <w:pPr>
        <w:ind w:firstLineChars="200" w:firstLine="422"/>
        <w:rPr>
          <w:rFonts w:ascii="仿宋" w:eastAsia="仿宋" w:hAnsi="仿宋"/>
          <w:b/>
        </w:rPr>
      </w:pPr>
      <w:r>
        <w:rPr>
          <w:rFonts w:ascii="仿宋" w:eastAsia="仿宋" w:hAnsi="仿宋" w:hint="eastAsia"/>
          <w:b/>
        </w:rPr>
        <w:t xml:space="preserve">第十一条 </w:t>
      </w:r>
      <w:r>
        <w:rPr>
          <w:rFonts w:ascii="仿宋" w:eastAsia="仿宋" w:hAnsi="仿宋" w:hint="eastAsia"/>
        </w:rPr>
        <w:t>评选工作按照以下程序开展：</w:t>
      </w:r>
    </w:p>
    <w:p w:rsidR="00574570" w:rsidRDefault="001E426E">
      <w:pPr>
        <w:ind w:firstLineChars="200" w:firstLine="420"/>
        <w:rPr>
          <w:rFonts w:ascii="仿宋" w:eastAsia="仿宋" w:hAnsi="仿宋"/>
        </w:rPr>
      </w:pPr>
      <w:r>
        <w:rPr>
          <w:rFonts w:ascii="仿宋" w:eastAsia="仿宋" w:hAnsi="仿宋" w:hint="eastAsia"/>
        </w:rPr>
        <w:t>（一）学期初，学生工作处发布评选通知，按照比例分配名额，组织开展全校评选工作；</w:t>
      </w:r>
    </w:p>
    <w:p w:rsidR="00574570" w:rsidRDefault="001E426E">
      <w:pPr>
        <w:ind w:firstLineChars="200" w:firstLine="420"/>
        <w:rPr>
          <w:rFonts w:ascii="仿宋" w:eastAsia="仿宋" w:hAnsi="仿宋"/>
        </w:rPr>
      </w:pPr>
      <w:r>
        <w:rPr>
          <w:rFonts w:ascii="仿宋" w:eastAsia="仿宋" w:hAnsi="仿宋" w:hint="eastAsia"/>
        </w:rPr>
        <w:t>（二）学生填写申报表，向二级学院申报；</w:t>
      </w:r>
    </w:p>
    <w:p w:rsidR="00574570" w:rsidRDefault="001E426E">
      <w:pPr>
        <w:ind w:firstLineChars="200" w:firstLine="420"/>
        <w:rPr>
          <w:rFonts w:ascii="仿宋" w:eastAsia="仿宋" w:hAnsi="仿宋"/>
        </w:rPr>
      </w:pPr>
      <w:r>
        <w:rPr>
          <w:rFonts w:ascii="仿宋" w:eastAsia="仿宋" w:hAnsi="仿宋" w:hint="eastAsia"/>
        </w:rPr>
        <w:t>（三）二级学院组织评议，确定推荐名单，并在本学院范围内公示5个工作日，公示期满无异议，将推荐名单报学生工作处审核；</w:t>
      </w:r>
    </w:p>
    <w:p w:rsidR="00574570" w:rsidRDefault="001E426E">
      <w:pPr>
        <w:ind w:firstLineChars="200" w:firstLine="420"/>
        <w:rPr>
          <w:rFonts w:ascii="仿宋" w:eastAsia="仿宋" w:hAnsi="仿宋"/>
        </w:rPr>
      </w:pPr>
      <w:r>
        <w:rPr>
          <w:rFonts w:ascii="仿宋" w:eastAsia="仿宋" w:hAnsi="仿宋" w:hint="eastAsia"/>
        </w:rPr>
        <w:t>（四）学生工作处会同相关部门审核推荐名单，报学校审批。</w:t>
      </w:r>
    </w:p>
    <w:p w:rsidR="00574570" w:rsidRDefault="001E426E">
      <w:pPr>
        <w:ind w:firstLineChars="200" w:firstLine="420"/>
        <w:rPr>
          <w:rFonts w:ascii="仿宋" w:eastAsia="仿宋" w:hAnsi="仿宋"/>
        </w:rPr>
      </w:pPr>
      <w:r>
        <w:rPr>
          <w:rFonts w:ascii="仿宋" w:eastAsia="仿宋" w:hAnsi="仿宋" w:hint="eastAsia"/>
        </w:rPr>
        <w:t>（五）学校发文表彰，颁发荣誉证书，表彰结果记入学生学籍档案。</w:t>
      </w:r>
    </w:p>
    <w:p w:rsidR="00574570" w:rsidRDefault="001E426E">
      <w:pPr>
        <w:ind w:firstLineChars="200" w:firstLine="422"/>
        <w:rPr>
          <w:rFonts w:ascii="仿宋" w:eastAsia="仿宋" w:hAnsi="仿宋"/>
        </w:rPr>
      </w:pPr>
      <w:r>
        <w:rPr>
          <w:rFonts w:ascii="仿宋" w:eastAsia="仿宋" w:hAnsi="仿宋" w:hint="eastAsia"/>
          <w:b/>
        </w:rPr>
        <w:t>第十二条</w:t>
      </w:r>
      <w:r>
        <w:rPr>
          <w:rFonts w:ascii="仿宋" w:eastAsia="仿宋" w:hAnsi="仿宋" w:hint="eastAsia"/>
        </w:rPr>
        <w:t xml:space="preserve"> “三好学生”、“优秀学生干部”和“技能标兵”荣誉称号在同一学期中不能兼得。</w:t>
      </w:r>
    </w:p>
    <w:p w:rsidR="00574570" w:rsidRDefault="001E426E">
      <w:pPr>
        <w:ind w:firstLineChars="200" w:firstLine="422"/>
        <w:rPr>
          <w:rFonts w:ascii="仿宋" w:eastAsia="仿宋" w:hAnsi="仿宋"/>
        </w:rPr>
      </w:pPr>
      <w:r>
        <w:rPr>
          <w:rFonts w:ascii="仿宋" w:eastAsia="仿宋" w:hAnsi="仿宋" w:hint="eastAsia"/>
          <w:b/>
        </w:rPr>
        <w:t>第十三条</w:t>
      </w:r>
      <w:r>
        <w:rPr>
          <w:rFonts w:ascii="仿宋" w:eastAsia="仿宋" w:hAnsi="仿宋" w:hint="eastAsia"/>
        </w:rPr>
        <w:t xml:space="preserve"> 在评选过程中，凡发现弄虚作假者，取消评优资格，视情节给予纪律处分。</w:t>
      </w:r>
    </w:p>
    <w:p w:rsidR="00574570" w:rsidRDefault="001E426E">
      <w:pPr>
        <w:jc w:val="center"/>
        <w:rPr>
          <w:rFonts w:ascii="仿宋" w:eastAsia="仿宋" w:hAnsi="仿宋"/>
          <w:b/>
        </w:rPr>
      </w:pPr>
      <w:r>
        <w:rPr>
          <w:rFonts w:ascii="仿宋" w:eastAsia="仿宋" w:hAnsi="仿宋" w:hint="eastAsia"/>
          <w:b/>
        </w:rPr>
        <w:t>第四章 附则</w:t>
      </w:r>
    </w:p>
    <w:p w:rsidR="00574570" w:rsidRDefault="001E426E">
      <w:pPr>
        <w:ind w:firstLineChars="196" w:firstLine="413"/>
        <w:rPr>
          <w:rFonts w:ascii="仿宋" w:eastAsia="仿宋" w:hAnsi="仿宋"/>
        </w:rPr>
      </w:pPr>
      <w:r>
        <w:rPr>
          <w:rFonts w:ascii="仿宋" w:eastAsia="仿宋" w:hAnsi="仿宋" w:hint="eastAsia"/>
          <w:b/>
        </w:rPr>
        <w:t>第十四条</w:t>
      </w:r>
      <w:r>
        <w:rPr>
          <w:rFonts w:ascii="仿宋" w:eastAsia="仿宋" w:hAnsi="仿宋" w:hint="eastAsia"/>
        </w:rPr>
        <w:t xml:space="preserve"> 本办法由学生工作处负责解释。</w:t>
      </w:r>
    </w:p>
    <w:p w:rsidR="00574570" w:rsidRDefault="001E426E">
      <w:pPr>
        <w:ind w:firstLineChars="196" w:firstLine="413"/>
        <w:rPr>
          <w:rFonts w:ascii="仿宋" w:eastAsia="仿宋" w:hAnsi="仿宋"/>
        </w:rPr>
      </w:pPr>
      <w:r>
        <w:rPr>
          <w:rFonts w:ascii="仿宋" w:eastAsia="仿宋" w:hAnsi="仿宋" w:hint="eastAsia"/>
          <w:b/>
        </w:rPr>
        <w:t>第十五条</w:t>
      </w:r>
      <w:r>
        <w:rPr>
          <w:rFonts w:ascii="仿宋" w:eastAsia="仿宋" w:hAnsi="仿宋" w:hint="eastAsia"/>
        </w:rPr>
        <w:t xml:space="preserve"> 本办法自公布之日起实施。</w:t>
      </w:r>
    </w:p>
    <w:p w:rsidR="00574570" w:rsidRDefault="00574570">
      <w:pPr>
        <w:ind w:firstLineChars="1800" w:firstLine="3780"/>
        <w:rPr>
          <w:rFonts w:ascii="仿宋" w:eastAsia="仿宋" w:hAnsi="仿宋"/>
        </w:rPr>
      </w:pPr>
    </w:p>
    <w:p w:rsidR="00574570" w:rsidRDefault="00574570">
      <w:pPr>
        <w:rPr>
          <w:rFonts w:ascii="仿宋" w:eastAsia="仿宋" w:hAnsi="仿宋"/>
          <w:sz w:val="28"/>
          <w:szCs w:val="28"/>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1E426E">
      <w:pPr>
        <w:jc w:val="center"/>
        <w:rPr>
          <w:rFonts w:ascii="仿宋" w:eastAsia="仿宋" w:hAnsi="仿宋"/>
          <w:b/>
          <w:kern w:val="0"/>
        </w:rPr>
      </w:pPr>
      <w:r>
        <w:rPr>
          <w:rFonts w:ascii="仿宋" w:eastAsia="仿宋" w:hAnsi="仿宋" w:hint="eastAsia"/>
          <w:b/>
          <w:kern w:val="0"/>
        </w:rPr>
        <w:t>第一章 总则</w:t>
      </w:r>
    </w:p>
    <w:p w:rsidR="00574570" w:rsidRDefault="001E426E">
      <w:pPr>
        <w:widowControl/>
        <w:ind w:firstLineChars="200" w:firstLine="422"/>
        <w:jc w:val="left"/>
        <w:rPr>
          <w:rFonts w:ascii="仿宋" w:eastAsia="仿宋" w:hAnsi="仿宋"/>
        </w:rPr>
      </w:pPr>
      <w:r>
        <w:rPr>
          <w:rFonts w:ascii="仿宋" w:eastAsia="仿宋" w:hAnsi="仿宋" w:hint="eastAsia"/>
          <w:b/>
        </w:rPr>
        <w:t>第一条</w:t>
      </w:r>
      <w:r>
        <w:rPr>
          <w:rFonts w:ascii="仿宋" w:eastAsia="仿宋" w:hAnsi="仿宋" w:hint="eastAsia"/>
        </w:rPr>
        <w:t xml:space="preserve"> 为全面贯彻党和国家的教育方针，落实“立德树人”的根本任务，规范学生日常行为，提高学校人才培养质量，根据上级文件精神和我校实际情况，特制定本办法。</w:t>
      </w:r>
    </w:p>
    <w:p w:rsidR="00574570" w:rsidRDefault="001E426E">
      <w:pPr>
        <w:widowControl/>
        <w:ind w:firstLineChars="200" w:firstLine="422"/>
        <w:jc w:val="left"/>
        <w:rPr>
          <w:rFonts w:ascii="仿宋" w:eastAsia="仿宋" w:hAnsi="仿宋"/>
        </w:rPr>
      </w:pPr>
      <w:r>
        <w:rPr>
          <w:rFonts w:ascii="仿宋" w:eastAsia="仿宋" w:hAnsi="仿宋" w:hint="eastAsia"/>
          <w:b/>
        </w:rPr>
        <w:t>第二条</w:t>
      </w:r>
      <w:r>
        <w:rPr>
          <w:rFonts w:ascii="仿宋" w:eastAsia="仿宋" w:hAnsi="仿宋" w:hint="eastAsia"/>
        </w:rPr>
        <w:t xml:space="preserve"> 操行考核是对学生日常行为表现的综合考量，操行成绩应体现学生的综合素质，操行考核内容包括学生在思想政治、道德品质、遵纪守法、学习态度、文明行为和参加各种集体活动等方面的综合表现。</w:t>
      </w:r>
    </w:p>
    <w:p w:rsidR="00574570" w:rsidRDefault="001E426E">
      <w:pPr>
        <w:widowControl/>
        <w:ind w:firstLineChars="200" w:firstLine="422"/>
        <w:jc w:val="left"/>
        <w:rPr>
          <w:rFonts w:ascii="仿宋" w:eastAsia="仿宋" w:hAnsi="仿宋"/>
        </w:rPr>
      </w:pPr>
      <w:r>
        <w:rPr>
          <w:rFonts w:ascii="仿宋" w:eastAsia="仿宋" w:hAnsi="仿宋" w:hint="eastAsia"/>
          <w:b/>
        </w:rPr>
        <w:t>第三条</w:t>
      </w:r>
      <w:r>
        <w:rPr>
          <w:rFonts w:ascii="仿宋" w:eastAsia="仿宋" w:hAnsi="仿宋" w:hint="eastAsia"/>
        </w:rPr>
        <w:t xml:space="preserve"> 操行考核要坚持公开、公平、公正和实事求是的原则，按照考核细则，实行量化考核。</w:t>
      </w:r>
    </w:p>
    <w:p w:rsidR="00574570" w:rsidRDefault="001E426E">
      <w:pPr>
        <w:widowControl/>
        <w:ind w:firstLineChars="200" w:firstLine="422"/>
        <w:jc w:val="left"/>
        <w:rPr>
          <w:rFonts w:ascii="仿宋" w:eastAsia="仿宋" w:hAnsi="仿宋"/>
        </w:rPr>
      </w:pPr>
      <w:r>
        <w:rPr>
          <w:rFonts w:ascii="仿宋" w:eastAsia="仿宋" w:hAnsi="仿宋" w:hint="eastAsia"/>
          <w:b/>
        </w:rPr>
        <w:t>第四条</w:t>
      </w:r>
      <w:r>
        <w:rPr>
          <w:rFonts w:ascii="仿宋" w:eastAsia="仿宋" w:hAnsi="仿宋" w:hint="eastAsia"/>
        </w:rPr>
        <w:t xml:space="preserve"> 操行考核范围为我校全日制学籍学生。</w:t>
      </w:r>
    </w:p>
    <w:p w:rsidR="00574570" w:rsidRDefault="001E426E">
      <w:pPr>
        <w:jc w:val="center"/>
        <w:rPr>
          <w:rFonts w:ascii="仿宋" w:eastAsia="仿宋" w:hAnsi="仿宋"/>
          <w:b/>
          <w:kern w:val="0"/>
        </w:rPr>
      </w:pPr>
      <w:r>
        <w:rPr>
          <w:rFonts w:ascii="仿宋" w:eastAsia="仿宋" w:hAnsi="仿宋" w:hint="eastAsia"/>
          <w:b/>
          <w:kern w:val="0"/>
        </w:rPr>
        <w:t>第二章 考核细则</w:t>
      </w:r>
    </w:p>
    <w:p w:rsidR="00574570" w:rsidRDefault="001E426E">
      <w:pPr>
        <w:ind w:firstLine="555"/>
        <w:rPr>
          <w:rFonts w:ascii="仿宋" w:eastAsia="仿宋" w:hAnsi="仿宋"/>
          <w:kern w:val="0"/>
        </w:rPr>
      </w:pPr>
      <w:r>
        <w:rPr>
          <w:rFonts w:ascii="仿宋" w:eastAsia="仿宋" w:hAnsi="仿宋" w:hint="eastAsia"/>
          <w:b/>
          <w:kern w:val="0"/>
        </w:rPr>
        <w:t>第五条</w:t>
      </w:r>
      <w:r>
        <w:rPr>
          <w:rFonts w:ascii="仿宋" w:eastAsia="仿宋" w:hAnsi="仿宋" w:hint="eastAsia"/>
          <w:kern w:val="0"/>
        </w:rPr>
        <w:t xml:space="preserve"> 学生操行考核满分100分，基础分90分，在基础分上按照考核细则进行加分或减分，最高不超过100分，最低不低于0分。</w:t>
      </w:r>
    </w:p>
    <w:p w:rsidR="00574570" w:rsidRDefault="001E426E">
      <w:pPr>
        <w:ind w:firstLine="555"/>
        <w:rPr>
          <w:rFonts w:ascii="仿宋" w:eastAsia="仿宋" w:hAnsi="仿宋"/>
          <w:kern w:val="0"/>
        </w:rPr>
      </w:pPr>
      <w:r>
        <w:rPr>
          <w:rFonts w:ascii="仿宋" w:eastAsia="仿宋" w:hAnsi="仿宋" w:hint="eastAsia"/>
          <w:b/>
          <w:kern w:val="0"/>
        </w:rPr>
        <w:t>第六条</w:t>
      </w:r>
      <w:r>
        <w:rPr>
          <w:rFonts w:ascii="仿宋" w:eastAsia="仿宋" w:hAnsi="仿宋" w:hint="eastAsia"/>
          <w:kern w:val="0"/>
        </w:rPr>
        <w:t xml:space="preserve"> 学生在校表现良好，符合要求的，按照以下标准进行加分：</w:t>
      </w:r>
    </w:p>
    <w:p w:rsidR="00574570" w:rsidRDefault="001E426E">
      <w:pPr>
        <w:ind w:firstLine="555"/>
        <w:rPr>
          <w:rFonts w:ascii="仿宋" w:eastAsia="仿宋" w:hAnsi="仿宋"/>
          <w:kern w:val="0"/>
        </w:rPr>
      </w:pPr>
      <w:r>
        <w:rPr>
          <w:rFonts w:ascii="仿宋" w:eastAsia="仿宋" w:hAnsi="仿宋" w:hint="eastAsia"/>
          <w:kern w:val="0"/>
        </w:rPr>
        <w:t>（一）学生见义勇为、拾金不昧、助人为乐等行为受到上级表彰的，市级及以上加10分，校级加5分，院级加3分。</w:t>
      </w:r>
    </w:p>
    <w:p w:rsidR="00574570" w:rsidRDefault="001E426E">
      <w:pPr>
        <w:ind w:firstLine="555"/>
        <w:rPr>
          <w:rFonts w:ascii="仿宋" w:eastAsia="仿宋" w:hAnsi="仿宋"/>
          <w:kern w:val="0"/>
        </w:rPr>
      </w:pPr>
      <w:r>
        <w:rPr>
          <w:rFonts w:ascii="仿宋" w:eastAsia="仿宋" w:hAnsi="仿宋" w:hint="eastAsia"/>
          <w:kern w:val="0"/>
        </w:rPr>
        <w:t>（二）学生参加技能大赛、社会实践、志愿者服务等各类活动，每参加一次，市级及以上加5分，校级加4分，院级加3分，班级加2分。</w:t>
      </w:r>
    </w:p>
    <w:p w:rsidR="00574570" w:rsidRDefault="001E426E">
      <w:pPr>
        <w:ind w:firstLine="555"/>
        <w:rPr>
          <w:rFonts w:ascii="仿宋" w:eastAsia="仿宋" w:hAnsi="仿宋"/>
          <w:kern w:val="0"/>
        </w:rPr>
      </w:pPr>
      <w:r>
        <w:rPr>
          <w:rFonts w:ascii="仿宋" w:eastAsia="仿宋" w:hAnsi="仿宋" w:hint="eastAsia"/>
          <w:kern w:val="0"/>
        </w:rPr>
        <w:t>（三）学生在各类活动和评优评先中获得表彰的，市级及以上加10分，校级加5分，院级加3分。</w:t>
      </w:r>
    </w:p>
    <w:p w:rsidR="00574570" w:rsidRDefault="001E426E">
      <w:pPr>
        <w:ind w:firstLine="555"/>
        <w:rPr>
          <w:rFonts w:ascii="仿宋" w:eastAsia="仿宋" w:hAnsi="仿宋"/>
          <w:kern w:val="0"/>
        </w:rPr>
      </w:pPr>
      <w:r>
        <w:rPr>
          <w:rFonts w:ascii="仿宋" w:eastAsia="仿宋" w:hAnsi="仿宋" w:hint="eastAsia"/>
          <w:kern w:val="0"/>
        </w:rPr>
        <w:t>（四）被评为学校“文明宿舍”的宿舍成员加5分。</w:t>
      </w:r>
    </w:p>
    <w:p w:rsidR="00574570" w:rsidRDefault="001E426E">
      <w:pPr>
        <w:ind w:firstLine="555"/>
        <w:rPr>
          <w:rFonts w:ascii="仿宋" w:eastAsia="仿宋" w:hAnsi="仿宋"/>
          <w:kern w:val="0"/>
        </w:rPr>
      </w:pPr>
      <w:r>
        <w:rPr>
          <w:rFonts w:ascii="仿宋" w:eastAsia="仿宋" w:hAnsi="仿宋" w:hint="eastAsia"/>
          <w:kern w:val="0"/>
        </w:rPr>
        <w:t>（五）当月全勤，无迟到、早退现象的，加2分。</w:t>
      </w:r>
    </w:p>
    <w:p w:rsidR="00574570" w:rsidRDefault="001E426E">
      <w:pPr>
        <w:ind w:firstLine="555"/>
        <w:rPr>
          <w:rFonts w:ascii="仿宋" w:eastAsia="仿宋" w:hAnsi="仿宋"/>
          <w:kern w:val="0"/>
        </w:rPr>
      </w:pPr>
      <w:r>
        <w:rPr>
          <w:rFonts w:ascii="仿宋" w:eastAsia="仿宋" w:hAnsi="仿宋" w:hint="eastAsia"/>
          <w:kern w:val="0"/>
        </w:rPr>
        <w:t>（六）当月无违纪记录的，加2分。</w:t>
      </w:r>
    </w:p>
    <w:p w:rsidR="00574570" w:rsidRDefault="001E426E">
      <w:pPr>
        <w:ind w:firstLine="555"/>
        <w:rPr>
          <w:rFonts w:ascii="仿宋" w:eastAsia="仿宋" w:hAnsi="仿宋"/>
          <w:kern w:val="0"/>
        </w:rPr>
      </w:pPr>
      <w:r>
        <w:rPr>
          <w:rFonts w:ascii="仿宋" w:eastAsia="仿宋" w:hAnsi="仿宋" w:hint="eastAsia"/>
          <w:kern w:val="0"/>
        </w:rPr>
        <w:t>（七）其他未列举的应加分项目，经二级学院研究决定，可参照相关项目标准执行。</w:t>
      </w:r>
    </w:p>
    <w:p w:rsidR="00574570" w:rsidRDefault="001E426E">
      <w:pPr>
        <w:ind w:firstLine="555"/>
        <w:rPr>
          <w:rFonts w:ascii="仿宋" w:eastAsia="仿宋" w:hAnsi="仿宋"/>
          <w:kern w:val="0"/>
        </w:rPr>
      </w:pPr>
      <w:r>
        <w:rPr>
          <w:rFonts w:ascii="仿宋" w:eastAsia="仿宋" w:hAnsi="仿宋" w:hint="eastAsia"/>
          <w:b/>
          <w:kern w:val="0"/>
        </w:rPr>
        <w:t>第七条</w:t>
      </w:r>
      <w:r>
        <w:rPr>
          <w:rFonts w:ascii="仿宋" w:eastAsia="仿宋" w:hAnsi="仿宋" w:hint="eastAsia"/>
          <w:kern w:val="0"/>
        </w:rPr>
        <w:t xml:space="preserve"> 学生违反国家法律法规和学校各项规章制度，按照以下标准进行减分：</w:t>
      </w:r>
    </w:p>
    <w:p w:rsidR="00574570" w:rsidRDefault="001E426E">
      <w:pPr>
        <w:ind w:firstLine="555"/>
        <w:rPr>
          <w:rFonts w:ascii="仿宋" w:eastAsia="仿宋" w:hAnsi="仿宋"/>
          <w:kern w:val="0"/>
        </w:rPr>
      </w:pPr>
      <w:r>
        <w:rPr>
          <w:rFonts w:ascii="仿宋" w:eastAsia="仿宋" w:hAnsi="仿宋" w:hint="eastAsia"/>
          <w:kern w:val="0"/>
        </w:rPr>
        <w:t>（一）触犯国家法律法规，构成刑事犯罪或受到治安管理处罚的，直接减至0分。</w:t>
      </w:r>
    </w:p>
    <w:p w:rsidR="00574570" w:rsidRDefault="001E426E">
      <w:pPr>
        <w:ind w:firstLine="555"/>
        <w:rPr>
          <w:rFonts w:ascii="仿宋" w:eastAsia="仿宋" w:hAnsi="仿宋"/>
          <w:kern w:val="0"/>
        </w:rPr>
      </w:pPr>
      <w:r>
        <w:rPr>
          <w:rFonts w:ascii="仿宋" w:eastAsia="仿宋" w:hAnsi="仿宋" w:hint="eastAsia"/>
          <w:kern w:val="0"/>
        </w:rPr>
        <w:t>（二）违反学校各项规章制度，受到纪律处分的，留校察看减50分，记过减40分，严重警告减30分，警告减20分。</w:t>
      </w:r>
    </w:p>
    <w:p w:rsidR="00574570" w:rsidRDefault="001E426E">
      <w:pPr>
        <w:ind w:firstLine="555"/>
        <w:rPr>
          <w:rFonts w:ascii="仿宋" w:eastAsia="仿宋" w:hAnsi="仿宋"/>
          <w:kern w:val="0"/>
        </w:rPr>
      </w:pPr>
      <w:r>
        <w:rPr>
          <w:rFonts w:ascii="仿宋" w:eastAsia="仿宋" w:hAnsi="仿宋" w:hint="eastAsia"/>
          <w:kern w:val="0"/>
        </w:rPr>
        <w:t>（三）打架斗殴、寻衅滋事、聚众赌博、偷窃、私藏管制刀具、翻墙外出、夜不归宿、考试作弊的，视情节轻重，减10-20分。</w:t>
      </w:r>
    </w:p>
    <w:p w:rsidR="00574570" w:rsidRDefault="001E426E">
      <w:pPr>
        <w:ind w:firstLine="555"/>
        <w:rPr>
          <w:rFonts w:ascii="仿宋" w:eastAsia="仿宋" w:hAnsi="仿宋"/>
          <w:kern w:val="0"/>
        </w:rPr>
      </w:pPr>
      <w:r>
        <w:rPr>
          <w:rFonts w:ascii="仿宋" w:eastAsia="仿宋" w:hAnsi="仿宋" w:hint="eastAsia"/>
          <w:kern w:val="0"/>
        </w:rPr>
        <w:t>（四）扰乱教育教学秩序、不服从管理、故意破坏公物、使用大功率电器的，视情节轻重，减5-10分。</w:t>
      </w:r>
    </w:p>
    <w:p w:rsidR="00574570" w:rsidRDefault="001E426E">
      <w:pPr>
        <w:ind w:firstLine="555"/>
        <w:rPr>
          <w:rFonts w:ascii="仿宋" w:eastAsia="仿宋" w:hAnsi="仿宋"/>
          <w:kern w:val="0"/>
        </w:rPr>
      </w:pPr>
      <w:r>
        <w:rPr>
          <w:rFonts w:ascii="仿宋" w:eastAsia="仿宋" w:hAnsi="仿宋" w:hint="eastAsia"/>
          <w:kern w:val="0"/>
        </w:rPr>
        <w:t>（五）校内抽烟、饮酒、宿舍内务差被通报的，减3分。</w:t>
      </w:r>
    </w:p>
    <w:p w:rsidR="00574570" w:rsidRDefault="001E426E">
      <w:pPr>
        <w:ind w:firstLine="555"/>
        <w:rPr>
          <w:rFonts w:ascii="仿宋" w:eastAsia="仿宋" w:hAnsi="仿宋"/>
          <w:kern w:val="0"/>
        </w:rPr>
      </w:pPr>
      <w:r>
        <w:rPr>
          <w:rFonts w:ascii="仿宋" w:eastAsia="仿宋" w:hAnsi="仿宋" w:hint="eastAsia"/>
          <w:kern w:val="0"/>
        </w:rPr>
        <w:t>（六）语言行为不文明、不佩戴胸卡、迟到、早退、旷课的，减1分。</w:t>
      </w:r>
    </w:p>
    <w:p w:rsidR="00574570" w:rsidRDefault="001E426E">
      <w:pPr>
        <w:ind w:firstLine="555"/>
        <w:rPr>
          <w:rFonts w:ascii="仿宋" w:eastAsia="仿宋" w:hAnsi="仿宋"/>
          <w:kern w:val="0"/>
        </w:rPr>
      </w:pPr>
      <w:r>
        <w:rPr>
          <w:rFonts w:ascii="仿宋" w:eastAsia="仿宋" w:hAnsi="仿宋" w:hint="eastAsia"/>
          <w:kern w:val="0"/>
        </w:rPr>
        <w:t>（七）其他未列举的应减分项目，参照学校相关规定标准执行。</w:t>
      </w:r>
    </w:p>
    <w:p w:rsidR="00574570" w:rsidRDefault="001E426E">
      <w:pPr>
        <w:jc w:val="center"/>
        <w:rPr>
          <w:rFonts w:ascii="仿宋" w:eastAsia="仿宋" w:hAnsi="仿宋"/>
          <w:b/>
          <w:kern w:val="0"/>
        </w:rPr>
      </w:pPr>
      <w:r>
        <w:rPr>
          <w:rFonts w:ascii="仿宋" w:eastAsia="仿宋" w:hAnsi="仿宋" w:hint="eastAsia"/>
          <w:b/>
          <w:kern w:val="0"/>
        </w:rPr>
        <w:t>第三章 考核办法、考核成绩的计算和使用</w:t>
      </w:r>
    </w:p>
    <w:p w:rsidR="00574570" w:rsidRDefault="001E426E">
      <w:pPr>
        <w:widowControl/>
        <w:ind w:firstLineChars="200" w:firstLine="422"/>
        <w:jc w:val="left"/>
        <w:rPr>
          <w:rFonts w:ascii="仿宋" w:eastAsia="仿宋" w:hAnsi="仿宋"/>
        </w:rPr>
      </w:pPr>
      <w:r>
        <w:rPr>
          <w:rFonts w:ascii="仿宋" w:eastAsia="仿宋" w:hAnsi="仿宋" w:hint="eastAsia"/>
          <w:b/>
          <w:kern w:val="0"/>
        </w:rPr>
        <w:t xml:space="preserve">第八条 </w:t>
      </w:r>
      <w:r>
        <w:rPr>
          <w:rFonts w:ascii="仿宋" w:eastAsia="仿宋" w:hAnsi="仿宋" w:hint="eastAsia"/>
        </w:rPr>
        <w:t>学生操行考核工作由学校领导，二级学院组织开展，班级成立以班主任为组长，班委和学生代表为成员的班级学生操行考核小组，具体实施学生操行考核工作，如实记录学生日常行为表现。</w:t>
      </w:r>
    </w:p>
    <w:p w:rsidR="00574570" w:rsidRDefault="001E426E">
      <w:pPr>
        <w:widowControl/>
        <w:ind w:firstLineChars="200" w:firstLine="422"/>
        <w:jc w:val="left"/>
        <w:rPr>
          <w:rFonts w:ascii="仿宋" w:eastAsia="仿宋" w:hAnsi="仿宋"/>
        </w:rPr>
      </w:pPr>
      <w:r>
        <w:rPr>
          <w:rFonts w:ascii="仿宋" w:eastAsia="仿宋" w:hAnsi="仿宋" w:hint="eastAsia"/>
          <w:b/>
        </w:rPr>
        <w:t>第九条</w:t>
      </w:r>
      <w:r>
        <w:rPr>
          <w:rFonts w:ascii="仿宋" w:eastAsia="仿宋" w:hAnsi="仿宋" w:hint="eastAsia"/>
        </w:rPr>
        <w:t xml:space="preserve"> 学生操行成绩每月汇总评定一次，在基础分上，按照当月表现情况，根据考核细则加减分，得出月度操行成绩，成绩要及时在班级公布，记入《江苏省徐州技师学院学生操行考核表》。</w:t>
      </w:r>
    </w:p>
    <w:p w:rsidR="00574570" w:rsidRDefault="001E426E">
      <w:pPr>
        <w:widowControl/>
        <w:ind w:firstLineChars="200" w:firstLine="422"/>
        <w:jc w:val="left"/>
        <w:rPr>
          <w:rFonts w:ascii="仿宋" w:eastAsia="仿宋" w:hAnsi="仿宋"/>
        </w:rPr>
      </w:pPr>
      <w:r>
        <w:rPr>
          <w:rFonts w:ascii="仿宋" w:eastAsia="仿宋" w:hAnsi="仿宋" w:hint="eastAsia"/>
          <w:b/>
        </w:rPr>
        <w:lastRenderedPageBreak/>
        <w:t>第十条</w:t>
      </w:r>
      <w:r>
        <w:rPr>
          <w:rFonts w:ascii="仿宋" w:eastAsia="仿宋" w:hAnsi="仿宋" w:hint="eastAsia"/>
        </w:rPr>
        <w:t xml:space="preserve"> 学期操行成绩为本学期各月操行成绩平均分，操行总评成绩为各学期操行成绩平均分，操行总评成绩记入学生学籍档案。</w:t>
      </w:r>
    </w:p>
    <w:p w:rsidR="00574570" w:rsidRDefault="001E426E">
      <w:pPr>
        <w:widowControl/>
        <w:ind w:firstLineChars="200" w:firstLine="422"/>
        <w:jc w:val="left"/>
        <w:rPr>
          <w:rFonts w:ascii="仿宋" w:eastAsia="仿宋" w:hAnsi="仿宋"/>
        </w:rPr>
      </w:pPr>
      <w:r>
        <w:rPr>
          <w:rFonts w:ascii="仿宋" w:eastAsia="仿宋" w:hAnsi="仿宋" w:hint="eastAsia"/>
          <w:b/>
        </w:rPr>
        <w:t>第十一条</w:t>
      </w:r>
      <w:r>
        <w:rPr>
          <w:rFonts w:ascii="仿宋" w:eastAsia="仿宋" w:hAnsi="仿宋" w:hint="eastAsia"/>
        </w:rPr>
        <w:t xml:space="preserve"> 学生月度、学期、毕业操行考核，根据分数确定操行等级，各等级分数如下：</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4"/>
        <w:gridCol w:w="1704"/>
        <w:gridCol w:w="1704"/>
        <w:gridCol w:w="1705"/>
        <w:gridCol w:w="1705"/>
      </w:tblGrid>
      <w:tr w:rsidR="00574570">
        <w:tc>
          <w:tcPr>
            <w:tcW w:w="1704" w:type="dxa"/>
            <w:vAlign w:val="center"/>
          </w:tcPr>
          <w:p w:rsidR="00574570" w:rsidRDefault="001E426E">
            <w:pPr>
              <w:tabs>
                <w:tab w:val="center" w:pos="4153"/>
                <w:tab w:val="right" w:pos="8306"/>
              </w:tabs>
              <w:snapToGrid w:val="0"/>
              <w:jc w:val="center"/>
              <w:rPr>
                <w:rFonts w:ascii="仿宋" w:eastAsia="仿宋" w:hAnsi="仿宋"/>
              </w:rPr>
            </w:pPr>
            <w:r>
              <w:rPr>
                <w:rFonts w:ascii="仿宋" w:eastAsia="仿宋" w:hAnsi="仿宋" w:hint="eastAsia"/>
              </w:rPr>
              <w:t>操行等级</w:t>
            </w:r>
          </w:p>
        </w:tc>
        <w:tc>
          <w:tcPr>
            <w:tcW w:w="1704" w:type="dxa"/>
            <w:vAlign w:val="center"/>
          </w:tcPr>
          <w:p w:rsidR="00574570" w:rsidRDefault="001E426E">
            <w:pPr>
              <w:tabs>
                <w:tab w:val="center" w:pos="4153"/>
                <w:tab w:val="right" w:pos="8306"/>
              </w:tabs>
              <w:snapToGrid w:val="0"/>
              <w:jc w:val="center"/>
              <w:rPr>
                <w:rFonts w:ascii="仿宋" w:eastAsia="仿宋" w:hAnsi="仿宋"/>
              </w:rPr>
            </w:pPr>
            <w:r>
              <w:rPr>
                <w:rFonts w:ascii="仿宋" w:eastAsia="仿宋" w:hAnsi="仿宋" w:hint="eastAsia"/>
              </w:rPr>
              <w:t>优秀</w:t>
            </w:r>
          </w:p>
        </w:tc>
        <w:tc>
          <w:tcPr>
            <w:tcW w:w="1704" w:type="dxa"/>
            <w:vAlign w:val="center"/>
          </w:tcPr>
          <w:p w:rsidR="00574570" w:rsidRDefault="001E426E">
            <w:pPr>
              <w:tabs>
                <w:tab w:val="center" w:pos="4153"/>
                <w:tab w:val="right" w:pos="8306"/>
              </w:tabs>
              <w:snapToGrid w:val="0"/>
              <w:jc w:val="center"/>
              <w:rPr>
                <w:rFonts w:ascii="仿宋" w:eastAsia="仿宋" w:hAnsi="仿宋"/>
              </w:rPr>
            </w:pPr>
            <w:r>
              <w:rPr>
                <w:rFonts w:ascii="仿宋" w:eastAsia="仿宋" w:hAnsi="仿宋" w:hint="eastAsia"/>
              </w:rPr>
              <w:t>良好</w:t>
            </w:r>
          </w:p>
        </w:tc>
        <w:tc>
          <w:tcPr>
            <w:tcW w:w="1705" w:type="dxa"/>
            <w:vAlign w:val="center"/>
          </w:tcPr>
          <w:p w:rsidR="00574570" w:rsidRDefault="001E426E">
            <w:pPr>
              <w:tabs>
                <w:tab w:val="center" w:pos="4153"/>
                <w:tab w:val="right" w:pos="8306"/>
              </w:tabs>
              <w:snapToGrid w:val="0"/>
              <w:jc w:val="center"/>
              <w:rPr>
                <w:rFonts w:ascii="仿宋" w:eastAsia="仿宋" w:hAnsi="仿宋"/>
              </w:rPr>
            </w:pPr>
            <w:r>
              <w:rPr>
                <w:rFonts w:ascii="仿宋" w:eastAsia="仿宋" w:hAnsi="仿宋" w:hint="eastAsia"/>
              </w:rPr>
              <w:t>及格</w:t>
            </w:r>
          </w:p>
        </w:tc>
        <w:tc>
          <w:tcPr>
            <w:tcW w:w="1705" w:type="dxa"/>
            <w:vAlign w:val="center"/>
          </w:tcPr>
          <w:p w:rsidR="00574570" w:rsidRDefault="001E426E">
            <w:pPr>
              <w:tabs>
                <w:tab w:val="center" w:pos="4153"/>
                <w:tab w:val="right" w:pos="8306"/>
              </w:tabs>
              <w:snapToGrid w:val="0"/>
              <w:jc w:val="center"/>
              <w:rPr>
                <w:rFonts w:ascii="仿宋" w:eastAsia="仿宋" w:hAnsi="仿宋"/>
              </w:rPr>
            </w:pPr>
            <w:r>
              <w:rPr>
                <w:rFonts w:ascii="仿宋" w:eastAsia="仿宋" w:hAnsi="仿宋" w:hint="eastAsia"/>
              </w:rPr>
              <w:t>不及格</w:t>
            </w:r>
          </w:p>
        </w:tc>
      </w:tr>
      <w:tr w:rsidR="00574570">
        <w:tc>
          <w:tcPr>
            <w:tcW w:w="1704" w:type="dxa"/>
            <w:vAlign w:val="center"/>
          </w:tcPr>
          <w:p w:rsidR="00574570" w:rsidRDefault="001E426E">
            <w:pPr>
              <w:tabs>
                <w:tab w:val="center" w:pos="4153"/>
                <w:tab w:val="right" w:pos="8306"/>
              </w:tabs>
              <w:snapToGrid w:val="0"/>
              <w:jc w:val="center"/>
              <w:rPr>
                <w:rFonts w:ascii="仿宋" w:eastAsia="仿宋" w:hAnsi="仿宋"/>
              </w:rPr>
            </w:pPr>
            <w:r>
              <w:rPr>
                <w:rFonts w:ascii="仿宋" w:eastAsia="仿宋" w:hAnsi="仿宋" w:hint="eastAsia"/>
              </w:rPr>
              <w:t>操行分数</w:t>
            </w:r>
          </w:p>
        </w:tc>
        <w:tc>
          <w:tcPr>
            <w:tcW w:w="1704" w:type="dxa"/>
            <w:vAlign w:val="center"/>
          </w:tcPr>
          <w:p w:rsidR="00574570" w:rsidRDefault="001E426E">
            <w:pPr>
              <w:tabs>
                <w:tab w:val="center" w:pos="4153"/>
                <w:tab w:val="right" w:pos="8306"/>
              </w:tabs>
              <w:snapToGrid w:val="0"/>
              <w:jc w:val="center"/>
              <w:rPr>
                <w:rFonts w:ascii="仿宋" w:eastAsia="仿宋" w:hAnsi="仿宋"/>
              </w:rPr>
            </w:pPr>
            <w:r>
              <w:rPr>
                <w:rFonts w:ascii="仿宋" w:eastAsia="仿宋" w:hAnsi="仿宋" w:hint="eastAsia"/>
              </w:rPr>
              <w:t>90-100</w:t>
            </w:r>
          </w:p>
        </w:tc>
        <w:tc>
          <w:tcPr>
            <w:tcW w:w="1704" w:type="dxa"/>
            <w:vAlign w:val="center"/>
          </w:tcPr>
          <w:p w:rsidR="00574570" w:rsidRDefault="001E426E">
            <w:pPr>
              <w:tabs>
                <w:tab w:val="center" w:pos="4153"/>
                <w:tab w:val="right" w:pos="8306"/>
              </w:tabs>
              <w:snapToGrid w:val="0"/>
              <w:jc w:val="center"/>
              <w:rPr>
                <w:rFonts w:ascii="仿宋" w:eastAsia="仿宋" w:hAnsi="仿宋"/>
              </w:rPr>
            </w:pPr>
            <w:r>
              <w:rPr>
                <w:rFonts w:ascii="仿宋" w:eastAsia="仿宋" w:hAnsi="仿宋" w:hint="eastAsia"/>
              </w:rPr>
              <w:t>80-89</w:t>
            </w:r>
          </w:p>
        </w:tc>
        <w:tc>
          <w:tcPr>
            <w:tcW w:w="1705" w:type="dxa"/>
            <w:vAlign w:val="center"/>
          </w:tcPr>
          <w:p w:rsidR="00574570" w:rsidRDefault="001E426E">
            <w:pPr>
              <w:tabs>
                <w:tab w:val="center" w:pos="4153"/>
                <w:tab w:val="right" w:pos="8306"/>
              </w:tabs>
              <w:snapToGrid w:val="0"/>
              <w:jc w:val="center"/>
              <w:rPr>
                <w:rFonts w:ascii="仿宋" w:eastAsia="仿宋" w:hAnsi="仿宋"/>
              </w:rPr>
            </w:pPr>
            <w:r>
              <w:rPr>
                <w:rFonts w:ascii="仿宋" w:eastAsia="仿宋" w:hAnsi="仿宋" w:hint="eastAsia"/>
              </w:rPr>
              <w:t>60-79</w:t>
            </w:r>
          </w:p>
        </w:tc>
        <w:tc>
          <w:tcPr>
            <w:tcW w:w="1705" w:type="dxa"/>
            <w:vAlign w:val="center"/>
          </w:tcPr>
          <w:p w:rsidR="00574570" w:rsidRDefault="001E426E">
            <w:pPr>
              <w:tabs>
                <w:tab w:val="center" w:pos="4153"/>
                <w:tab w:val="right" w:pos="8306"/>
              </w:tabs>
              <w:snapToGrid w:val="0"/>
              <w:jc w:val="center"/>
              <w:rPr>
                <w:rFonts w:ascii="仿宋" w:eastAsia="仿宋" w:hAnsi="仿宋"/>
              </w:rPr>
            </w:pPr>
            <w:r>
              <w:rPr>
                <w:rFonts w:ascii="仿宋" w:eastAsia="仿宋" w:hAnsi="仿宋" w:hint="eastAsia"/>
              </w:rPr>
              <w:t>60分以下</w:t>
            </w:r>
          </w:p>
        </w:tc>
      </w:tr>
    </w:tbl>
    <w:p w:rsidR="00574570" w:rsidRDefault="001E426E">
      <w:pPr>
        <w:widowControl/>
        <w:ind w:firstLineChars="200" w:firstLine="422"/>
        <w:jc w:val="left"/>
        <w:rPr>
          <w:rFonts w:ascii="仿宋" w:eastAsia="仿宋" w:hAnsi="仿宋"/>
        </w:rPr>
      </w:pPr>
      <w:r>
        <w:rPr>
          <w:rFonts w:ascii="仿宋" w:eastAsia="仿宋" w:hAnsi="仿宋" w:hint="eastAsia"/>
          <w:b/>
        </w:rPr>
        <w:t>第十二条</w:t>
      </w:r>
      <w:r>
        <w:rPr>
          <w:rFonts w:ascii="仿宋" w:eastAsia="仿宋" w:hAnsi="仿宋" w:hint="eastAsia"/>
        </w:rPr>
        <w:t xml:space="preserve"> 学生操行成绩是学生毕业、参加评优评先和奖学金评定的重要依据：</w:t>
      </w:r>
    </w:p>
    <w:p w:rsidR="00574570" w:rsidRDefault="001E426E">
      <w:pPr>
        <w:widowControl/>
        <w:ind w:firstLineChars="200" w:firstLine="420"/>
        <w:jc w:val="left"/>
        <w:rPr>
          <w:rFonts w:ascii="仿宋" w:eastAsia="仿宋" w:hAnsi="仿宋"/>
        </w:rPr>
      </w:pPr>
      <w:r>
        <w:rPr>
          <w:rFonts w:ascii="仿宋" w:eastAsia="仿宋" w:hAnsi="仿宋" w:hint="eastAsia"/>
        </w:rPr>
        <w:t>（一）操行总评成绩不及格者不予毕业。</w:t>
      </w:r>
    </w:p>
    <w:p w:rsidR="00574570" w:rsidRDefault="001E426E">
      <w:pPr>
        <w:widowControl/>
        <w:ind w:firstLineChars="200" w:firstLine="420"/>
        <w:jc w:val="left"/>
        <w:rPr>
          <w:rFonts w:ascii="仿宋" w:eastAsia="仿宋" w:hAnsi="仿宋"/>
        </w:rPr>
      </w:pPr>
      <w:r>
        <w:rPr>
          <w:rFonts w:ascii="仿宋" w:eastAsia="仿宋" w:hAnsi="仿宋" w:hint="eastAsia"/>
        </w:rPr>
        <w:t>（二）学生操行成绩连续两个学期不及格，累计三个学期不及格的，应责令退学。</w:t>
      </w:r>
    </w:p>
    <w:p w:rsidR="00574570" w:rsidRDefault="001E426E">
      <w:pPr>
        <w:widowControl/>
        <w:ind w:firstLineChars="200" w:firstLine="420"/>
        <w:jc w:val="left"/>
        <w:rPr>
          <w:rFonts w:ascii="仿宋" w:eastAsia="仿宋" w:hAnsi="仿宋"/>
        </w:rPr>
      </w:pPr>
      <w:r>
        <w:rPr>
          <w:rFonts w:ascii="仿宋" w:eastAsia="仿宋" w:hAnsi="仿宋" w:hint="eastAsia"/>
        </w:rPr>
        <w:t>（三）学生学期操行成绩不及格，应告知家长。</w:t>
      </w:r>
    </w:p>
    <w:p w:rsidR="00574570" w:rsidRDefault="001E426E">
      <w:pPr>
        <w:widowControl/>
        <w:ind w:firstLineChars="200" w:firstLine="420"/>
        <w:jc w:val="left"/>
        <w:rPr>
          <w:rFonts w:ascii="仿宋" w:eastAsia="仿宋" w:hAnsi="仿宋"/>
        </w:rPr>
      </w:pPr>
      <w:r>
        <w:rPr>
          <w:rFonts w:ascii="仿宋" w:eastAsia="仿宋" w:hAnsi="仿宋" w:hint="eastAsia"/>
        </w:rPr>
        <w:t>（四）操行成绩达不到优秀的，不得参评“三好学生”、“优秀学生干部”，不得参加奖学金评定。</w:t>
      </w:r>
    </w:p>
    <w:p w:rsidR="00574570" w:rsidRDefault="001E426E">
      <w:pPr>
        <w:jc w:val="center"/>
        <w:rPr>
          <w:rFonts w:ascii="仿宋" w:eastAsia="仿宋" w:hAnsi="仿宋"/>
          <w:b/>
          <w:kern w:val="0"/>
        </w:rPr>
      </w:pPr>
      <w:r>
        <w:rPr>
          <w:rFonts w:ascii="仿宋" w:eastAsia="仿宋" w:hAnsi="仿宋" w:hint="eastAsia"/>
          <w:b/>
          <w:kern w:val="0"/>
        </w:rPr>
        <w:t>第四章 附则</w:t>
      </w:r>
    </w:p>
    <w:p w:rsidR="00574570" w:rsidRDefault="001E426E">
      <w:pPr>
        <w:ind w:firstLineChars="196" w:firstLine="413"/>
        <w:rPr>
          <w:rFonts w:ascii="仿宋" w:eastAsia="仿宋" w:hAnsi="仿宋"/>
        </w:rPr>
      </w:pPr>
      <w:r>
        <w:rPr>
          <w:rFonts w:ascii="仿宋" w:eastAsia="仿宋" w:hAnsi="仿宋" w:hint="eastAsia"/>
          <w:b/>
        </w:rPr>
        <w:t>第十三条</w:t>
      </w:r>
      <w:r>
        <w:rPr>
          <w:rFonts w:ascii="仿宋" w:eastAsia="仿宋" w:hAnsi="仿宋" w:hint="eastAsia"/>
        </w:rPr>
        <w:t xml:space="preserve"> 本办法由学生工作处负责解释。</w:t>
      </w:r>
    </w:p>
    <w:p w:rsidR="00574570" w:rsidRDefault="001E426E">
      <w:pPr>
        <w:ind w:firstLineChars="196" w:firstLine="413"/>
        <w:rPr>
          <w:rFonts w:ascii="仿宋" w:eastAsia="仿宋" w:hAnsi="仿宋"/>
        </w:rPr>
      </w:pPr>
      <w:r>
        <w:rPr>
          <w:rFonts w:ascii="仿宋" w:eastAsia="仿宋" w:hAnsi="仿宋" w:hint="eastAsia"/>
          <w:b/>
        </w:rPr>
        <w:t>第十四条</w:t>
      </w:r>
      <w:r>
        <w:rPr>
          <w:rFonts w:ascii="仿宋" w:eastAsia="仿宋" w:hAnsi="仿宋" w:hint="eastAsia"/>
        </w:rPr>
        <w:t xml:space="preserve"> 本办法自公布之日起实施。</w:t>
      </w: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574570">
      <w:pPr>
        <w:jc w:val="center"/>
        <w:rPr>
          <w:rFonts w:ascii="仿宋" w:eastAsia="仿宋" w:hAnsi="仿宋"/>
          <w:b/>
          <w:kern w:val="0"/>
        </w:rPr>
      </w:pPr>
    </w:p>
    <w:p w:rsidR="00574570" w:rsidRDefault="001E426E">
      <w:pPr>
        <w:jc w:val="center"/>
        <w:rPr>
          <w:rFonts w:ascii="方正小标宋简体" w:eastAsia="方正小标宋简体"/>
          <w:kern w:val="0"/>
          <w:sz w:val="44"/>
          <w:szCs w:val="44"/>
        </w:rPr>
      </w:pPr>
      <w:r>
        <w:rPr>
          <w:rFonts w:ascii="方正小标宋简体" w:eastAsia="方正小标宋简体" w:hint="eastAsia"/>
          <w:kern w:val="0"/>
          <w:sz w:val="44"/>
          <w:szCs w:val="44"/>
        </w:rPr>
        <w:t>江苏省徐州技师学院学生违纪处分条例</w:t>
      </w:r>
    </w:p>
    <w:p w:rsidR="00574570" w:rsidRDefault="00574570">
      <w:pPr>
        <w:jc w:val="center"/>
        <w:rPr>
          <w:rFonts w:ascii="仿宋" w:eastAsia="仿宋" w:hAnsi="仿宋"/>
          <w:b/>
          <w:kern w:val="0"/>
        </w:rPr>
      </w:pPr>
    </w:p>
    <w:p w:rsidR="00574570" w:rsidRDefault="001E426E">
      <w:pPr>
        <w:jc w:val="center"/>
        <w:rPr>
          <w:rFonts w:ascii="仿宋" w:eastAsia="仿宋" w:hAnsi="仿宋"/>
          <w:b/>
          <w:kern w:val="0"/>
        </w:rPr>
      </w:pPr>
      <w:r>
        <w:rPr>
          <w:rFonts w:ascii="仿宋" w:eastAsia="仿宋" w:hAnsi="仿宋" w:hint="eastAsia"/>
          <w:b/>
          <w:kern w:val="0"/>
        </w:rPr>
        <w:t>第一章 总则</w:t>
      </w:r>
    </w:p>
    <w:p w:rsidR="00574570" w:rsidRDefault="001E426E">
      <w:pPr>
        <w:ind w:firstLineChars="200" w:firstLine="422"/>
        <w:rPr>
          <w:rFonts w:ascii="仿宋" w:eastAsia="仿宋" w:hAnsi="仿宋"/>
        </w:rPr>
      </w:pPr>
      <w:r>
        <w:rPr>
          <w:rFonts w:ascii="仿宋" w:eastAsia="仿宋" w:hAnsi="仿宋" w:hint="eastAsia"/>
          <w:b/>
          <w:kern w:val="0"/>
        </w:rPr>
        <w:t>第一条</w:t>
      </w:r>
      <w:r>
        <w:rPr>
          <w:rFonts w:ascii="仿宋" w:eastAsia="仿宋" w:hAnsi="仿宋" w:hint="eastAsia"/>
          <w:kern w:val="0"/>
        </w:rPr>
        <w:t xml:space="preserve"> </w:t>
      </w:r>
      <w:r>
        <w:rPr>
          <w:rFonts w:ascii="仿宋" w:eastAsia="仿宋" w:hAnsi="仿宋" w:hint="eastAsia"/>
        </w:rPr>
        <w:t>为全面贯彻党和国家的教育方针，落实“立德树人”的根本任务，</w:t>
      </w:r>
      <w:r>
        <w:rPr>
          <w:rFonts w:ascii="仿宋" w:eastAsia="仿宋" w:hAnsi="仿宋"/>
        </w:rPr>
        <w:t>加强校风学风建设，维护学校正常的教学、工作和生活秩序，教育引导学生养成遵纪守法的优良品质，</w:t>
      </w:r>
      <w:r>
        <w:rPr>
          <w:rFonts w:ascii="仿宋" w:eastAsia="仿宋" w:hAnsi="仿宋" w:hint="eastAsia"/>
        </w:rPr>
        <w:t>根据上级有关规定和我校实际情况，特制定本条例。</w:t>
      </w:r>
    </w:p>
    <w:p w:rsidR="00574570" w:rsidRDefault="001E426E">
      <w:pPr>
        <w:widowControl/>
        <w:shd w:val="clear" w:color="auto" w:fill="FFFFFF"/>
        <w:ind w:firstLineChars="200" w:firstLine="422"/>
        <w:jc w:val="left"/>
        <w:rPr>
          <w:rFonts w:ascii="仿宋" w:eastAsia="仿宋" w:hAnsi="仿宋"/>
        </w:rPr>
      </w:pPr>
      <w:r>
        <w:rPr>
          <w:rFonts w:ascii="仿宋" w:eastAsia="仿宋" w:hAnsi="仿宋"/>
          <w:b/>
        </w:rPr>
        <w:t>第二条</w:t>
      </w:r>
      <w:r>
        <w:rPr>
          <w:rFonts w:ascii="仿宋" w:eastAsia="仿宋" w:hAnsi="仿宋" w:hint="eastAsia"/>
        </w:rPr>
        <w:t xml:space="preserve"> 我校全日制学籍学生，因违反国家法律法规、学校各项规章制度的行为，需要给予纪律处分的，均按本条例执行。违反学校在非常时期所采取的紧急措施或规定的，视情节给予相应处分。</w:t>
      </w:r>
    </w:p>
    <w:p w:rsidR="00574570" w:rsidRDefault="001E426E">
      <w:pPr>
        <w:pStyle w:val="a9"/>
        <w:spacing w:before="0" w:beforeAutospacing="0" w:after="0" w:afterAutospacing="0"/>
        <w:ind w:firstLine="601"/>
        <w:rPr>
          <w:rFonts w:ascii="仿宋" w:eastAsia="仿宋" w:hAnsi="仿宋" w:cs="Times New Roman"/>
          <w:kern w:val="2"/>
          <w:sz w:val="32"/>
          <w:szCs w:val="32"/>
        </w:rPr>
      </w:pPr>
      <w:r>
        <w:rPr>
          <w:rFonts w:ascii="仿宋" w:eastAsia="仿宋" w:hAnsi="仿宋" w:cs="Times New Roman" w:hint="eastAsia"/>
          <w:b/>
          <w:kern w:val="2"/>
          <w:sz w:val="32"/>
          <w:szCs w:val="32"/>
        </w:rPr>
        <w:t>第三条</w:t>
      </w:r>
      <w:r>
        <w:rPr>
          <w:rFonts w:ascii="仿宋" w:eastAsia="仿宋" w:hAnsi="仿宋" w:cs="Times New Roman" w:hint="eastAsia"/>
          <w:kern w:val="2"/>
          <w:sz w:val="32"/>
          <w:szCs w:val="32"/>
        </w:rPr>
        <w:t xml:space="preserve"> </w:t>
      </w:r>
      <w:r>
        <w:rPr>
          <w:rFonts w:ascii="仿宋" w:eastAsia="仿宋" w:hAnsi="仿宋" w:cs="Times New Roman"/>
          <w:kern w:val="2"/>
          <w:sz w:val="32"/>
          <w:szCs w:val="32"/>
        </w:rPr>
        <w:t>对违纪学生的</w:t>
      </w:r>
      <w:r>
        <w:rPr>
          <w:rFonts w:ascii="仿宋" w:eastAsia="仿宋" w:hAnsi="仿宋" w:cs="Times New Roman" w:hint="eastAsia"/>
          <w:kern w:val="2"/>
          <w:sz w:val="32"/>
          <w:szCs w:val="32"/>
        </w:rPr>
        <w:t>处分</w:t>
      </w:r>
      <w:r>
        <w:rPr>
          <w:rFonts w:ascii="仿宋" w:eastAsia="仿宋" w:hAnsi="仿宋" w:cs="Times New Roman"/>
          <w:kern w:val="2"/>
          <w:sz w:val="32"/>
          <w:szCs w:val="32"/>
        </w:rPr>
        <w:t>，要以事实为根据，坚持</w:t>
      </w:r>
      <w:r>
        <w:rPr>
          <w:rFonts w:ascii="仿宋" w:eastAsia="仿宋" w:hAnsi="仿宋" w:cs="Times New Roman" w:hint="eastAsia"/>
          <w:kern w:val="2"/>
          <w:sz w:val="32"/>
          <w:szCs w:val="32"/>
        </w:rPr>
        <w:t>公开、公平、公正的原则，坚持</w:t>
      </w:r>
      <w:r>
        <w:rPr>
          <w:rFonts w:ascii="仿宋" w:eastAsia="仿宋" w:hAnsi="仿宋" w:cs="Times New Roman"/>
          <w:kern w:val="2"/>
          <w:sz w:val="32"/>
          <w:szCs w:val="32"/>
        </w:rPr>
        <w:t>教育为主、惩教结合的</w:t>
      </w:r>
      <w:r>
        <w:rPr>
          <w:rFonts w:ascii="仿宋" w:eastAsia="仿宋" w:hAnsi="仿宋" w:cs="Times New Roman" w:hint="eastAsia"/>
          <w:kern w:val="2"/>
          <w:sz w:val="32"/>
          <w:szCs w:val="32"/>
        </w:rPr>
        <w:t>原则</w:t>
      </w:r>
      <w:r>
        <w:rPr>
          <w:rFonts w:ascii="仿宋" w:eastAsia="仿宋" w:hAnsi="仿宋" w:cs="Times New Roman"/>
          <w:kern w:val="2"/>
          <w:sz w:val="32"/>
          <w:szCs w:val="32"/>
        </w:rPr>
        <w:t>，</w:t>
      </w:r>
      <w:r>
        <w:rPr>
          <w:rFonts w:ascii="仿宋" w:eastAsia="仿宋" w:hAnsi="仿宋" w:cs="Times New Roman" w:hint="eastAsia"/>
          <w:kern w:val="2"/>
          <w:sz w:val="32"/>
          <w:szCs w:val="32"/>
        </w:rPr>
        <w:t>保障学生的申诉权，</w:t>
      </w:r>
      <w:r>
        <w:rPr>
          <w:rFonts w:ascii="仿宋" w:eastAsia="仿宋" w:hAnsi="仿宋" w:cs="Times New Roman"/>
          <w:kern w:val="2"/>
          <w:sz w:val="32"/>
          <w:szCs w:val="32"/>
        </w:rPr>
        <w:t>做到证据充分、依据明确、定性准确、程序正当、处分适当。</w:t>
      </w:r>
    </w:p>
    <w:p w:rsidR="00574570" w:rsidRDefault="001E426E">
      <w:pPr>
        <w:jc w:val="center"/>
        <w:rPr>
          <w:rFonts w:ascii="仿宋" w:eastAsia="仿宋" w:hAnsi="仿宋"/>
          <w:b/>
          <w:kern w:val="0"/>
        </w:rPr>
      </w:pPr>
      <w:r>
        <w:rPr>
          <w:rFonts w:ascii="仿宋" w:eastAsia="仿宋" w:hAnsi="仿宋" w:hint="eastAsia"/>
          <w:b/>
          <w:kern w:val="0"/>
        </w:rPr>
        <w:t>第二章 处分类别</w:t>
      </w:r>
    </w:p>
    <w:p w:rsidR="00574570" w:rsidRDefault="001E426E">
      <w:pPr>
        <w:widowControl/>
        <w:ind w:firstLineChars="200" w:firstLine="422"/>
        <w:rPr>
          <w:rFonts w:ascii="仿宋" w:eastAsia="仿宋" w:hAnsi="仿宋"/>
          <w:kern w:val="0"/>
        </w:rPr>
      </w:pPr>
      <w:r>
        <w:rPr>
          <w:rFonts w:ascii="仿宋" w:eastAsia="仿宋" w:hAnsi="仿宋" w:hint="eastAsia"/>
          <w:b/>
          <w:kern w:val="0"/>
        </w:rPr>
        <w:t>第四条</w:t>
      </w:r>
      <w:r>
        <w:rPr>
          <w:rFonts w:ascii="仿宋" w:eastAsia="仿宋" w:hAnsi="仿宋" w:hint="eastAsia"/>
          <w:kern w:val="0"/>
        </w:rPr>
        <w:t xml:space="preserve"> 对违纪学生，学校应给予批评教育，并视情节轻重给予以下纪律处分：</w:t>
      </w:r>
    </w:p>
    <w:p w:rsidR="00574570" w:rsidRDefault="001E426E">
      <w:pPr>
        <w:widowControl/>
        <w:ind w:firstLineChars="200" w:firstLine="420"/>
        <w:rPr>
          <w:rFonts w:ascii="仿宋" w:eastAsia="仿宋" w:hAnsi="仿宋"/>
          <w:kern w:val="0"/>
        </w:rPr>
      </w:pPr>
      <w:r>
        <w:rPr>
          <w:rFonts w:ascii="仿宋" w:eastAsia="仿宋" w:hAnsi="仿宋" w:hint="eastAsia"/>
          <w:kern w:val="0"/>
        </w:rPr>
        <w:t>（一）警告；</w:t>
      </w:r>
    </w:p>
    <w:p w:rsidR="00574570" w:rsidRDefault="001E426E">
      <w:pPr>
        <w:widowControl/>
        <w:ind w:firstLineChars="200" w:firstLine="420"/>
        <w:rPr>
          <w:rFonts w:ascii="仿宋" w:eastAsia="仿宋" w:hAnsi="仿宋"/>
          <w:kern w:val="0"/>
        </w:rPr>
      </w:pPr>
      <w:r>
        <w:rPr>
          <w:rFonts w:ascii="仿宋" w:eastAsia="仿宋" w:hAnsi="仿宋" w:hint="eastAsia"/>
          <w:kern w:val="0"/>
        </w:rPr>
        <w:t>（二）严重警告；</w:t>
      </w:r>
    </w:p>
    <w:p w:rsidR="00574570" w:rsidRDefault="001E426E">
      <w:pPr>
        <w:widowControl/>
        <w:ind w:firstLineChars="200" w:firstLine="420"/>
        <w:rPr>
          <w:rFonts w:ascii="仿宋" w:eastAsia="仿宋" w:hAnsi="仿宋"/>
          <w:kern w:val="0"/>
        </w:rPr>
      </w:pPr>
      <w:r>
        <w:rPr>
          <w:rFonts w:ascii="仿宋" w:eastAsia="仿宋" w:hAnsi="仿宋" w:hint="eastAsia"/>
          <w:kern w:val="0"/>
        </w:rPr>
        <w:t>（三）记过；</w:t>
      </w:r>
    </w:p>
    <w:p w:rsidR="00574570" w:rsidRDefault="001E426E">
      <w:pPr>
        <w:widowControl/>
        <w:ind w:firstLineChars="200" w:firstLine="420"/>
        <w:rPr>
          <w:rFonts w:ascii="仿宋" w:eastAsia="仿宋" w:hAnsi="仿宋"/>
          <w:kern w:val="0"/>
        </w:rPr>
      </w:pPr>
      <w:r>
        <w:rPr>
          <w:rFonts w:ascii="仿宋" w:eastAsia="仿宋" w:hAnsi="仿宋" w:hint="eastAsia"/>
          <w:kern w:val="0"/>
        </w:rPr>
        <w:t>（四）留校察看；</w:t>
      </w:r>
    </w:p>
    <w:p w:rsidR="00574570" w:rsidRDefault="001E426E">
      <w:pPr>
        <w:widowControl/>
        <w:ind w:firstLineChars="200" w:firstLine="420"/>
        <w:rPr>
          <w:rFonts w:ascii="仿宋" w:eastAsia="仿宋" w:hAnsi="仿宋"/>
          <w:kern w:val="0"/>
        </w:rPr>
      </w:pPr>
      <w:r>
        <w:rPr>
          <w:rFonts w:ascii="仿宋" w:eastAsia="仿宋" w:hAnsi="仿宋" w:hint="eastAsia"/>
          <w:kern w:val="0"/>
        </w:rPr>
        <w:t>（五）开除学籍。</w:t>
      </w:r>
    </w:p>
    <w:p w:rsidR="00574570" w:rsidRDefault="001E426E">
      <w:pPr>
        <w:widowControl/>
        <w:shd w:val="clear" w:color="auto" w:fill="FFFFFF"/>
        <w:ind w:firstLineChars="200" w:firstLine="422"/>
        <w:jc w:val="left"/>
        <w:rPr>
          <w:rFonts w:ascii="仿宋" w:eastAsia="仿宋" w:hAnsi="仿宋"/>
        </w:rPr>
      </w:pPr>
      <w:r>
        <w:rPr>
          <w:rFonts w:ascii="仿宋" w:eastAsia="仿宋" w:hAnsi="仿宋" w:hint="eastAsia"/>
          <w:b/>
        </w:rPr>
        <w:t>第五条</w:t>
      </w:r>
      <w:r>
        <w:rPr>
          <w:rFonts w:ascii="仿宋" w:eastAsia="仿宋" w:hAnsi="仿宋" w:hint="eastAsia"/>
        </w:rPr>
        <w:t xml:space="preserve"> 对违纪情节轻微、未达到处分标准的，可给予通报批评，通报批评不属于纪律处分。</w:t>
      </w:r>
    </w:p>
    <w:p w:rsidR="00574570" w:rsidRDefault="001E426E">
      <w:pPr>
        <w:widowControl/>
        <w:shd w:val="clear" w:color="auto" w:fill="FFFFFF"/>
        <w:ind w:firstLineChars="200" w:firstLine="422"/>
        <w:jc w:val="left"/>
        <w:rPr>
          <w:rFonts w:ascii="仿宋" w:eastAsia="仿宋" w:hAnsi="仿宋"/>
        </w:rPr>
      </w:pPr>
      <w:r>
        <w:rPr>
          <w:rFonts w:ascii="仿宋" w:eastAsia="仿宋" w:hAnsi="仿宋" w:hint="eastAsia"/>
          <w:b/>
        </w:rPr>
        <w:t xml:space="preserve">第六条 </w:t>
      </w:r>
      <w:r>
        <w:rPr>
          <w:rFonts w:ascii="仿宋" w:eastAsia="仿宋" w:hAnsi="仿宋"/>
          <w:kern w:val="0"/>
        </w:rPr>
        <w:t>除开除学籍</w:t>
      </w:r>
      <w:r>
        <w:rPr>
          <w:rFonts w:ascii="仿宋" w:eastAsia="仿宋" w:hAnsi="仿宋" w:hint="eastAsia"/>
          <w:kern w:val="0"/>
        </w:rPr>
        <w:t>处分</w:t>
      </w:r>
      <w:r>
        <w:rPr>
          <w:rFonts w:ascii="仿宋" w:eastAsia="仿宋" w:hAnsi="仿宋"/>
          <w:kern w:val="0"/>
        </w:rPr>
        <w:t>外，</w:t>
      </w:r>
      <w:r>
        <w:rPr>
          <w:rFonts w:ascii="仿宋" w:eastAsia="仿宋" w:hAnsi="仿宋" w:hint="eastAsia"/>
        </w:rPr>
        <w:t>学生违纪处分期一般为6个月到一年，留校察看期为一年，其他类别处分期为6个月。</w:t>
      </w:r>
    </w:p>
    <w:p w:rsidR="00574570" w:rsidRDefault="001E426E">
      <w:pPr>
        <w:widowControl/>
        <w:shd w:val="clear" w:color="auto" w:fill="FFFFFF"/>
        <w:ind w:firstLineChars="200" w:firstLine="420"/>
        <w:jc w:val="left"/>
        <w:rPr>
          <w:rFonts w:ascii="仿宋" w:eastAsia="仿宋" w:hAnsi="仿宋"/>
        </w:rPr>
      </w:pPr>
      <w:r>
        <w:rPr>
          <w:rFonts w:ascii="仿宋" w:eastAsia="仿宋" w:hAnsi="仿宋" w:hint="eastAsia"/>
        </w:rPr>
        <w:t>留校察看期间表现较好的，期满后终止察看；表现特别好的，可提前终止察看，但察看期不少于6个月；表现不好或再次违纪的，给予开除学籍处分。</w:t>
      </w:r>
    </w:p>
    <w:p w:rsidR="00574570" w:rsidRDefault="001E426E">
      <w:pPr>
        <w:widowControl/>
        <w:shd w:val="clear" w:color="auto" w:fill="FFFFFF"/>
        <w:ind w:firstLineChars="200" w:firstLine="420"/>
        <w:jc w:val="left"/>
        <w:rPr>
          <w:rFonts w:ascii="仿宋" w:eastAsia="仿宋" w:hAnsi="仿宋"/>
        </w:rPr>
      </w:pPr>
      <w:r>
        <w:rPr>
          <w:rFonts w:ascii="仿宋" w:eastAsia="仿宋" w:hAnsi="仿宋" w:hint="eastAsia"/>
        </w:rPr>
        <w:t>处分期内，受处分的学生不得参评奖学金和各类荣誉称号。</w:t>
      </w:r>
    </w:p>
    <w:p w:rsidR="00574570" w:rsidRDefault="001E426E">
      <w:pPr>
        <w:widowControl/>
        <w:shd w:val="clear" w:color="auto" w:fill="FFFFFF"/>
        <w:ind w:firstLineChars="200" w:firstLine="422"/>
        <w:jc w:val="left"/>
        <w:rPr>
          <w:rFonts w:ascii="仿宋" w:eastAsia="仿宋" w:hAnsi="仿宋"/>
        </w:rPr>
      </w:pPr>
      <w:r>
        <w:rPr>
          <w:rFonts w:ascii="仿宋" w:eastAsia="仿宋" w:hAnsi="仿宋" w:hint="eastAsia"/>
          <w:b/>
        </w:rPr>
        <w:t xml:space="preserve">第七条 </w:t>
      </w:r>
      <w:r>
        <w:rPr>
          <w:rFonts w:ascii="仿宋" w:eastAsia="仿宋" w:hAnsi="仿宋" w:hint="eastAsia"/>
        </w:rPr>
        <w:t>学生违纪，有下列情形之一的，应从重处分：</w:t>
      </w:r>
    </w:p>
    <w:p w:rsidR="00574570" w:rsidRDefault="001E426E">
      <w:pPr>
        <w:widowControl/>
        <w:shd w:val="clear" w:color="auto" w:fill="FFFFFF"/>
        <w:ind w:firstLineChars="200" w:firstLine="420"/>
        <w:jc w:val="left"/>
        <w:rPr>
          <w:rFonts w:ascii="仿宋" w:eastAsia="仿宋" w:hAnsi="仿宋"/>
        </w:rPr>
      </w:pPr>
      <w:r>
        <w:rPr>
          <w:rFonts w:ascii="仿宋" w:eastAsia="仿宋" w:hAnsi="仿宋" w:hint="eastAsia"/>
        </w:rPr>
        <w:t>（一）确有违纪行为，拒不承认错误，态度恶劣，打击报复他人的；</w:t>
      </w:r>
    </w:p>
    <w:p w:rsidR="00574570" w:rsidRDefault="001E426E">
      <w:pPr>
        <w:widowControl/>
        <w:shd w:val="clear" w:color="auto" w:fill="FFFFFF"/>
        <w:ind w:firstLineChars="200" w:firstLine="420"/>
        <w:jc w:val="left"/>
        <w:rPr>
          <w:rFonts w:ascii="仿宋" w:eastAsia="仿宋" w:hAnsi="仿宋"/>
        </w:rPr>
      </w:pPr>
      <w:r>
        <w:rPr>
          <w:rFonts w:ascii="仿宋" w:eastAsia="仿宋" w:hAnsi="仿宋" w:hint="eastAsia"/>
        </w:rPr>
        <w:t xml:space="preserve">（二）伙同校外人员或组织其他同学在校违纪的； </w:t>
      </w:r>
    </w:p>
    <w:p w:rsidR="00574570" w:rsidRDefault="001E426E">
      <w:pPr>
        <w:widowControl/>
        <w:shd w:val="clear" w:color="auto" w:fill="FFFFFF"/>
        <w:ind w:firstLineChars="200" w:firstLine="420"/>
        <w:jc w:val="left"/>
        <w:rPr>
          <w:rFonts w:ascii="仿宋" w:eastAsia="仿宋" w:hAnsi="仿宋"/>
        </w:rPr>
      </w:pPr>
      <w:r>
        <w:rPr>
          <w:rFonts w:ascii="仿宋" w:eastAsia="仿宋" w:hAnsi="仿宋" w:hint="eastAsia"/>
        </w:rPr>
        <w:t>（三）教唆、胁迫、诱骗他人违纪的；</w:t>
      </w:r>
    </w:p>
    <w:p w:rsidR="00574570" w:rsidRDefault="001E426E">
      <w:pPr>
        <w:widowControl/>
        <w:shd w:val="clear" w:color="auto" w:fill="FFFFFF"/>
        <w:ind w:firstLineChars="200" w:firstLine="420"/>
        <w:jc w:val="left"/>
        <w:rPr>
          <w:rFonts w:ascii="仿宋" w:eastAsia="仿宋" w:hAnsi="仿宋"/>
        </w:rPr>
      </w:pPr>
      <w:r>
        <w:rPr>
          <w:rFonts w:ascii="仿宋" w:eastAsia="仿宋" w:hAnsi="仿宋" w:hint="eastAsia"/>
        </w:rPr>
        <w:t>（四）受到纪律处分未撤销，继续违纪的；</w:t>
      </w:r>
    </w:p>
    <w:p w:rsidR="00574570" w:rsidRDefault="001E426E">
      <w:pPr>
        <w:widowControl/>
        <w:shd w:val="clear" w:color="auto" w:fill="FFFFFF"/>
        <w:ind w:firstLineChars="200" w:firstLine="420"/>
        <w:jc w:val="left"/>
        <w:rPr>
          <w:rFonts w:ascii="仿宋" w:eastAsia="仿宋" w:hAnsi="仿宋"/>
        </w:rPr>
      </w:pPr>
      <w:r>
        <w:rPr>
          <w:rFonts w:ascii="仿宋" w:eastAsia="仿宋" w:hAnsi="仿宋" w:hint="eastAsia"/>
        </w:rPr>
        <w:t>（五）其他应从重处分的情形。</w:t>
      </w:r>
    </w:p>
    <w:p w:rsidR="00574570" w:rsidRDefault="001E426E">
      <w:pPr>
        <w:widowControl/>
        <w:shd w:val="clear" w:color="auto" w:fill="FFFFFF"/>
        <w:ind w:firstLineChars="200" w:firstLine="422"/>
        <w:jc w:val="left"/>
        <w:rPr>
          <w:rFonts w:ascii="仿宋" w:eastAsia="仿宋" w:hAnsi="仿宋"/>
        </w:rPr>
      </w:pPr>
      <w:r>
        <w:rPr>
          <w:rFonts w:ascii="仿宋" w:eastAsia="仿宋" w:hAnsi="仿宋" w:hint="eastAsia"/>
          <w:b/>
        </w:rPr>
        <w:t>第八条</w:t>
      </w:r>
      <w:r>
        <w:rPr>
          <w:rFonts w:ascii="仿宋" w:eastAsia="仿宋" w:hAnsi="仿宋" w:hint="eastAsia"/>
        </w:rPr>
        <w:t xml:space="preserve"> 学生违纪，危害后果较轻，有下列情形之一的，可从轻或免于处分：</w:t>
      </w:r>
    </w:p>
    <w:p w:rsidR="00574570" w:rsidRDefault="001E426E">
      <w:pPr>
        <w:widowControl/>
        <w:shd w:val="clear" w:color="auto" w:fill="FFFFFF"/>
        <w:ind w:firstLineChars="200" w:firstLine="420"/>
        <w:jc w:val="left"/>
        <w:rPr>
          <w:rFonts w:ascii="仿宋" w:eastAsia="仿宋" w:hAnsi="仿宋"/>
        </w:rPr>
      </w:pPr>
      <w:r>
        <w:rPr>
          <w:rFonts w:ascii="仿宋" w:eastAsia="仿宋" w:hAnsi="仿宋" w:hint="eastAsia"/>
        </w:rPr>
        <w:t>（一）如实交待违纪事实，主动承认错误，有悔改表现的；</w:t>
      </w:r>
    </w:p>
    <w:p w:rsidR="00574570" w:rsidRDefault="001E426E">
      <w:pPr>
        <w:widowControl/>
        <w:shd w:val="clear" w:color="auto" w:fill="FFFFFF"/>
        <w:ind w:firstLineChars="200" w:firstLine="420"/>
        <w:jc w:val="left"/>
        <w:rPr>
          <w:rFonts w:ascii="仿宋" w:eastAsia="仿宋" w:hAnsi="仿宋"/>
        </w:rPr>
      </w:pPr>
      <w:r>
        <w:rPr>
          <w:rFonts w:ascii="仿宋" w:eastAsia="仿宋" w:hAnsi="仿宋" w:hint="eastAsia"/>
        </w:rPr>
        <w:t>（二）确系他人胁迫或诱骗，并能主动揭发，认错态度好的；</w:t>
      </w:r>
    </w:p>
    <w:p w:rsidR="00574570" w:rsidRDefault="001E426E">
      <w:pPr>
        <w:widowControl/>
        <w:shd w:val="clear" w:color="auto" w:fill="FFFFFF"/>
        <w:ind w:firstLineChars="200" w:firstLine="420"/>
        <w:jc w:val="left"/>
        <w:rPr>
          <w:rFonts w:ascii="仿宋" w:eastAsia="仿宋" w:hAnsi="仿宋"/>
        </w:rPr>
      </w:pPr>
      <w:r>
        <w:rPr>
          <w:rFonts w:ascii="仿宋" w:eastAsia="仿宋" w:hAnsi="仿宋" w:hint="eastAsia"/>
        </w:rPr>
        <w:t>（三）其他可从轻处分的情形。</w:t>
      </w:r>
    </w:p>
    <w:p w:rsidR="00574570" w:rsidRDefault="001E426E">
      <w:pPr>
        <w:widowControl/>
        <w:jc w:val="center"/>
        <w:rPr>
          <w:rFonts w:ascii="仿宋" w:eastAsia="仿宋" w:hAnsi="仿宋"/>
          <w:b/>
          <w:kern w:val="0"/>
        </w:rPr>
      </w:pPr>
      <w:r>
        <w:rPr>
          <w:rFonts w:ascii="仿宋" w:eastAsia="仿宋" w:hAnsi="仿宋" w:hint="eastAsia"/>
          <w:b/>
          <w:kern w:val="0"/>
        </w:rPr>
        <w:t>第三章 分则</w:t>
      </w:r>
    </w:p>
    <w:p w:rsidR="00574570" w:rsidRDefault="001E426E">
      <w:pPr>
        <w:widowControl/>
        <w:ind w:firstLineChars="200" w:firstLine="422"/>
        <w:rPr>
          <w:rFonts w:ascii="仿宋" w:eastAsia="仿宋" w:hAnsi="仿宋"/>
          <w:kern w:val="0"/>
        </w:rPr>
      </w:pPr>
      <w:r>
        <w:rPr>
          <w:rFonts w:ascii="仿宋" w:eastAsia="仿宋" w:hAnsi="仿宋"/>
          <w:b/>
          <w:kern w:val="0"/>
        </w:rPr>
        <w:t>第</w:t>
      </w:r>
      <w:r>
        <w:rPr>
          <w:rFonts w:ascii="仿宋" w:eastAsia="仿宋" w:hAnsi="仿宋" w:hint="eastAsia"/>
          <w:b/>
          <w:kern w:val="0"/>
        </w:rPr>
        <w:t>九</w:t>
      </w:r>
      <w:r>
        <w:rPr>
          <w:rFonts w:ascii="仿宋" w:eastAsia="仿宋" w:hAnsi="仿宋"/>
          <w:b/>
          <w:kern w:val="0"/>
        </w:rPr>
        <w:t>条</w:t>
      </w:r>
      <w:r>
        <w:rPr>
          <w:rFonts w:ascii="仿宋" w:eastAsia="仿宋" w:hAnsi="仿宋" w:hint="eastAsia"/>
          <w:b/>
          <w:kern w:val="0"/>
        </w:rPr>
        <w:t xml:space="preserve"> </w:t>
      </w:r>
      <w:r>
        <w:rPr>
          <w:rFonts w:ascii="仿宋" w:eastAsia="仿宋" w:hAnsi="仿宋" w:hint="eastAsia"/>
          <w:kern w:val="0"/>
        </w:rPr>
        <w:t>学生有下列情况之一的，</w:t>
      </w:r>
      <w:r>
        <w:rPr>
          <w:rFonts w:ascii="仿宋" w:eastAsia="仿宋" w:hAnsi="仿宋"/>
          <w:kern w:val="0"/>
        </w:rPr>
        <w:t>学校可给予开除学籍的处分：</w:t>
      </w:r>
    </w:p>
    <w:p w:rsidR="00574570" w:rsidRDefault="001E426E">
      <w:pPr>
        <w:widowControl/>
        <w:ind w:firstLineChars="200" w:firstLine="420"/>
        <w:rPr>
          <w:rFonts w:ascii="仿宋" w:eastAsia="仿宋" w:hAnsi="仿宋"/>
          <w:kern w:val="0"/>
        </w:rPr>
      </w:pPr>
      <w:r>
        <w:rPr>
          <w:rFonts w:ascii="仿宋" w:eastAsia="仿宋" w:hAnsi="仿宋" w:hint="eastAsia"/>
          <w:kern w:val="0"/>
        </w:rPr>
        <w:t>（一）违反宪法，反对四项基本原则、破坏安定团结、扰乱社会秩序的；</w:t>
      </w:r>
    </w:p>
    <w:p w:rsidR="00574570" w:rsidRDefault="001E426E">
      <w:pPr>
        <w:widowControl/>
        <w:ind w:firstLineChars="200" w:firstLine="420"/>
        <w:rPr>
          <w:rFonts w:ascii="仿宋" w:eastAsia="仿宋" w:hAnsi="仿宋"/>
          <w:kern w:val="0"/>
        </w:rPr>
      </w:pPr>
      <w:r>
        <w:rPr>
          <w:rFonts w:ascii="仿宋" w:eastAsia="仿宋" w:hAnsi="仿宋" w:hint="eastAsia"/>
          <w:kern w:val="0"/>
        </w:rPr>
        <w:t>（二）触犯国家法律，构成刑事犯罪的；</w:t>
      </w:r>
    </w:p>
    <w:p w:rsidR="00574570" w:rsidRDefault="001E426E">
      <w:pPr>
        <w:widowControl/>
        <w:ind w:firstLineChars="200" w:firstLine="420"/>
        <w:rPr>
          <w:rFonts w:ascii="仿宋" w:eastAsia="仿宋" w:hAnsi="仿宋"/>
          <w:kern w:val="0"/>
        </w:rPr>
      </w:pPr>
      <w:r>
        <w:rPr>
          <w:rFonts w:ascii="仿宋" w:eastAsia="仿宋" w:hAnsi="仿宋" w:hint="eastAsia"/>
          <w:kern w:val="0"/>
        </w:rPr>
        <w:lastRenderedPageBreak/>
        <w:t>（三）受到治安管理处罚，情节严重、性质恶劣的；</w:t>
      </w:r>
    </w:p>
    <w:p w:rsidR="00574570" w:rsidRDefault="001E426E">
      <w:pPr>
        <w:widowControl/>
        <w:ind w:firstLineChars="200" w:firstLine="420"/>
        <w:rPr>
          <w:rFonts w:ascii="仿宋" w:eastAsia="仿宋" w:hAnsi="仿宋"/>
          <w:kern w:val="0"/>
        </w:rPr>
      </w:pPr>
      <w:r>
        <w:rPr>
          <w:rFonts w:ascii="仿宋" w:eastAsia="仿宋" w:hAnsi="仿宋" w:hint="eastAsia"/>
          <w:kern w:val="0"/>
        </w:rPr>
        <w:t>（四）违反学校规章制度，严重影响学校教育教学秩序、生活秩序以及公共场所管理秩序的；</w:t>
      </w:r>
    </w:p>
    <w:p w:rsidR="00574570" w:rsidRDefault="001E426E">
      <w:pPr>
        <w:widowControl/>
        <w:ind w:firstLineChars="200" w:firstLine="420"/>
        <w:rPr>
          <w:rFonts w:ascii="仿宋" w:eastAsia="仿宋" w:hAnsi="仿宋"/>
          <w:kern w:val="0"/>
        </w:rPr>
      </w:pPr>
      <w:r>
        <w:rPr>
          <w:rFonts w:ascii="仿宋" w:eastAsia="仿宋" w:hAnsi="仿宋" w:hint="eastAsia"/>
          <w:kern w:val="0"/>
        </w:rPr>
        <w:t>（五）</w:t>
      </w:r>
      <w:r>
        <w:rPr>
          <w:rFonts w:ascii="仿宋" w:eastAsia="仿宋" w:hAnsi="仿宋"/>
          <w:kern w:val="0"/>
        </w:rPr>
        <w:t>破坏公共财产，偷窃国家、集体和个人财物，造成严重损失和危害</w:t>
      </w:r>
      <w:r>
        <w:rPr>
          <w:rFonts w:ascii="仿宋" w:eastAsia="仿宋" w:hAnsi="仿宋" w:hint="eastAsia"/>
          <w:kern w:val="0"/>
        </w:rPr>
        <w:t>的</w:t>
      </w:r>
      <w:r>
        <w:rPr>
          <w:rFonts w:ascii="仿宋" w:eastAsia="仿宋" w:hAnsi="仿宋"/>
          <w:kern w:val="0"/>
        </w:rPr>
        <w:t>；</w:t>
      </w:r>
    </w:p>
    <w:p w:rsidR="00574570" w:rsidRDefault="001E426E">
      <w:pPr>
        <w:widowControl/>
        <w:ind w:firstLineChars="200" w:firstLine="420"/>
        <w:rPr>
          <w:rFonts w:ascii="仿宋" w:eastAsia="仿宋" w:hAnsi="仿宋"/>
          <w:kern w:val="0"/>
        </w:rPr>
      </w:pPr>
      <w:r>
        <w:rPr>
          <w:rFonts w:ascii="仿宋" w:eastAsia="仿宋" w:hAnsi="仿宋" w:hint="eastAsia"/>
          <w:kern w:val="0"/>
        </w:rPr>
        <w:t>（六）侵害其他个人、组织合法权益，造成严重后果的；</w:t>
      </w:r>
    </w:p>
    <w:p w:rsidR="00574570" w:rsidRDefault="001E426E">
      <w:pPr>
        <w:widowControl/>
        <w:ind w:firstLineChars="200" w:firstLine="420"/>
        <w:rPr>
          <w:rFonts w:ascii="仿宋" w:eastAsia="仿宋" w:hAnsi="仿宋"/>
          <w:kern w:val="0"/>
        </w:rPr>
      </w:pPr>
      <w:r>
        <w:rPr>
          <w:rFonts w:ascii="仿宋" w:eastAsia="仿宋" w:hAnsi="仿宋" w:hint="eastAsia"/>
          <w:kern w:val="0"/>
        </w:rPr>
        <w:t>（七）屡次违反学校规定受到纪律处分，经教育不改的。</w:t>
      </w:r>
    </w:p>
    <w:p w:rsidR="00574570" w:rsidRDefault="001E426E">
      <w:pPr>
        <w:widowControl/>
        <w:ind w:firstLineChars="200" w:firstLine="422"/>
        <w:rPr>
          <w:rFonts w:ascii="仿宋" w:eastAsia="仿宋" w:hAnsi="仿宋"/>
          <w:kern w:val="0"/>
        </w:rPr>
      </w:pPr>
      <w:r>
        <w:rPr>
          <w:rFonts w:ascii="仿宋" w:eastAsia="仿宋" w:hAnsi="仿宋" w:hint="eastAsia"/>
          <w:b/>
        </w:rPr>
        <w:t>第十条</w:t>
      </w:r>
      <w:r>
        <w:rPr>
          <w:rFonts w:ascii="仿宋" w:eastAsia="仿宋" w:hAnsi="仿宋" w:hint="eastAsia"/>
        </w:rPr>
        <w:t xml:space="preserve"> </w:t>
      </w:r>
      <w:r>
        <w:rPr>
          <w:rFonts w:ascii="仿宋" w:eastAsia="仿宋" w:hAnsi="仿宋" w:hint="eastAsia"/>
          <w:kern w:val="0"/>
        </w:rPr>
        <w:t>违反国家法律法规，受司法部门或公安机关处罚的，按下列规定给予处分：</w:t>
      </w:r>
    </w:p>
    <w:p w:rsidR="00574570" w:rsidRDefault="001E426E">
      <w:pPr>
        <w:widowControl/>
        <w:ind w:firstLineChars="200" w:firstLine="420"/>
        <w:rPr>
          <w:rFonts w:ascii="仿宋" w:eastAsia="仿宋" w:hAnsi="仿宋"/>
          <w:kern w:val="0"/>
        </w:rPr>
      </w:pPr>
      <w:r>
        <w:rPr>
          <w:rFonts w:ascii="仿宋" w:eastAsia="仿宋" w:hAnsi="仿宋" w:hint="eastAsia"/>
          <w:kern w:val="0"/>
        </w:rPr>
        <w:t>（一）触犯国家法律，构成刑事犯罪，被判处管制、拘役、徒刑（包括缓刑）的，给予开除学籍处分；</w:t>
      </w:r>
    </w:p>
    <w:p w:rsidR="00574570" w:rsidRDefault="001E426E">
      <w:pPr>
        <w:widowControl/>
        <w:ind w:firstLineChars="200" w:firstLine="420"/>
        <w:rPr>
          <w:rFonts w:ascii="仿宋" w:eastAsia="仿宋" w:hAnsi="仿宋"/>
          <w:kern w:val="0"/>
        </w:rPr>
      </w:pPr>
      <w:r>
        <w:rPr>
          <w:rFonts w:ascii="仿宋" w:eastAsia="仿宋" w:hAnsi="仿宋" w:hint="eastAsia"/>
          <w:kern w:val="0"/>
        </w:rPr>
        <w:t>（二）违反治安管理处罚法，被处以治安行政拘留的，视情节轻重，给予留校察看以上处分；被处以治安罚款、治安警告的，视情节轻重，给予记过以上处分。</w:t>
      </w:r>
    </w:p>
    <w:p w:rsidR="00574570" w:rsidRDefault="001E426E">
      <w:pPr>
        <w:widowControl/>
        <w:shd w:val="clear" w:color="auto" w:fill="FFFFFF"/>
        <w:ind w:firstLineChars="200" w:firstLine="422"/>
        <w:jc w:val="left"/>
        <w:rPr>
          <w:rFonts w:ascii="仿宋" w:eastAsia="仿宋" w:hAnsi="仿宋"/>
          <w:kern w:val="0"/>
        </w:rPr>
      </w:pPr>
      <w:r>
        <w:rPr>
          <w:rFonts w:ascii="仿宋" w:eastAsia="仿宋" w:hAnsi="仿宋" w:hint="eastAsia"/>
          <w:b/>
        </w:rPr>
        <w:t>第十一条</w:t>
      </w:r>
      <w:r>
        <w:rPr>
          <w:rFonts w:ascii="仿宋" w:eastAsia="仿宋" w:hAnsi="仿宋" w:hint="eastAsia"/>
        </w:rPr>
        <w:t xml:space="preserve"> </w:t>
      </w:r>
      <w:r>
        <w:rPr>
          <w:rFonts w:ascii="仿宋" w:eastAsia="仿宋" w:hAnsi="仿宋" w:hint="eastAsia"/>
          <w:kern w:val="0"/>
        </w:rPr>
        <w:t>违反学校规定，扰乱学校教育教学秩序、生活秩序以及公共场所管理秩序的，按下列规定给予处分：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（一）</w:t>
      </w:r>
      <w:r>
        <w:rPr>
          <w:rFonts w:ascii="仿宋" w:eastAsia="仿宋" w:hAnsi="仿宋"/>
          <w:kern w:val="0"/>
        </w:rPr>
        <w:t>组织和煽动闹事、</w:t>
      </w:r>
      <w:r>
        <w:rPr>
          <w:rFonts w:ascii="仿宋" w:eastAsia="仿宋" w:hAnsi="仿宋" w:hint="eastAsia"/>
          <w:kern w:val="0"/>
        </w:rPr>
        <w:t>严重</w:t>
      </w:r>
      <w:r>
        <w:rPr>
          <w:rFonts w:ascii="仿宋" w:eastAsia="仿宋" w:hAnsi="仿宋"/>
          <w:kern w:val="0"/>
        </w:rPr>
        <w:t>扰乱</w:t>
      </w:r>
      <w:r>
        <w:rPr>
          <w:rFonts w:ascii="仿宋" w:eastAsia="仿宋" w:hAnsi="仿宋" w:hint="eastAsia"/>
          <w:kern w:val="0"/>
        </w:rPr>
        <w:t>正常</w:t>
      </w:r>
      <w:r>
        <w:rPr>
          <w:rFonts w:ascii="仿宋" w:eastAsia="仿宋" w:hAnsi="仿宋"/>
          <w:kern w:val="0"/>
        </w:rPr>
        <w:t>秩序、破坏安定团结</w:t>
      </w:r>
      <w:r>
        <w:rPr>
          <w:rFonts w:ascii="仿宋" w:eastAsia="仿宋" w:hAnsi="仿宋" w:hint="eastAsia"/>
          <w:kern w:val="0"/>
        </w:rPr>
        <w:t>，造成恶劣影响的</w:t>
      </w:r>
      <w:r>
        <w:rPr>
          <w:rFonts w:ascii="仿宋" w:eastAsia="仿宋" w:hAnsi="仿宋"/>
          <w:kern w:val="0"/>
        </w:rPr>
        <w:t>，</w:t>
      </w:r>
      <w:r>
        <w:rPr>
          <w:rFonts w:ascii="仿宋" w:eastAsia="仿宋" w:hAnsi="仿宋" w:hint="eastAsia"/>
          <w:kern w:val="0"/>
        </w:rPr>
        <w:t>给予开除学籍处分；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rPr>
        <w:t>（</w:t>
      </w:r>
      <w:r>
        <w:rPr>
          <w:rFonts w:ascii="仿宋" w:eastAsia="仿宋" w:hAnsi="仿宋" w:hint="eastAsia"/>
          <w:kern w:val="0"/>
        </w:rPr>
        <w:t>二）聚众起哄、寻衅滋事的，视其情节轻重，组织者给予记过以上处分，参与者给予警告以上处分；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（三）制作、张贴、散发扰乱校园秩序、破坏安定团结的标语、传单、图片等，传播非法出版物，网络传播不实信息产生严重影响的，视其情节轻重，给予记过以上处分；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（四）组织参与邪教组织、传销组织等非法组织，在校组织参与宗教和封建迷信活动，在校组织参与赌博活动的，视其情节轻重，给予记过以上处分；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（五）翻越学校围墙、操场护栏、夜不归宿的，给予记过处分。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（六）酗酒者给予严重警告处分；酒后寻衅滋事、破坏公物、扰乱正常秩序的，给予记过处分；造成严重后果的，给予留校察看以上处分；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七）私藏管制刀具、易燃易爆有毒危险品、私接电源、违章用电、违章用火、燃放烟花爆竹、校内饲养宠物、校内吸烟的，未造成后果的，给予警告处分；造成轻微后果的，除赔偿损失外，给予记过处分；造成严重后果或屡教不改的，除赔偿损失外，给予留校察看以上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（八）教育教学和集体活动中，不服从工作人员管理，态度恶劣，影响较坏的，给予严重警告处分；造成严重后果的，给予记过以上处分；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（九）考试作弊的，给予记过以上处分。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b/>
          <w:sz w:val="32"/>
          <w:szCs w:val="32"/>
        </w:rPr>
        <w:t>第十</w:t>
      </w:r>
      <w:r>
        <w:rPr>
          <w:rFonts w:ascii="仿宋" w:eastAsia="仿宋" w:hAnsi="仿宋" w:cs="Times New Roman" w:hint="eastAsia"/>
          <w:b/>
          <w:sz w:val="32"/>
          <w:szCs w:val="32"/>
        </w:rPr>
        <w:t>二</w:t>
      </w:r>
      <w:r>
        <w:rPr>
          <w:rFonts w:ascii="仿宋" w:eastAsia="仿宋" w:hAnsi="仿宋" w:cs="Times New Roman"/>
          <w:b/>
          <w:sz w:val="32"/>
          <w:szCs w:val="32"/>
        </w:rPr>
        <w:t>条</w:t>
      </w:r>
      <w:r>
        <w:rPr>
          <w:rFonts w:ascii="仿宋" w:eastAsia="仿宋" w:hAnsi="仿宋" w:cs="Times New Roman"/>
          <w:sz w:val="32"/>
          <w:szCs w:val="32"/>
        </w:rPr>
        <w:t xml:space="preserve"> 寻衅滋事、打架斗殴、殴打他人，扰乱学校正常秩序</w:t>
      </w:r>
      <w:r>
        <w:rPr>
          <w:rFonts w:ascii="仿宋" w:eastAsia="仿宋" w:hAnsi="仿宋" w:cs="Times New Roman" w:hint="eastAsia"/>
          <w:sz w:val="32"/>
          <w:szCs w:val="32"/>
        </w:rPr>
        <w:t>的</w:t>
      </w:r>
      <w:r>
        <w:rPr>
          <w:rFonts w:ascii="仿宋" w:eastAsia="仿宋" w:hAnsi="仿宋" w:cs="Times New Roman"/>
          <w:sz w:val="32"/>
          <w:szCs w:val="32"/>
        </w:rPr>
        <w:t>，除赔偿经济损失外，</w:t>
      </w:r>
      <w:r>
        <w:rPr>
          <w:rFonts w:ascii="仿宋" w:eastAsia="仿宋" w:hAnsi="仿宋" w:hint="eastAsia"/>
          <w:sz w:val="32"/>
          <w:szCs w:val="32"/>
        </w:rPr>
        <w:t>按下列规定给予处分：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rPr>
        <w:t>（一）</w:t>
      </w:r>
      <w:r>
        <w:rPr>
          <w:rFonts w:ascii="仿宋" w:eastAsia="仿宋" w:hAnsi="仿宋"/>
        </w:rPr>
        <w:t>虽未动手打人，但用语言或行为挑逗、侮辱、威胁他人，妨碍他人正常学习和生活，引起事端的责任</w:t>
      </w:r>
      <w:r>
        <w:rPr>
          <w:rFonts w:ascii="仿宋" w:eastAsia="仿宋" w:hAnsi="仿宋" w:hint="eastAsia"/>
        </w:rPr>
        <w:t>者</w:t>
      </w:r>
      <w:r>
        <w:rPr>
          <w:rFonts w:ascii="仿宋" w:eastAsia="仿宋" w:hAnsi="仿宋"/>
        </w:rPr>
        <w:t>，给予警告</w:t>
      </w:r>
      <w:r>
        <w:rPr>
          <w:rFonts w:ascii="仿宋" w:eastAsia="仿宋" w:hAnsi="仿宋" w:hint="eastAsia"/>
        </w:rPr>
        <w:t>以上</w:t>
      </w:r>
      <w:r>
        <w:rPr>
          <w:rFonts w:ascii="仿宋" w:eastAsia="仿宋" w:hAnsi="仿宋"/>
        </w:rPr>
        <w:t>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cs="Times New Roman"/>
          <w:sz w:val="32"/>
          <w:szCs w:val="32"/>
        </w:rPr>
        <w:t>殴打他人但未致伤</w:t>
      </w:r>
      <w:r>
        <w:rPr>
          <w:rFonts w:ascii="仿宋" w:eastAsia="仿宋" w:hAnsi="仿宋" w:cs="Times New Roman" w:hint="eastAsia"/>
          <w:sz w:val="32"/>
          <w:szCs w:val="32"/>
        </w:rPr>
        <w:t>的</w:t>
      </w:r>
      <w:r>
        <w:rPr>
          <w:rFonts w:ascii="仿宋" w:eastAsia="仿宋" w:hAnsi="仿宋" w:cs="Times New Roman"/>
          <w:sz w:val="32"/>
          <w:szCs w:val="32"/>
        </w:rPr>
        <w:t>，</w:t>
      </w:r>
      <w:r>
        <w:rPr>
          <w:rFonts w:ascii="仿宋" w:eastAsia="仿宋" w:hAnsi="仿宋" w:hint="eastAsia"/>
          <w:sz w:val="32"/>
          <w:szCs w:val="32"/>
        </w:rPr>
        <w:t>视其情节轻重，</w:t>
      </w:r>
      <w:r>
        <w:rPr>
          <w:rFonts w:ascii="仿宋" w:eastAsia="仿宋" w:hAnsi="仿宋" w:cs="Times New Roman"/>
          <w:sz w:val="32"/>
          <w:szCs w:val="32"/>
        </w:rPr>
        <w:t>给予警告</w:t>
      </w:r>
      <w:r>
        <w:rPr>
          <w:rFonts w:ascii="仿宋" w:eastAsia="仿宋" w:hAnsi="仿宋" w:cs="Times New Roman" w:hint="eastAsia"/>
          <w:sz w:val="32"/>
          <w:szCs w:val="32"/>
        </w:rPr>
        <w:t>以上</w:t>
      </w:r>
      <w:r>
        <w:rPr>
          <w:rFonts w:ascii="仿宋" w:eastAsia="仿宋" w:hAnsi="仿宋" w:cs="Times New Roman"/>
          <w:sz w:val="32"/>
          <w:szCs w:val="32"/>
        </w:rPr>
        <w:t>处分；殴打他人致轻伤</w:t>
      </w:r>
      <w:r>
        <w:rPr>
          <w:rFonts w:ascii="仿宋" w:eastAsia="仿宋" w:hAnsi="仿宋" w:cs="Times New Roman" w:hint="eastAsia"/>
          <w:sz w:val="32"/>
          <w:szCs w:val="32"/>
        </w:rPr>
        <w:t>的</w:t>
      </w:r>
      <w:r>
        <w:rPr>
          <w:rFonts w:ascii="仿宋" w:eastAsia="仿宋" w:hAnsi="仿宋" w:cs="Times New Roman"/>
          <w:sz w:val="32"/>
          <w:szCs w:val="32"/>
        </w:rPr>
        <w:t>，</w:t>
      </w:r>
      <w:r>
        <w:rPr>
          <w:rFonts w:ascii="仿宋" w:eastAsia="仿宋" w:hAnsi="仿宋" w:hint="eastAsia"/>
          <w:sz w:val="32"/>
          <w:szCs w:val="32"/>
        </w:rPr>
        <w:t>视其情节轻重，</w:t>
      </w:r>
      <w:r>
        <w:rPr>
          <w:rFonts w:ascii="仿宋" w:eastAsia="仿宋" w:hAnsi="仿宋" w:cs="Times New Roman"/>
          <w:sz w:val="32"/>
          <w:szCs w:val="32"/>
        </w:rPr>
        <w:t>给予记过</w:t>
      </w:r>
      <w:r>
        <w:rPr>
          <w:rFonts w:ascii="仿宋" w:eastAsia="仿宋" w:hAnsi="仿宋" w:cs="Times New Roman" w:hint="eastAsia"/>
          <w:sz w:val="32"/>
          <w:szCs w:val="32"/>
        </w:rPr>
        <w:t>以上</w:t>
      </w:r>
      <w:r>
        <w:rPr>
          <w:rFonts w:ascii="仿宋" w:eastAsia="仿宋" w:hAnsi="仿宋" w:cs="Times New Roman"/>
          <w:sz w:val="32"/>
          <w:szCs w:val="32"/>
        </w:rPr>
        <w:t>处分；殴打他人致重伤者，给予开除学籍处分；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rPr>
        <w:lastRenderedPageBreak/>
        <w:t>（三）</w:t>
      </w:r>
      <w:r>
        <w:rPr>
          <w:rFonts w:ascii="仿宋" w:eastAsia="仿宋" w:hAnsi="仿宋"/>
        </w:rPr>
        <w:t>邀约他人</w:t>
      </w:r>
      <w:r>
        <w:rPr>
          <w:rFonts w:ascii="仿宋" w:eastAsia="仿宋" w:hAnsi="仿宋" w:hint="eastAsia"/>
        </w:rPr>
        <w:t>聚众寻衅滋事，</w:t>
      </w:r>
      <w:r>
        <w:rPr>
          <w:rFonts w:ascii="仿宋" w:eastAsia="仿宋" w:hAnsi="仿宋"/>
        </w:rPr>
        <w:t>怂恿、策划</w:t>
      </w:r>
      <w:r>
        <w:rPr>
          <w:rFonts w:ascii="仿宋" w:eastAsia="仿宋" w:hAnsi="仿宋" w:hint="eastAsia"/>
        </w:rPr>
        <w:t>、组织</w:t>
      </w:r>
      <w:r>
        <w:rPr>
          <w:rFonts w:ascii="仿宋" w:eastAsia="仿宋" w:hAnsi="仿宋"/>
        </w:rPr>
        <w:t>他人</w:t>
      </w:r>
      <w:r>
        <w:rPr>
          <w:rFonts w:ascii="仿宋" w:eastAsia="仿宋" w:hAnsi="仿宋" w:hint="eastAsia"/>
        </w:rPr>
        <w:t>参与聚众斗殴，</w:t>
      </w:r>
      <w:r>
        <w:rPr>
          <w:rFonts w:ascii="仿宋" w:eastAsia="仿宋" w:hAnsi="仿宋" w:hint="eastAsia"/>
          <w:kern w:val="0"/>
        </w:rPr>
        <w:t>未造成后果的，给予记过处分；造成轻微后果的，给予留校察看处分；造成严重后果的，给予开除学籍处分；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（四）聚众</w:t>
      </w:r>
      <w:r>
        <w:rPr>
          <w:rFonts w:ascii="仿宋" w:eastAsia="仿宋" w:hAnsi="仿宋" w:cs="Times New Roman"/>
          <w:sz w:val="32"/>
          <w:szCs w:val="32"/>
        </w:rPr>
        <w:t>斗殴的一般参与者，以“劝架”为名，偏袒一方，促使事态恶化，产生不良后果</w:t>
      </w:r>
      <w:r>
        <w:rPr>
          <w:rFonts w:ascii="仿宋" w:eastAsia="仿宋" w:hAnsi="仿宋" w:cs="Times New Roman" w:hint="eastAsia"/>
          <w:sz w:val="32"/>
          <w:szCs w:val="32"/>
        </w:rPr>
        <w:t>的</w:t>
      </w:r>
      <w:r>
        <w:rPr>
          <w:rFonts w:ascii="仿宋" w:eastAsia="仿宋" w:hAnsi="仿宋" w:cs="Times New Roman"/>
          <w:sz w:val="32"/>
          <w:szCs w:val="32"/>
        </w:rPr>
        <w:t>，给予严重警告</w:t>
      </w:r>
      <w:r>
        <w:rPr>
          <w:rFonts w:ascii="仿宋" w:eastAsia="仿宋" w:hAnsi="仿宋" w:cs="Times New Roman" w:hint="eastAsia"/>
          <w:sz w:val="32"/>
          <w:szCs w:val="32"/>
        </w:rPr>
        <w:t>以上</w:t>
      </w:r>
      <w:r>
        <w:rPr>
          <w:rFonts w:ascii="仿宋" w:eastAsia="仿宋" w:hAnsi="仿宋" w:cs="Times New Roman"/>
          <w:sz w:val="32"/>
          <w:szCs w:val="32"/>
        </w:rPr>
        <w:t>处分</w:t>
      </w:r>
      <w:r>
        <w:rPr>
          <w:rFonts w:ascii="仿宋" w:eastAsia="仿宋" w:hAnsi="仿宋" w:cs="Times New Roman" w:hint="eastAsia"/>
          <w:sz w:val="32"/>
          <w:szCs w:val="32"/>
        </w:rPr>
        <w:t>；</w:t>
      </w:r>
      <w:r>
        <w:rPr>
          <w:rFonts w:ascii="仿宋" w:eastAsia="仿宋" w:hAnsi="仿宋" w:cs="Times New Roman"/>
          <w:sz w:val="32"/>
          <w:szCs w:val="32"/>
        </w:rPr>
        <w:t>为首者或斗殴的主要责任者，</w:t>
      </w:r>
      <w:r>
        <w:rPr>
          <w:rFonts w:ascii="仿宋" w:eastAsia="仿宋" w:hAnsi="仿宋" w:hint="eastAsia"/>
          <w:sz w:val="32"/>
          <w:szCs w:val="32"/>
        </w:rPr>
        <w:t>视其情节轻重，</w:t>
      </w:r>
      <w:r>
        <w:rPr>
          <w:rFonts w:ascii="仿宋" w:eastAsia="仿宋" w:hAnsi="仿宋" w:cs="Times New Roman"/>
          <w:sz w:val="32"/>
          <w:szCs w:val="32"/>
        </w:rPr>
        <w:t>给予</w:t>
      </w:r>
      <w:r>
        <w:rPr>
          <w:rFonts w:ascii="仿宋" w:eastAsia="仿宋" w:hAnsi="仿宋" w:cs="Times New Roman" w:hint="eastAsia"/>
          <w:sz w:val="32"/>
          <w:szCs w:val="32"/>
        </w:rPr>
        <w:t>留校察看</w:t>
      </w:r>
      <w:r>
        <w:rPr>
          <w:rFonts w:ascii="仿宋" w:eastAsia="仿宋" w:hAnsi="仿宋" w:cs="Times New Roman"/>
          <w:sz w:val="32"/>
          <w:szCs w:val="32"/>
        </w:rPr>
        <w:t>以上处分；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（五）</w:t>
      </w:r>
      <w:r>
        <w:rPr>
          <w:rFonts w:ascii="仿宋" w:eastAsia="仿宋" w:hAnsi="仿宋" w:cs="Times New Roman"/>
          <w:sz w:val="32"/>
          <w:szCs w:val="32"/>
        </w:rPr>
        <w:t>为他人打架斗殴提供凶器</w:t>
      </w:r>
      <w:r>
        <w:rPr>
          <w:rFonts w:ascii="仿宋" w:eastAsia="仿宋" w:hAnsi="仿宋" w:cs="Times New Roman" w:hint="eastAsia"/>
          <w:sz w:val="32"/>
          <w:szCs w:val="32"/>
        </w:rPr>
        <w:t>的</w:t>
      </w:r>
      <w:r>
        <w:rPr>
          <w:rFonts w:ascii="仿宋" w:eastAsia="仿宋" w:hAnsi="仿宋" w:cs="Times New Roman"/>
          <w:sz w:val="32"/>
          <w:szCs w:val="32"/>
        </w:rPr>
        <w:t>，</w:t>
      </w:r>
      <w:r>
        <w:rPr>
          <w:rFonts w:ascii="仿宋" w:eastAsia="仿宋" w:hAnsi="仿宋" w:cs="Times New Roman" w:hint="eastAsia"/>
          <w:sz w:val="32"/>
          <w:szCs w:val="32"/>
        </w:rPr>
        <w:t>给予记过以上处分；造成严重</w:t>
      </w:r>
      <w:r>
        <w:rPr>
          <w:rFonts w:ascii="仿宋" w:eastAsia="仿宋" w:hAnsi="仿宋" w:cs="Times New Roman"/>
          <w:sz w:val="32"/>
          <w:szCs w:val="32"/>
        </w:rPr>
        <w:t>后果</w:t>
      </w:r>
      <w:r>
        <w:rPr>
          <w:rFonts w:ascii="仿宋" w:eastAsia="仿宋" w:hAnsi="仿宋" w:cs="Times New Roman" w:hint="eastAsia"/>
          <w:sz w:val="32"/>
          <w:szCs w:val="32"/>
        </w:rPr>
        <w:t>的</w:t>
      </w:r>
      <w:r>
        <w:rPr>
          <w:rFonts w:ascii="仿宋" w:eastAsia="仿宋" w:hAnsi="仿宋" w:cs="Times New Roman"/>
          <w:sz w:val="32"/>
          <w:szCs w:val="32"/>
        </w:rPr>
        <w:t>，给予</w:t>
      </w:r>
      <w:r>
        <w:rPr>
          <w:rFonts w:ascii="仿宋" w:eastAsia="仿宋" w:hAnsi="仿宋" w:cs="Times New Roman" w:hint="eastAsia"/>
          <w:sz w:val="32"/>
          <w:szCs w:val="32"/>
        </w:rPr>
        <w:t>留校察看</w:t>
      </w:r>
      <w:r>
        <w:rPr>
          <w:rFonts w:ascii="仿宋" w:eastAsia="仿宋" w:hAnsi="仿宋" w:cs="Times New Roman"/>
          <w:sz w:val="32"/>
          <w:szCs w:val="32"/>
        </w:rPr>
        <w:t>以上处分；</w:t>
      </w:r>
    </w:p>
    <w:p w:rsidR="00574570" w:rsidRDefault="001E426E">
      <w:pPr>
        <w:widowControl/>
        <w:ind w:firstLineChars="200" w:firstLine="422"/>
        <w:rPr>
          <w:rFonts w:ascii="仿宋" w:eastAsia="仿宋" w:hAnsi="仿宋"/>
        </w:rPr>
      </w:pPr>
      <w:r>
        <w:rPr>
          <w:rFonts w:ascii="仿宋" w:eastAsia="仿宋" w:hAnsi="仿宋"/>
          <w:b/>
          <w:kern w:val="0"/>
        </w:rPr>
        <w:t>第十</w:t>
      </w:r>
      <w:r>
        <w:rPr>
          <w:rFonts w:ascii="仿宋" w:eastAsia="仿宋" w:hAnsi="仿宋" w:hint="eastAsia"/>
          <w:b/>
          <w:kern w:val="0"/>
        </w:rPr>
        <w:t>三</w:t>
      </w:r>
      <w:r>
        <w:rPr>
          <w:rFonts w:ascii="仿宋" w:eastAsia="仿宋" w:hAnsi="仿宋"/>
          <w:b/>
          <w:kern w:val="0"/>
        </w:rPr>
        <w:t>条</w:t>
      </w:r>
      <w:r>
        <w:rPr>
          <w:rFonts w:ascii="仿宋" w:eastAsia="仿宋" w:hAnsi="仿宋" w:hint="eastAsia"/>
          <w:kern w:val="0"/>
        </w:rPr>
        <w:t xml:space="preserve"> </w:t>
      </w:r>
      <w:r>
        <w:rPr>
          <w:rFonts w:ascii="仿宋" w:eastAsia="仿宋" w:hAnsi="仿宋"/>
          <w:kern w:val="0"/>
        </w:rPr>
        <w:t>破坏公共财产，偷窃国家、集体和个人财物，除赔偿经济损失</w:t>
      </w:r>
      <w:r>
        <w:rPr>
          <w:rFonts w:ascii="仿宋" w:eastAsia="仿宋" w:hAnsi="仿宋" w:hint="eastAsia"/>
          <w:kern w:val="0"/>
        </w:rPr>
        <w:t>、</w:t>
      </w:r>
      <w:r>
        <w:rPr>
          <w:rFonts w:ascii="仿宋" w:eastAsia="仿宋" w:hAnsi="仿宋"/>
        </w:rPr>
        <w:t>追回赃款</w:t>
      </w:r>
      <w:r>
        <w:rPr>
          <w:rFonts w:ascii="仿宋" w:eastAsia="仿宋" w:hAnsi="仿宋" w:hint="eastAsia"/>
        </w:rPr>
        <w:t>或</w:t>
      </w:r>
      <w:r>
        <w:rPr>
          <w:rFonts w:ascii="仿宋" w:eastAsia="仿宋" w:hAnsi="仿宋"/>
        </w:rPr>
        <w:t>赃物</w:t>
      </w:r>
      <w:r>
        <w:rPr>
          <w:rFonts w:ascii="仿宋" w:eastAsia="仿宋" w:hAnsi="仿宋"/>
          <w:kern w:val="0"/>
        </w:rPr>
        <w:t>外，</w:t>
      </w:r>
      <w:r>
        <w:rPr>
          <w:rFonts w:ascii="仿宋" w:eastAsia="仿宋" w:hAnsi="仿宋" w:hint="eastAsia"/>
          <w:kern w:val="0"/>
        </w:rPr>
        <w:t>按</w:t>
      </w:r>
      <w:r>
        <w:rPr>
          <w:rFonts w:ascii="仿宋" w:eastAsia="仿宋" w:hAnsi="仿宋" w:hint="eastAsia"/>
        </w:rPr>
        <w:t>下列规定给予处分：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（一）故意破坏公物、教育教学设施和消防安全设施的，除赔偿损失外，视其情节轻重，给予严重警告以上处分；</w:t>
      </w:r>
    </w:p>
    <w:p w:rsidR="00574570" w:rsidRDefault="001E426E">
      <w:pPr>
        <w:pStyle w:val="a9"/>
        <w:spacing w:before="0" w:beforeAutospacing="0" w:after="0" w:afterAutospacing="0"/>
        <w:ind w:firstLine="600"/>
        <w:rPr>
          <w:rFonts w:ascii="仿宋" w:eastAsia="仿宋" w:hAnsi="仿宋"/>
          <w:sz w:val="32"/>
          <w:szCs w:val="32"/>
        </w:rPr>
      </w:pPr>
      <w:r>
        <w:rPr>
          <w:rFonts w:ascii="仿宋" w:eastAsia="仿宋" w:hAnsi="仿宋" w:hint="eastAsia"/>
          <w:sz w:val="32"/>
          <w:szCs w:val="32"/>
        </w:rPr>
        <w:t>（二）</w:t>
      </w:r>
      <w:r>
        <w:rPr>
          <w:rFonts w:ascii="仿宋" w:eastAsia="仿宋" w:hAnsi="仿宋" w:cs="Times New Roman"/>
          <w:sz w:val="32"/>
          <w:szCs w:val="32"/>
        </w:rPr>
        <w:t>盗窃、侵占</w:t>
      </w:r>
      <w:r>
        <w:rPr>
          <w:rFonts w:ascii="仿宋" w:eastAsia="仿宋" w:hAnsi="仿宋" w:cs="Times New Roman" w:hint="eastAsia"/>
          <w:sz w:val="32"/>
          <w:szCs w:val="32"/>
        </w:rPr>
        <w:t>、贪污</w:t>
      </w:r>
      <w:r>
        <w:rPr>
          <w:rFonts w:ascii="仿宋" w:eastAsia="仿宋" w:hAnsi="仿宋" w:cs="Times New Roman"/>
          <w:sz w:val="32"/>
          <w:szCs w:val="32"/>
        </w:rPr>
        <w:t>公私财物，给予</w:t>
      </w:r>
      <w:r>
        <w:rPr>
          <w:rFonts w:ascii="仿宋" w:eastAsia="仿宋" w:hAnsi="仿宋" w:cs="Times New Roman" w:hint="eastAsia"/>
          <w:sz w:val="32"/>
          <w:szCs w:val="32"/>
        </w:rPr>
        <w:t>记过以上</w:t>
      </w:r>
      <w:r>
        <w:rPr>
          <w:rFonts w:ascii="仿宋" w:eastAsia="仿宋" w:hAnsi="仿宋" w:cs="Times New Roman"/>
          <w:sz w:val="32"/>
          <w:szCs w:val="32"/>
        </w:rPr>
        <w:t>处分；</w:t>
      </w:r>
      <w:r>
        <w:rPr>
          <w:rFonts w:ascii="仿宋" w:eastAsia="仿宋" w:hAnsi="仿宋" w:cs="Times New Roman" w:hint="eastAsia"/>
          <w:sz w:val="32"/>
          <w:szCs w:val="32"/>
        </w:rPr>
        <w:t>盗窃金额较大，产生教坏影响的，</w:t>
      </w:r>
      <w:r>
        <w:rPr>
          <w:rFonts w:ascii="仿宋" w:eastAsia="仿宋" w:hAnsi="仿宋" w:hint="eastAsia"/>
          <w:sz w:val="32"/>
          <w:szCs w:val="32"/>
        </w:rPr>
        <w:t>视其情节轻重，给予留校察看以上处分；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（三）</w:t>
      </w:r>
      <w:r>
        <w:rPr>
          <w:rFonts w:ascii="仿宋" w:eastAsia="仿宋" w:hAnsi="仿宋" w:cs="Times New Roman"/>
          <w:sz w:val="32"/>
          <w:szCs w:val="32"/>
        </w:rPr>
        <w:t>敲诈、勒索，</w:t>
      </w:r>
      <w:r>
        <w:rPr>
          <w:rFonts w:ascii="仿宋" w:eastAsia="仿宋" w:hAnsi="仿宋" w:hint="eastAsia"/>
          <w:sz w:val="32"/>
          <w:szCs w:val="32"/>
        </w:rPr>
        <w:t>视其情节轻重</w:t>
      </w:r>
      <w:r>
        <w:rPr>
          <w:rFonts w:ascii="仿宋" w:eastAsia="仿宋" w:hAnsi="仿宋" w:cs="Times New Roman"/>
          <w:sz w:val="32"/>
          <w:szCs w:val="32"/>
        </w:rPr>
        <w:t>及敲诈、勒索数额大小，给予</w:t>
      </w:r>
      <w:r>
        <w:rPr>
          <w:rFonts w:ascii="仿宋" w:eastAsia="仿宋" w:hAnsi="仿宋" w:cs="Times New Roman" w:hint="eastAsia"/>
          <w:sz w:val="32"/>
          <w:szCs w:val="32"/>
        </w:rPr>
        <w:t>记过以上</w:t>
      </w:r>
      <w:r>
        <w:rPr>
          <w:rFonts w:ascii="仿宋" w:eastAsia="仿宋" w:hAnsi="仿宋" w:cs="Times New Roman"/>
          <w:sz w:val="32"/>
          <w:szCs w:val="32"/>
        </w:rPr>
        <w:t>处分</w:t>
      </w:r>
      <w:r>
        <w:rPr>
          <w:rFonts w:ascii="仿宋" w:eastAsia="仿宋" w:hAnsi="仿宋" w:cs="Times New Roman" w:hint="eastAsia"/>
          <w:sz w:val="32"/>
          <w:szCs w:val="32"/>
        </w:rPr>
        <w:t>；</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（四）</w:t>
      </w:r>
      <w:r>
        <w:rPr>
          <w:rFonts w:ascii="仿宋" w:eastAsia="仿宋" w:hAnsi="仿宋" w:cs="Times New Roman"/>
          <w:sz w:val="32"/>
          <w:szCs w:val="32"/>
        </w:rPr>
        <w:t>抢夺、抢劫他人财物</w:t>
      </w:r>
      <w:r>
        <w:rPr>
          <w:rFonts w:ascii="仿宋" w:eastAsia="仿宋" w:hAnsi="仿宋" w:cs="Times New Roman" w:hint="eastAsia"/>
          <w:sz w:val="32"/>
          <w:szCs w:val="32"/>
        </w:rPr>
        <w:t>的</w:t>
      </w:r>
      <w:r>
        <w:rPr>
          <w:rFonts w:ascii="仿宋" w:eastAsia="仿宋" w:hAnsi="仿宋" w:cs="Times New Roman"/>
          <w:sz w:val="32"/>
          <w:szCs w:val="32"/>
        </w:rPr>
        <w:t>，</w:t>
      </w:r>
      <w:r>
        <w:rPr>
          <w:rFonts w:ascii="仿宋" w:eastAsia="仿宋" w:hAnsi="仿宋" w:hint="eastAsia"/>
          <w:sz w:val="32"/>
          <w:szCs w:val="32"/>
        </w:rPr>
        <w:t>视其情节轻重，</w:t>
      </w:r>
      <w:r>
        <w:rPr>
          <w:rFonts w:ascii="仿宋" w:eastAsia="仿宋" w:hAnsi="仿宋" w:cs="Times New Roman"/>
          <w:sz w:val="32"/>
          <w:szCs w:val="32"/>
        </w:rPr>
        <w:t>给予留校察看</w:t>
      </w:r>
      <w:r>
        <w:rPr>
          <w:rFonts w:ascii="仿宋" w:eastAsia="仿宋" w:hAnsi="仿宋" w:cs="Times New Roman" w:hint="eastAsia"/>
          <w:sz w:val="32"/>
          <w:szCs w:val="32"/>
        </w:rPr>
        <w:t>以上</w:t>
      </w:r>
      <w:r>
        <w:rPr>
          <w:rFonts w:ascii="仿宋" w:eastAsia="仿宋" w:hAnsi="仿宋" w:cs="Times New Roman"/>
          <w:sz w:val="32"/>
          <w:szCs w:val="32"/>
        </w:rPr>
        <w:t>处分</w:t>
      </w:r>
      <w:r>
        <w:rPr>
          <w:rFonts w:ascii="仿宋" w:eastAsia="仿宋" w:hAnsi="仿宋" w:cs="Times New Roman" w:hint="eastAsia"/>
          <w:sz w:val="32"/>
          <w:szCs w:val="32"/>
        </w:rPr>
        <w:t>。</w:t>
      </w:r>
    </w:p>
    <w:p w:rsidR="00574570" w:rsidRDefault="001E426E">
      <w:pPr>
        <w:widowControl/>
        <w:ind w:firstLineChars="200" w:firstLine="422"/>
        <w:rPr>
          <w:rFonts w:ascii="仿宋" w:eastAsia="仿宋" w:hAnsi="仿宋"/>
          <w:kern w:val="0"/>
        </w:rPr>
      </w:pPr>
      <w:r>
        <w:rPr>
          <w:rFonts w:ascii="仿宋" w:eastAsia="仿宋" w:hAnsi="仿宋" w:hint="eastAsia"/>
          <w:b/>
          <w:kern w:val="0"/>
        </w:rPr>
        <w:t>第十四条</w:t>
      </w:r>
      <w:r>
        <w:rPr>
          <w:rFonts w:ascii="仿宋" w:eastAsia="仿宋" w:hAnsi="仿宋" w:hint="eastAsia"/>
          <w:kern w:val="0"/>
        </w:rPr>
        <w:t xml:space="preserve"> 侵害他人、组织合法权益，</w:t>
      </w:r>
      <w:r>
        <w:rPr>
          <w:rFonts w:ascii="仿宋" w:eastAsia="仿宋" w:hAnsi="仿宋" w:hint="eastAsia"/>
        </w:rPr>
        <w:t>按下列规定给予处分：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（一）</w:t>
      </w:r>
      <w:r>
        <w:rPr>
          <w:rFonts w:ascii="仿宋" w:eastAsia="仿宋" w:hAnsi="仿宋" w:cs="Times New Roman"/>
          <w:sz w:val="32"/>
          <w:szCs w:val="32"/>
        </w:rPr>
        <w:t>造谣、诬陷、侮辱、谩骂或威胁他人，造成不良后果</w:t>
      </w:r>
      <w:r>
        <w:rPr>
          <w:rFonts w:ascii="仿宋" w:eastAsia="仿宋" w:hAnsi="仿宋" w:cs="Times New Roman" w:hint="eastAsia"/>
          <w:sz w:val="32"/>
          <w:szCs w:val="32"/>
        </w:rPr>
        <w:t>的</w:t>
      </w:r>
      <w:r>
        <w:rPr>
          <w:rFonts w:ascii="仿宋" w:eastAsia="仿宋" w:hAnsi="仿宋" w:cs="Times New Roman"/>
          <w:sz w:val="32"/>
          <w:szCs w:val="32"/>
        </w:rPr>
        <w:t>，给予</w:t>
      </w:r>
      <w:r>
        <w:rPr>
          <w:rFonts w:ascii="仿宋" w:eastAsia="仿宋" w:hAnsi="仿宋" w:cs="Times New Roman" w:hint="eastAsia"/>
          <w:sz w:val="32"/>
          <w:szCs w:val="32"/>
        </w:rPr>
        <w:t>严重</w:t>
      </w:r>
      <w:r>
        <w:rPr>
          <w:rFonts w:ascii="仿宋" w:eastAsia="仿宋" w:hAnsi="仿宋" w:cs="Times New Roman"/>
          <w:sz w:val="32"/>
          <w:szCs w:val="32"/>
        </w:rPr>
        <w:t>警告处分；经批评教育不改</w:t>
      </w:r>
      <w:r>
        <w:rPr>
          <w:rFonts w:ascii="仿宋" w:eastAsia="仿宋" w:hAnsi="仿宋" w:cs="Times New Roman" w:hint="eastAsia"/>
          <w:sz w:val="32"/>
          <w:szCs w:val="32"/>
        </w:rPr>
        <w:t>的</w:t>
      </w:r>
      <w:r>
        <w:rPr>
          <w:rFonts w:ascii="仿宋" w:eastAsia="仿宋" w:hAnsi="仿宋" w:cs="Times New Roman"/>
          <w:sz w:val="32"/>
          <w:szCs w:val="32"/>
        </w:rPr>
        <w:t>，给予</w:t>
      </w:r>
      <w:r>
        <w:rPr>
          <w:rFonts w:ascii="仿宋" w:eastAsia="仿宋" w:hAnsi="仿宋" w:cs="Times New Roman" w:hint="eastAsia"/>
          <w:sz w:val="32"/>
          <w:szCs w:val="32"/>
        </w:rPr>
        <w:t>记过</w:t>
      </w:r>
      <w:r>
        <w:rPr>
          <w:rFonts w:ascii="仿宋" w:eastAsia="仿宋" w:hAnsi="仿宋" w:cs="Times New Roman"/>
          <w:sz w:val="32"/>
          <w:szCs w:val="32"/>
        </w:rPr>
        <w:t>处分；情节特别恶劣</w:t>
      </w:r>
      <w:r>
        <w:rPr>
          <w:rFonts w:ascii="仿宋" w:eastAsia="仿宋" w:hAnsi="仿宋" w:cs="Times New Roman" w:hint="eastAsia"/>
          <w:sz w:val="32"/>
          <w:szCs w:val="32"/>
        </w:rPr>
        <w:t>的</w:t>
      </w:r>
      <w:r>
        <w:rPr>
          <w:rFonts w:ascii="仿宋" w:eastAsia="仿宋" w:hAnsi="仿宋" w:cs="Times New Roman"/>
          <w:sz w:val="32"/>
          <w:szCs w:val="32"/>
        </w:rPr>
        <w:t>，给予</w:t>
      </w:r>
      <w:r>
        <w:rPr>
          <w:rFonts w:ascii="仿宋" w:eastAsia="仿宋" w:hAnsi="仿宋" w:cs="Times New Roman" w:hint="eastAsia"/>
          <w:sz w:val="32"/>
          <w:szCs w:val="32"/>
        </w:rPr>
        <w:t>留校察看以上</w:t>
      </w:r>
      <w:r>
        <w:rPr>
          <w:rFonts w:ascii="仿宋" w:eastAsia="仿宋" w:hAnsi="仿宋" w:cs="Times New Roman"/>
          <w:sz w:val="32"/>
          <w:szCs w:val="32"/>
        </w:rPr>
        <w:t>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cs="Times New Roman"/>
          <w:sz w:val="32"/>
          <w:szCs w:val="32"/>
        </w:rPr>
        <w:t>对他人进行性骚扰，偷窥、偷拍或传播他人稳私</w:t>
      </w:r>
      <w:r>
        <w:rPr>
          <w:rFonts w:ascii="仿宋" w:eastAsia="仿宋" w:hAnsi="仿宋" w:cs="Times New Roman" w:hint="eastAsia"/>
          <w:sz w:val="32"/>
          <w:szCs w:val="32"/>
        </w:rPr>
        <w:t>的，</w:t>
      </w:r>
      <w:r>
        <w:rPr>
          <w:rFonts w:ascii="仿宋" w:eastAsia="仿宋" w:hAnsi="仿宋" w:hint="eastAsia"/>
          <w:sz w:val="32"/>
          <w:szCs w:val="32"/>
        </w:rPr>
        <w:t>视其情节轻重，</w:t>
      </w:r>
      <w:r>
        <w:rPr>
          <w:rFonts w:ascii="仿宋" w:eastAsia="仿宋" w:hAnsi="仿宋" w:cs="Times New Roman"/>
          <w:sz w:val="32"/>
          <w:szCs w:val="32"/>
        </w:rPr>
        <w:t>给予</w:t>
      </w:r>
      <w:r>
        <w:rPr>
          <w:rFonts w:ascii="仿宋" w:eastAsia="仿宋" w:hAnsi="仿宋" w:cs="Times New Roman" w:hint="eastAsia"/>
          <w:sz w:val="32"/>
          <w:szCs w:val="32"/>
        </w:rPr>
        <w:t>记过以上</w:t>
      </w:r>
      <w:r>
        <w:rPr>
          <w:rFonts w:ascii="仿宋" w:eastAsia="仿宋" w:hAnsi="仿宋" w:cs="Times New Roman"/>
          <w:sz w:val="32"/>
          <w:szCs w:val="32"/>
        </w:rPr>
        <w:t>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lastRenderedPageBreak/>
        <w:t>（三）</w:t>
      </w:r>
      <w:r>
        <w:rPr>
          <w:rFonts w:ascii="仿宋" w:eastAsia="仿宋" w:hAnsi="仿宋" w:cs="Times New Roman"/>
          <w:sz w:val="32"/>
          <w:szCs w:val="32"/>
        </w:rPr>
        <w:t>伪造公文、证明，涂改证件，偷窃、私刻印章，偷窃档案</w:t>
      </w:r>
      <w:r>
        <w:rPr>
          <w:rFonts w:ascii="仿宋" w:eastAsia="仿宋" w:hAnsi="仿宋" w:cs="Times New Roman" w:hint="eastAsia"/>
          <w:sz w:val="32"/>
          <w:szCs w:val="32"/>
        </w:rPr>
        <w:t>的</w:t>
      </w:r>
      <w:r>
        <w:rPr>
          <w:rFonts w:ascii="仿宋" w:eastAsia="仿宋" w:hAnsi="仿宋" w:cs="Times New Roman"/>
          <w:sz w:val="32"/>
          <w:szCs w:val="32"/>
        </w:rPr>
        <w:t>，</w:t>
      </w:r>
      <w:r>
        <w:rPr>
          <w:rFonts w:ascii="仿宋" w:eastAsia="仿宋" w:hAnsi="仿宋" w:hint="eastAsia"/>
          <w:sz w:val="32"/>
          <w:szCs w:val="32"/>
        </w:rPr>
        <w:t>视其情节轻重，</w:t>
      </w:r>
      <w:r>
        <w:rPr>
          <w:rFonts w:ascii="仿宋" w:eastAsia="仿宋" w:hAnsi="仿宋" w:cs="Times New Roman"/>
          <w:sz w:val="32"/>
          <w:szCs w:val="32"/>
        </w:rPr>
        <w:t>给予</w:t>
      </w:r>
      <w:r>
        <w:rPr>
          <w:rFonts w:ascii="仿宋" w:eastAsia="仿宋" w:hAnsi="仿宋" w:cs="Times New Roman" w:hint="eastAsia"/>
          <w:sz w:val="32"/>
          <w:szCs w:val="32"/>
        </w:rPr>
        <w:t>严重警告以上</w:t>
      </w:r>
      <w:r>
        <w:rPr>
          <w:rFonts w:ascii="仿宋" w:eastAsia="仿宋" w:hAnsi="仿宋" w:cs="Times New Roman"/>
          <w:sz w:val="32"/>
          <w:szCs w:val="32"/>
        </w:rPr>
        <w:t>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（四）</w:t>
      </w:r>
      <w:r>
        <w:rPr>
          <w:rFonts w:ascii="仿宋" w:eastAsia="仿宋" w:hAnsi="仿宋" w:cs="Times New Roman"/>
          <w:sz w:val="32"/>
          <w:szCs w:val="32"/>
        </w:rPr>
        <w:t>在学校</w:t>
      </w:r>
      <w:r>
        <w:rPr>
          <w:rFonts w:ascii="仿宋" w:eastAsia="仿宋" w:hAnsi="仿宋" w:cs="Times New Roman" w:hint="eastAsia"/>
          <w:sz w:val="32"/>
          <w:szCs w:val="32"/>
        </w:rPr>
        <w:t>各项</w:t>
      </w:r>
      <w:r>
        <w:rPr>
          <w:rFonts w:ascii="仿宋" w:eastAsia="仿宋" w:hAnsi="仿宋" w:cs="Times New Roman"/>
          <w:sz w:val="32"/>
          <w:szCs w:val="32"/>
        </w:rPr>
        <w:t>评优评先、学生资助、比赛竞赛等事务和活动中，弄虚作假，采取不正当手段获利，造谣传谣干扰正常工作，造成严重影响</w:t>
      </w:r>
      <w:r>
        <w:rPr>
          <w:rFonts w:ascii="仿宋" w:eastAsia="仿宋" w:hAnsi="仿宋" w:cs="Times New Roman" w:hint="eastAsia"/>
          <w:sz w:val="32"/>
          <w:szCs w:val="32"/>
        </w:rPr>
        <w:t>的</w:t>
      </w:r>
      <w:r>
        <w:rPr>
          <w:rFonts w:ascii="仿宋" w:eastAsia="仿宋" w:hAnsi="仿宋" w:cs="Times New Roman"/>
          <w:sz w:val="32"/>
          <w:szCs w:val="32"/>
        </w:rPr>
        <w:t>，一经查实，取消相应资格</w:t>
      </w:r>
      <w:r>
        <w:rPr>
          <w:rFonts w:ascii="仿宋" w:eastAsia="仿宋" w:hAnsi="仿宋" w:cs="Times New Roman" w:hint="eastAsia"/>
          <w:sz w:val="32"/>
          <w:szCs w:val="32"/>
        </w:rPr>
        <w:t>，</w:t>
      </w:r>
      <w:r>
        <w:rPr>
          <w:rFonts w:ascii="仿宋" w:eastAsia="仿宋" w:hAnsi="仿宋" w:hint="eastAsia"/>
          <w:sz w:val="32"/>
          <w:szCs w:val="32"/>
        </w:rPr>
        <w:t>视其情节轻重，</w:t>
      </w:r>
      <w:r>
        <w:rPr>
          <w:rFonts w:ascii="仿宋" w:eastAsia="仿宋" w:hAnsi="仿宋" w:cs="Times New Roman"/>
          <w:sz w:val="32"/>
          <w:szCs w:val="32"/>
        </w:rPr>
        <w:t>给予警告以上处分</w:t>
      </w:r>
      <w:r>
        <w:rPr>
          <w:rFonts w:ascii="仿宋" w:eastAsia="仿宋" w:hAnsi="仿宋" w:cs="Times New Roman" w:hint="eastAsia"/>
          <w:sz w:val="32"/>
          <w:szCs w:val="32"/>
        </w:rPr>
        <w:t>；</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（五）在各类工作调查中，</w:t>
      </w:r>
      <w:r>
        <w:rPr>
          <w:rFonts w:ascii="仿宋" w:eastAsia="仿宋" w:hAnsi="仿宋" w:cs="Times New Roman"/>
          <w:sz w:val="32"/>
          <w:szCs w:val="32"/>
        </w:rPr>
        <w:t>知情人故意为他人作伪证或给调查造成困难</w:t>
      </w:r>
      <w:r>
        <w:rPr>
          <w:rFonts w:ascii="仿宋" w:eastAsia="仿宋" w:hAnsi="仿宋" w:cs="Times New Roman" w:hint="eastAsia"/>
          <w:sz w:val="32"/>
          <w:szCs w:val="32"/>
        </w:rPr>
        <w:t>的</w:t>
      </w:r>
      <w:r>
        <w:rPr>
          <w:rFonts w:ascii="仿宋" w:eastAsia="仿宋" w:hAnsi="仿宋" w:cs="Times New Roman"/>
          <w:sz w:val="32"/>
          <w:szCs w:val="32"/>
        </w:rPr>
        <w:t>，</w:t>
      </w:r>
      <w:r>
        <w:rPr>
          <w:rFonts w:ascii="仿宋" w:eastAsia="仿宋" w:hAnsi="仿宋" w:hint="eastAsia"/>
          <w:sz w:val="32"/>
          <w:szCs w:val="32"/>
        </w:rPr>
        <w:t>视其情节轻重，</w:t>
      </w:r>
      <w:r>
        <w:rPr>
          <w:rFonts w:ascii="仿宋" w:eastAsia="仿宋" w:hAnsi="仿宋" w:cs="Times New Roman"/>
          <w:sz w:val="32"/>
          <w:szCs w:val="32"/>
        </w:rPr>
        <w:t>给予</w:t>
      </w:r>
      <w:r>
        <w:rPr>
          <w:rFonts w:ascii="仿宋" w:eastAsia="仿宋" w:hAnsi="仿宋" w:cs="Times New Roman" w:hint="eastAsia"/>
          <w:sz w:val="32"/>
          <w:szCs w:val="32"/>
        </w:rPr>
        <w:t>严重</w:t>
      </w:r>
      <w:r>
        <w:rPr>
          <w:rFonts w:ascii="仿宋" w:eastAsia="仿宋" w:hAnsi="仿宋" w:cs="Times New Roman"/>
          <w:sz w:val="32"/>
          <w:szCs w:val="32"/>
        </w:rPr>
        <w:t>警告以上处分</w:t>
      </w:r>
      <w:r>
        <w:rPr>
          <w:rFonts w:ascii="仿宋" w:eastAsia="仿宋" w:hAnsi="仿宋" w:cs="Times New Roman" w:hint="eastAsia"/>
          <w:sz w:val="32"/>
          <w:szCs w:val="32"/>
        </w:rPr>
        <w:t>。</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b/>
          <w:sz w:val="32"/>
          <w:szCs w:val="32"/>
        </w:rPr>
        <w:t>第十</w:t>
      </w:r>
      <w:r>
        <w:rPr>
          <w:rFonts w:ascii="仿宋" w:eastAsia="仿宋" w:hAnsi="仿宋" w:cs="Times New Roman" w:hint="eastAsia"/>
          <w:b/>
          <w:sz w:val="32"/>
          <w:szCs w:val="32"/>
        </w:rPr>
        <w:t>五</w:t>
      </w:r>
      <w:r>
        <w:rPr>
          <w:rFonts w:ascii="仿宋" w:eastAsia="仿宋" w:hAnsi="仿宋" w:cs="Times New Roman"/>
          <w:b/>
          <w:sz w:val="32"/>
          <w:szCs w:val="32"/>
        </w:rPr>
        <w:t>条</w:t>
      </w:r>
      <w:r>
        <w:rPr>
          <w:rFonts w:ascii="仿宋" w:eastAsia="仿宋" w:hAnsi="仿宋" w:cs="Times New Roman"/>
          <w:sz w:val="32"/>
          <w:szCs w:val="32"/>
        </w:rPr>
        <w:t xml:space="preserve"> 学生不能按时参加教育教学计划规定的活动，应当事先请假并获得批准。未经批准擅自缺课或离校，一学期内无故旷课累计达到一定学时数</w:t>
      </w:r>
      <w:r>
        <w:rPr>
          <w:rFonts w:ascii="仿宋" w:eastAsia="仿宋" w:hAnsi="仿宋" w:cs="Times New Roman" w:hint="eastAsia"/>
          <w:sz w:val="32"/>
          <w:szCs w:val="32"/>
        </w:rPr>
        <w:t>的</w:t>
      </w:r>
      <w:r>
        <w:rPr>
          <w:rFonts w:ascii="仿宋" w:eastAsia="仿宋" w:hAnsi="仿宋" w:cs="Times New Roman"/>
          <w:sz w:val="32"/>
          <w:szCs w:val="32"/>
        </w:rPr>
        <w:t>（旷课一天按实际授课</w:t>
      </w:r>
      <w:r>
        <w:rPr>
          <w:rFonts w:ascii="仿宋" w:eastAsia="仿宋" w:hAnsi="仿宋" w:cs="Times New Roman" w:hint="eastAsia"/>
          <w:sz w:val="32"/>
          <w:szCs w:val="32"/>
        </w:rPr>
        <w:t>学时</w:t>
      </w:r>
      <w:r>
        <w:rPr>
          <w:rFonts w:ascii="仿宋" w:eastAsia="仿宋" w:hAnsi="仿宋" w:cs="Times New Roman"/>
          <w:sz w:val="32"/>
          <w:szCs w:val="32"/>
        </w:rPr>
        <w:t>计；上课迟到或早退，每两次按旷课1学时计），</w:t>
      </w:r>
      <w:r>
        <w:rPr>
          <w:rFonts w:ascii="仿宋" w:eastAsia="仿宋" w:hAnsi="仿宋" w:hint="eastAsia"/>
          <w:sz w:val="32"/>
          <w:szCs w:val="32"/>
        </w:rPr>
        <w:t>按下列规定给予处分：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（一）一学期旷课累计达12</w:t>
      </w:r>
      <w:r>
        <w:rPr>
          <w:rFonts w:ascii="仿宋" w:eastAsia="仿宋" w:hAnsi="仿宋" w:cs="Times New Roman"/>
          <w:sz w:val="32"/>
          <w:szCs w:val="32"/>
        </w:rPr>
        <w:t>学时</w:t>
      </w:r>
      <w:r>
        <w:rPr>
          <w:rFonts w:ascii="仿宋" w:eastAsia="仿宋" w:hAnsi="仿宋" w:cs="Times New Roman" w:hint="eastAsia"/>
          <w:sz w:val="32"/>
          <w:szCs w:val="32"/>
        </w:rPr>
        <w:t>的</w:t>
      </w:r>
      <w:r>
        <w:rPr>
          <w:rFonts w:ascii="仿宋" w:eastAsia="仿宋" w:hAnsi="仿宋" w:cs="Times New Roman"/>
          <w:sz w:val="32"/>
          <w:szCs w:val="32"/>
        </w:rPr>
        <w:t>，给予警告处分；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（二）一学期旷课累计达18</w:t>
      </w:r>
      <w:r>
        <w:rPr>
          <w:rFonts w:ascii="仿宋" w:eastAsia="仿宋" w:hAnsi="仿宋" w:cs="Times New Roman"/>
          <w:sz w:val="32"/>
          <w:szCs w:val="32"/>
        </w:rPr>
        <w:t>学时</w:t>
      </w:r>
      <w:r>
        <w:rPr>
          <w:rFonts w:ascii="仿宋" w:eastAsia="仿宋" w:hAnsi="仿宋" w:cs="Times New Roman" w:hint="eastAsia"/>
          <w:sz w:val="32"/>
          <w:szCs w:val="32"/>
        </w:rPr>
        <w:t>的</w:t>
      </w:r>
      <w:r>
        <w:rPr>
          <w:rFonts w:ascii="仿宋" w:eastAsia="仿宋" w:hAnsi="仿宋" w:cs="Times New Roman"/>
          <w:sz w:val="32"/>
          <w:szCs w:val="32"/>
        </w:rPr>
        <w:t>，给予严重警告处分；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（三）一学期旷课累计达24</w:t>
      </w:r>
      <w:r>
        <w:rPr>
          <w:rFonts w:ascii="仿宋" w:eastAsia="仿宋" w:hAnsi="仿宋" w:cs="Times New Roman"/>
          <w:sz w:val="32"/>
          <w:szCs w:val="32"/>
        </w:rPr>
        <w:t>学时</w:t>
      </w:r>
      <w:r>
        <w:rPr>
          <w:rFonts w:ascii="仿宋" w:eastAsia="仿宋" w:hAnsi="仿宋" w:cs="Times New Roman" w:hint="eastAsia"/>
          <w:sz w:val="32"/>
          <w:szCs w:val="32"/>
        </w:rPr>
        <w:t>的</w:t>
      </w:r>
      <w:r>
        <w:rPr>
          <w:rFonts w:ascii="仿宋" w:eastAsia="仿宋" w:hAnsi="仿宋" w:cs="Times New Roman"/>
          <w:sz w:val="32"/>
          <w:szCs w:val="32"/>
        </w:rPr>
        <w:t>，给予记过处分；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（四）一学期旷课累计达30</w:t>
      </w:r>
      <w:r>
        <w:rPr>
          <w:rFonts w:ascii="仿宋" w:eastAsia="仿宋" w:hAnsi="仿宋" w:cs="Times New Roman"/>
          <w:sz w:val="32"/>
          <w:szCs w:val="32"/>
        </w:rPr>
        <w:t>学时</w:t>
      </w:r>
      <w:r>
        <w:rPr>
          <w:rFonts w:ascii="仿宋" w:eastAsia="仿宋" w:hAnsi="仿宋" w:cs="Times New Roman" w:hint="eastAsia"/>
          <w:sz w:val="32"/>
          <w:szCs w:val="32"/>
        </w:rPr>
        <w:t>的</w:t>
      </w:r>
      <w:r>
        <w:rPr>
          <w:rFonts w:ascii="仿宋" w:eastAsia="仿宋" w:hAnsi="仿宋" w:cs="Times New Roman"/>
          <w:sz w:val="32"/>
          <w:szCs w:val="32"/>
        </w:rPr>
        <w:t>，给予留校察看处分；</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（五）一学期旷课累计达40</w:t>
      </w:r>
      <w:r>
        <w:rPr>
          <w:rFonts w:ascii="仿宋" w:eastAsia="仿宋" w:hAnsi="仿宋" w:cs="Times New Roman"/>
          <w:sz w:val="32"/>
          <w:szCs w:val="32"/>
        </w:rPr>
        <w:t>学时</w:t>
      </w:r>
      <w:r>
        <w:rPr>
          <w:rFonts w:ascii="仿宋" w:eastAsia="仿宋" w:hAnsi="仿宋" w:cs="Times New Roman" w:hint="eastAsia"/>
          <w:sz w:val="32"/>
          <w:szCs w:val="32"/>
        </w:rPr>
        <w:t>以上或连续旷课一周的，</w:t>
      </w:r>
      <w:r>
        <w:rPr>
          <w:rFonts w:ascii="仿宋" w:eastAsia="仿宋" w:hAnsi="仿宋" w:cs="Times New Roman"/>
          <w:sz w:val="32"/>
          <w:szCs w:val="32"/>
        </w:rPr>
        <w:t>给予开除学籍处分。</w:t>
      </w:r>
    </w:p>
    <w:p w:rsidR="00574570" w:rsidRDefault="001E426E">
      <w:pPr>
        <w:pStyle w:val="a9"/>
        <w:spacing w:before="0" w:beforeAutospacing="0" w:after="0" w:afterAutospacing="0"/>
        <w:jc w:val="center"/>
        <w:rPr>
          <w:rFonts w:ascii="仿宋" w:eastAsia="仿宋" w:hAnsi="仿宋" w:cs="Times New Roman"/>
          <w:sz w:val="32"/>
          <w:szCs w:val="32"/>
        </w:rPr>
      </w:pPr>
      <w:r>
        <w:rPr>
          <w:rFonts w:ascii="仿宋" w:eastAsia="仿宋" w:hAnsi="仿宋" w:cs="Times New Roman"/>
          <w:b/>
          <w:bCs/>
          <w:sz w:val="32"/>
          <w:szCs w:val="32"/>
        </w:rPr>
        <w:t xml:space="preserve">第四章 </w:t>
      </w:r>
      <w:r>
        <w:rPr>
          <w:rFonts w:ascii="仿宋" w:eastAsia="仿宋" w:hAnsi="仿宋" w:cs="Times New Roman" w:hint="eastAsia"/>
          <w:b/>
          <w:bCs/>
          <w:sz w:val="32"/>
          <w:szCs w:val="32"/>
        </w:rPr>
        <w:t>违纪处分</w:t>
      </w:r>
      <w:r>
        <w:rPr>
          <w:rFonts w:ascii="仿宋" w:eastAsia="仿宋" w:hAnsi="仿宋" w:cs="Times New Roman"/>
          <w:b/>
          <w:bCs/>
          <w:sz w:val="32"/>
          <w:szCs w:val="32"/>
        </w:rPr>
        <w:t>程序</w:t>
      </w:r>
    </w:p>
    <w:p w:rsidR="00574570" w:rsidRDefault="001E426E">
      <w:pPr>
        <w:widowControl/>
        <w:ind w:firstLineChars="200" w:firstLine="422"/>
        <w:rPr>
          <w:rFonts w:ascii="仿宋" w:eastAsia="仿宋" w:hAnsi="仿宋"/>
          <w:kern w:val="0"/>
        </w:rPr>
      </w:pPr>
      <w:r>
        <w:rPr>
          <w:rFonts w:ascii="仿宋" w:eastAsia="仿宋" w:hAnsi="仿宋"/>
          <w:b/>
          <w:kern w:val="0"/>
        </w:rPr>
        <w:t>第</w:t>
      </w:r>
      <w:r>
        <w:rPr>
          <w:rFonts w:ascii="仿宋" w:eastAsia="仿宋" w:hAnsi="仿宋" w:hint="eastAsia"/>
          <w:b/>
          <w:kern w:val="0"/>
        </w:rPr>
        <w:t>十六</w:t>
      </w:r>
      <w:r>
        <w:rPr>
          <w:rFonts w:ascii="仿宋" w:eastAsia="仿宋" w:hAnsi="仿宋"/>
          <w:b/>
          <w:kern w:val="0"/>
        </w:rPr>
        <w:t>条</w:t>
      </w:r>
      <w:r>
        <w:rPr>
          <w:rFonts w:ascii="仿宋" w:eastAsia="仿宋" w:hAnsi="仿宋" w:hint="eastAsia"/>
          <w:b/>
          <w:kern w:val="0"/>
        </w:rPr>
        <w:t xml:space="preserve"> </w:t>
      </w:r>
      <w:r>
        <w:rPr>
          <w:rFonts w:ascii="仿宋" w:eastAsia="仿宋" w:hAnsi="仿宋" w:hint="eastAsia"/>
          <w:kern w:val="0"/>
        </w:rPr>
        <w:t>学校成立学生违纪处理工作领导小组，负责学生严重违纪行为的认定及处理。二级学院成立学生违纪处理工作小组，负责学生一般违纪行为的认定及处理。</w:t>
      </w:r>
    </w:p>
    <w:p w:rsidR="00574570" w:rsidRDefault="001E426E">
      <w:pPr>
        <w:widowControl/>
        <w:ind w:firstLineChars="200" w:firstLine="420"/>
        <w:rPr>
          <w:rFonts w:ascii="仿宋" w:eastAsia="仿宋" w:hAnsi="仿宋"/>
          <w:kern w:val="0"/>
        </w:rPr>
      </w:pPr>
      <w:r>
        <w:rPr>
          <w:rFonts w:ascii="仿宋" w:eastAsia="仿宋" w:hAnsi="仿宋" w:hint="eastAsia"/>
          <w:kern w:val="0"/>
        </w:rPr>
        <w:t>按照本条例，应给予留校察看或开除学籍处分的违纪行为，属于严重违纪行为；应给予警告、严重警告或记过处分的违纪行为，属于一般违纪行为。</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b/>
          <w:sz w:val="32"/>
          <w:szCs w:val="32"/>
        </w:rPr>
        <w:lastRenderedPageBreak/>
        <w:t>第</w:t>
      </w:r>
      <w:r>
        <w:rPr>
          <w:rFonts w:ascii="仿宋" w:eastAsia="仿宋" w:hAnsi="仿宋" w:cs="Times New Roman" w:hint="eastAsia"/>
          <w:b/>
          <w:sz w:val="32"/>
          <w:szCs w:val="32"/>
        </w:rPr>
        <w:t>十七</w:t>
      </w:r>
      <w:r>
        <w:rPr>
          <w:rFonts w:ascii="仿宋" w:eastAsia="仿宋" w:hAnsi="仿宋" w:cs="Times New Roman"/>
          <w:b/>
          <w:sz w:val="32"/>
          <w:szCs w:val="32"/>
        </w:rPr>
        <w:t>条</w:t>
      </w:r>
      <w:r>
        <w:rPr>
          <w:rFonts w:ascii="仿宋" w:eastAsia="仿宋" w:hAnsi="仿宋" w:cs="Times New Roman"/>
          <w:sz w:val="32"/>
          <w:szCs w:val="32"/>
        </w:rPr>
        <w:t xml:space="preserve"> 调查取证</w:t>
      </w:r>
      <w:r>
        <w:rPr>
          <w:rFonts w:ascii="仿宋" w:eastAsia="仿宋" w:hAnsi="仿宋" w:cs="Times New Roman" w:hint="eastAsia"/>
          <w:sz w:val="32"/>
          <w:szCs w:val="32"/>
        </w:rPr>
        <w:t>程序</w:t>
      </w:r>
      <w:r>
        <w:rPr>
          <w:rFonts w:ascii="仿宋" w:eastAsia="仿宋" w:hAnsi="仿宋" w:cs="Times New Roman"/>
          <w:sz w:val="32"/>
          <w:szCs w:val="32"/>
        </w:rPr>
        <w:t>：</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（一）二级</w:t>
      </w:r>
      <w:r>
        <w:rPr>
          <w:rFonts w:ascii="仿宋" w:eastAsia="仿宋" w:hAnsi="仿宋" w:cs="Times New Roman"/>
          <w:sz w:val="32"/>
          <w:szCs w:val="32"/>
        </w:rPr>
        <w:t>学院</w:t>
      </w:r>
      <w:r>
        <w:rPr>
          <w:rFonts w:ascii="仿宋" w:eastAsia="仿宋" w:hAnsi="仿宋" w:cs="Times New Roman" w:hint="eastAsia"/>
          <w:sz w:val="32"/>
          <w:szCs w:val="32"/>
        </w:rPr>
        <w:t>内部</w:t>
      </w:r>
      <w:r>
        <w:rPr>
          <w:rFonts w:ascii="仿宋" w:eastAsia="仿宋" w:hAnsi="仿宋" w:cs="Times New Roman"/>
          <w:sz w:val="32"/>
          <w:szCs w:val="32"/>
        </w:rPr>
        <w:t>学生违纪的，由该学院负责查证。情节复杂取证困难的，由保卫处、学生工作处等相关职能部门协助查证，并视情况决定是否提请公安机关协查；</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（二）</w:t>
      </w:r>
      <w:r>
        <w:rPr>
          <w:rFonts w:ascii="仿宋" w:eastAsia="仿宋" w:hAnsi="仿宋" w:cs="Times New Roman"/>
          <w:sz w:val="32"/>
          <w:szCs w:val="32"/>
        </w:rPr>
        <w:t>跨</w:t>
      </w:r>
      <w:r>
        <w:rPr>
          <w:rFonts w:ascii="仿宋" w:eastAsia="仿宋" w:hAnsi="仿宋" w:cs="Times New Roman" w:hint="eastAsia"/>
          <w:sz w:val="32"/>
          <w:szCs w:val="32"/>
        </w:rPr>
        <w:t>二级</w:t>
      </w:r>
      <w:r>
        <w:rPr>
          <w:rFonts w:ascii="仿宋" w:eastAsia="仿宋" w:hAnsi="仿宋" w:cs="Times New Roman"/>
          <w:sz w:val="32"/>
          <w:szCs w:val="32"/>
        </w:rPr>
        <w:t>学院学生违纪或违纪行为涉及校外人员，</w:t>
      </w:r>
      <w:r>
        <w:rPr>
          <w:rFonts w:ascii="仿宋" w:eastAsia="仿宋" w:hAnsi="仿宋" w:cs="Times New Roman" w:hint="eastAsia"/>
          <w:sz w:val="32"/>
          <w:szCs w:val="32"/>
        </w:rPr>
        <w:t>二级学院调查取证困难的，可</w:t>
      </w:r>
      <w:r>
        <w:rPr>
          <w:rFonts w:ascii="仿宋" w:eastAsia="仿宋" w:hAnsi="仿宋" w:cs="Times New Roman"/>
          <w:sz w:val="32"/>
          <w:szCs w:val="32"/>
        </w:rPr>
        <w:t>由保卫处牵头会同学生工作处</w:t>
      </w:r>
      <w:r>
        <w:rPr>
          <w:rFonts w:ascii="仿宋" w:eastAsia="仿宋" w:hAnsi="仿宋" w:cs="Times New Roman" w:hint="eastAsia"/>
          <w:sz w:val="32"/>
          <w:szCs w:val="32"/>
        </w:rPr>
        <w:t>、二级学院</w:t>
      </w:r>
      <w:r>
        <w:rPr>
          <w:rFonts w:ascii="仿宋" w:eastAsia="仿宋" w:hAnsi="仿宋" w:cs="Times New Roman"/>
          <w:sz w:val="32"/>
          <w:szCs w:val="32"/>
        </w:rPr>
        <w:t>查证，并视情况决定是否提请公安机关协查；</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（三）</w:t>
      </w:r>
      <w:r>
        <w:rPr>
          <w:rFonts w:ascii="仿宋" w:eastAsia="仿宋" w:hAnsi="仿宋" w:cs="Times New Roman"/>
          <w:sz w:val="32"/>
          <w:szCs w:val="32"/>
        </w:rPr>
        <w:t>公安机关已立案侦查的，以公安机关调查结果为准</w:t>
      </w:r>
      <w:r>
        <w:rPr>
          <w:rFonts w:ascii="仿宋" w:eastAsia="仿宋" w:hAnsi="仿宋" w:cs="Times New Roman" w:hint="eastAsia"/>
          <w:sz w:val="32"/>
          <w:szCs w:val="32"/>
        </w:rPr>
        <w:t>；</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（四）</w:t>
      </w:r>
      <w:r>
        <w:rPr>
          <w:rFonts w:ascii="仿宋" w:eastAsia="仿宋" w:hAnsi="仿宋" w:cs="Times New Roman"/>
          <w:sz w:val="32"/>
          <w:szCs w:val="32"/>
        </w:rPr>
        <w:t>调查取证结束后，</w:t>
      </w:r>
      <w:r>
        <w:rPr>
          <w:rFonts w:ascii="仿宋" w:eastAsia="仿宋" w:hAnsi="仿宋" w:cs="Times New Roman" w:hint="eastAsia"/>
          <w:sz w:val="32"/>
          <w:szCs w:val="32"/>
        </w:rPr>
        <w:t>由调查取证</w:t>
      </w:r>
      <w:r>
        <w:rPr>
          <w:rFonts w:ascii="仿宋" w:eastAsia="仿宋" w:hAnsi="仿宋" w:cs="Times New Roman"/>
          <w:sz w:val="32"/>
          <w:szCs w:val="32"/>
        </w:rPr>
        <w:t>单位出具书面调查报告</w:t>
      </w:r>
      <w:r>
        <w:rPr>
          <w:rFonts w:ascii="仿宋" w:eastAsia="仿宋" w:hAnsi="仿宋" w:cs="Times New Roman" w:hint="eastAsia"/>
          <w:sz w:val="32"/>
          <w:szCs w:val="32"/>
        </w:rPr>
        <w:t>。</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b/>
          <w:sz w:val="32"/>
          <w:szCs w:val="32"/>
        </w:rPr>
        <w:t>第</w:t>
      </w:r>
      <w:r>
        <w:rPr>
          <w:rFonts w:ascii="仿宋" w:eastAsia="仿宋" w:hAnsi="仿宋" w:cs="Times New Roman" w:hint="eastAsia"/>
          <w:b/>
          <w:sz w:val="32"/>
          <w:szCs w:val="32"/>
        </w:rPr>
        <w:t>十八</w:t>
      </w:r>
      <w:r>
        <w:rPr>
          <w:rFonts w:ascii="仿宋" w:eastAsia="仿宋" w:hAnsi="仿宋" w:cs="Times New Roman"/>
          <w:b/>
          <w:sz w:val="32"/>
          <w:szCs w:val="32"/>
        </w:rPr>
        <w:t>条</w:t>
      </w:r>
      <w:r>
        <w:rPr>
          <w:rFonts w:ascii="仿宋" w:eastAsia="仿宋" w:hAnsi="仿宋" w:cs="Times New Roman"/>
          <w:sz w:val="32"/>
          <w:szCs w:val="32"/>
        </w:rPr>
        <w:t xml:space="preserve"> 研究处理</w:t>
      </w:r>
      <w:r>
        <w:rPr>
          <w:rFonts w:ascii="仿宋" w:eastAsia="仿宋" w:hAnsi="仿宋" w:cs="Times New Roman" w:hint="eastAsia"/>
          <w:sz w:val="32"/>
          <w:szCs w:val="32"/>
        </w:rPr>
        <w:t>程序</w:t>
      </w:r>
      <w:r>
        <w:rPr>
          <w:rFonts w:ascii="仿宋" w:eastAsia="仿宋" w:hAnsi="仿宋" w:cs="Times New Roman"/>
          <w:sz w:val="32"/>
          <w:szCs w:val="32"/>
        </w:rPr>
        <w:t>：</w:t>
      </w:r>
    </w:p>
    <w:p w:rsidR="00574570" w:rsidRDefault="001E426E">
      <w:pPr>
        <w:ind w:firstLineChars="200" w:firstLine="420"/>
        <w:rPr>
          <w:rFonts w:ascii="仿宋" w:eastAsia="仿宋" w:hAnsi="仿宋"/>
          <w:kern w:val="0"/>
        </w:rPr>
      </w:pPr>
      <w:r>
        <w:rPr>
          <w:rFonts w:ascii="仿宋" w:eastAsia="仿宋" w:hAnsi="仿宋" w:hint="eastAsia"/>
        </w:rPr>
        <w:t>（一）</w:t>
      </w:r>
      <w:r>
        <w:rPr>
          <w:rFonts w:ascii="仿宋" w:eastAsia="仿宋" w:hAnsi="仿宋" w:hint="eastAsia"/>
          <w:kern w:val="0"/>
        </w:rPr>
        <w:t>在对学生作出处分之前，学校应当告知学生作出处分的事实、理由及依据，并告知学生享有陈述和申辩的权利，听取学生的陈述和申辩；</w:t>
      </w:r>
    </w:p>
    <w:p w:rsidR="00574570" w:rsidRDefault="001E426E">
      <w:pPr>
        <w:pStyle w:val="a9"/>
        <w:spacing w:before="0" w:beforeAutospacing="0" w:after="0" w:afterAutospacing="0"/>
        <w:ind w:firstLine="600"/>
        <w:rPr>
          <w:rFonts w:ascii="仿宋" w:eastAsia="仿宋" w:hAnsi="仿宋" w:cs="Times New Roman"/>
          <w:sz w:val="32"/>
          <w:szCs w:val="32"/>
        </w:rPr>
      </w:pPr>
      <w:r>
        <w:rPr>
          <w:rFonts w:ascii="仿宋" w:eastAsia="仿宋" w:hAnsi="仿宋" w:cs="Times New Roman" w:hint="eastAsia"/>
          <w:sz w:val="32"/>
          <w:szCs w:val="32"/>
        </w:rPr>
        <w:t>（二）二级</w:t>
      </w:r>
      <w:r>
        <w:rPr>
          <w:rFonts w:ascii="仿宋" w:eastAsia="仿宋" w:hAnsi="仿宋" w:cs="Times New Roman"/>
          <w:sz w:val="32"/>
          <w:szCs w:val="32"/>
        </w:rPr>
        <w:t>学院根据调查报告、学生事后表现和本条例相关规定，</w:t>
      </w:r>
      <w:r>
        <w:rPr>
          <w:rFonts w:ascii="仿宋" w:eastAsia="仿宋" w:hAnsi="仿宋" w:cs="Times New Roman" w:hint="eastAsia"/>
          <w:sz w:val="32"/>
          <w:szCs w:val="32"/>
        </w:rPr>
        <w:t>对一般违纪，由</w:t>
      </w:r>
      <w:r>
        <w:rPr>
          <w:rFonts w:ascii="仿宋" w:eastAsia="仿宋" w:hAnsi="仿宋" w:hint="eastAsia"/>
          <w:sz w:val="32"/>
          <w:szCs w:val="32"/>
        </w:rPr>
        <w:t>二级学院学生违纪处理工作小组认定、处理，并出具处分决定书；对严重违纪，由二级学院</w:t>
      </w:r>
      <w:r>
        <w:rPr>
          <w:rFonts w:ascii="仿宋" w:eastAsia="仿宋" w:hAnsi="仿宋" w:cs="Times New Roman" w:hint="eastAsia"/>
          <w:sz w:val="32"/>
          <w:szCs w:val="32"/>
        </w:rPr>
        <w:t>提出处分意见、将处分申请、调查报告和</w:t>
      </w:r>
      <w:r>
        <w:rPr>
          <w:rFonts w:ascii="仿宋" w:eastAsia="仿宋" w:hAnsi="仿宋" w:cs="Times New Roman"/>
          <w:sz w:val="32"/>
          <w:szCs w:val="32"/>
        </w:rPr>
        <w:t>其他证明材料一并报</w:t>
      </w:r>
      <w:r>
        <w:rPr>
          <w:rFonts w:ascii="仿宋" w:eastAsia="仿宋" w:hAnsi="仿宋" w:hint="eastAsia"/>
          <w:sz w:val="32"/>
          <w:szCs w:val="32"/>
        </w:rPr>
        <w:t>学校学生违纪处理工作领导小组认定、处理；</w:t>
      </w:r>
    </w:p>
    <w:p w:rsidR="00574570" w:rsidRDefault="001E426E">
      <w:pPr>
        <w:pStyle w:val="a9"/>
        <w:spacing w:before="0" w:beforeAutospacing="0" w:after="0" w:afterAutospacing="0"/>
        <w:ind w:firstLine="600"/>
        <w:rPr>
          <w:rFonts w:ascii="仿宋" w:eastAsia="仿宋" w:hAnsi="仿宋"/>
          <w:sz w:val="32"/>
          <w:szCs w:val="32"/>
        </w:rPr>
      </w:pPr>
      <w:r>
        <w:rPr>
          <w:rFonts w:ascii="仿宋" w:eastAsia="仿宋" w:hAnsi="仿宋" w:cs="Times New Roman" w:hint="eastAsia"/>
          <w:sz w:val="32"/>
          <w:szCs w:val="32"/>
        </w:rPr>
        <w:t>（三）</w:t>
      </w:r>
      <w:r>
        <w:rPr>
          <w:rFonts w:ascii="仿宋" w:eastAsia="仿宋" w:hAnsi="仿宋" w:hint="eastAsia"/>
          <w:sz w:val="32"/>
          <w:szCs w:val="32"/>
        </w:rPr>
        <w:t>学校学生违纪处理工作领导小组在充分听取二级学院处分意见、认真审核证明材料的基础上，按照本条例相关规定进行认定、处理，出具处分决定书。</w:t>
      </w:r>
    </w:p>
    <w:p w:rsidR="00574570" w:rsidRDefault="001E426E">
      <w:pPr>
        <w:widowControl/>
        <w:ind w:firstLineChars="200" w:firstLine="422"/>
        <w:rPr>
          <w:rFonts w:ascii="仿宋" w:eastAsia="仿宋" w:hAnsi="仿宋"/>
          <w:kern w:val="0"/>
        </w:rPr>
      </w:pPr>
      <w:r>
        <w:rPr>
          <w:rFonts w:ascii="仿宋" w:eastAsia="仿宋" w:hAnsi="仿宋" w:hint="eastAsia"/>
          <w:b/>
          <w:kern w:val="0"/>
        </w:rPr>
        <w:t>第十九条</w:t>
      </w:r>
      <w:r>
        <w:rPr>
          <w:rFonts w:ascii="仿宋" w:eastAsia="仿宋" w:hAnsi="仿宋" w:hint="eastAsia"/>
          <w:kern w:val="0"/>
        </w:rPr>
        <w:t xml:space="preserve"> 学校对学生作出处分，应当出具处分决定书。处分决定书应当包括下列内容：</w:t>
      </w:r>
    </w:p>
    <w:p w:rsidR="00574570" w:rsidRDefault="001E426E">
      <w:pPr>
        <w:widowControl/>
        <w:ind w:firstLineChars="200" w:firstLine="420"/>
        <w:rPr>
          <w:rFonts w:ascii="仿宋" w:eastAsia="仿宋" w:hAnsi="仿宋"/>
          <w:kern w:val="0"/>
        </w:rPr>
      </w:pPr>
      <w:r>
        <w:rPr>
          <w:rFonts w:ascii="仿宋" w:eastAsia="仿宋" w:hAnsi="仿宋" w:hint="eastAsia"/>
          <w:kern w:val="0"/>
        </w:rPr>
        <w:t>（一）学生的基本信息；</w:t>
      </w:r>
    </w:p>
    <w:p w:rsidR="00574570" w:rsidRDefault="001E426E">
      <w:pPr>
        <w:widowControl/>
        <w:ind w:firstLineChars="200" w:firstLine="420"/>
        <w:rPr>
          <w:rFonts w:ascii="仿宋" w:eastAsia="仿宋" w:hAnsi="仿宋"/>
          <w:kern w:val="0"/>
        </w:rPr>
      </w:pPr>
      <w:r>
        <w:rPr>
          <w:rFonts w:ascii="仿宋" w:eastAsia="仿宋" w:hAnsi="仿宋" w:hint="eastAsia"/>
          <w:kern w:val="0"/>
        </w:rPr>
        <w:lastRenderedPageBreak/>
        <w:t>（二）作出处分的事实和证据；</w:t>
      </w:r>
    </w:p>
    <w:p w:rsidR="00574570" w:rsidRDefault="001E426E">
      <w:pPr>
        <w:widowControl/>
        <w:ind w:firstLineChars="200" w:firstLine="420"/>
        <w:rPr>
          <w:rFonts w:ascii="仿宋" w:eastAsia="仿宋" w:hAnsi="仿宋"/>
          <w:kern w:val="0"/>
        </w:rPr>
      </w:pPr>
      <w:r>
        <w:rPr>
          <w:rFonts w:ascii="仿宋" w:eastAsia="仿宋" w:hAnsi="仿宋" w:hint="eastAsia"/>
          <w:kern w:val="0"/>
        </w:rPr>
        <w:t>（三）处分的种类、依据、期限；</w:t>
      </w:r>
    </w:p>
    <w:p w:rsidR="00574570" w:rsidRDefault="001E426E" w:rsidP="001E426E">
      <w:pPr>
        <w:widowControl/>
        <w:ind w:firstLineChars="196" w:firstLine="412"/>
        <w:rPr>
          <w:rFonts w:ascii="仿宋" w:eastAsia="仿宋" w:hAnsi="仿宋"/>
          <w:kern w:val="0"/>
        </w:rPr>
      </w:pPr>
      <w:r>
        <w:rPr>
          <w:rFonts w:ascii="仿宋" w:eastAsia="仿宋" w:hAnsi="仿宋" w:hint="eastAsia"/>
          <w:kern w:val="0"/>
        </w:rPr>
        <w:t>（四）申诉的途径和期限；</w:t>
      </w:r>
    </w:p>
    <w:p w:rsidR="00574570" w:rsidRDefault="001E426E" w:rsidP="001E426E">
      <w:pPr>
        <w:widowControl/>
        <w:ind w:firstLineChars="196" w:firstLine="412"/>
        <w:rPr>
          <w:rFonts w:ascii="仿宋" w:eastAsia="仿宋" w:hAnsi="仿宋"/>
          <w:kern w:val="0"/>
        </w:rPr>
      </w:pPr>
      <w:r>
        <w:rPr>
          <w:rFonts w:ascii="仿宋" w:eastAsia="仿宋" w:hAnsi="仿宋" w:hint="eastAsia"/>
          <w:kern w:val="0"/>
        </w:rPr>
        <w:t>（五）其他必要内容。</w:t>
      </w:r>
    </w:p>
    <w:p w:rsidR="00574570" w:rsidRDefault="001E426E">
      <w:pPr>
        <w:widowControl/>
        <w:shd w:val="clear" w:color="auto" w:fill="FFFFFF"/>
        <w:ind w:firstLine="570"/>
        <w:jc w:val="left"/>
        <w:rPr>
          <w:rFonts w:ascii="仿宋" w:eastAsia="仿宋" w:hAnsi="仿宋"/>
          <w:kern w:val="0"/>
        </w:rPr>
      </w:pPr>
      <w:r>
        <w:rPr>
          <w:rFonts w:ascii="仿宋" w:eastAsia="仿宋" w:hAnsi="仿宋"/>
          <w:b/>
          <w:kern w:val="0"/>
        </w:rPr>
        <w:t>第</w:t>
      </w:r>
      <w:r>
        <w:rPr>
          <w:rFonts w:ascii="仿宋" w:eastAsia="仿宋" w:hAnsi="仿宋" w:hint="eastAsia"/>
          <w:b/>
          <w:kern w:val="0"/>
        </w:rPr>
        <w:t>二十</w:t>
      </w:r>
      <w:r>
        <w:rPr>
          <w:rFonts w:ascii="仿宋" w:eastAsia="仿宋" w:hAnsi="仿宋"/>
          <w:b/>
          <w:kern w:val="0"/>
        </w:rPr>
        <w:t>条</w:t>
      </w:r>
      <w:r>
        <w:rPr>
          <w:rFonts w:ascii="仿宋" w:eastAsia="仿宋" w:hAnsi="仿宋" w:hint="eastAsia"/>
          <w:b/>
          <w:kern w:val="0"/>
        </w:rPr>
        <w:t xml:space="preserve"> </w:t>
      </w:r>
      <w:r>
        <w:rPr>
          <w:rFonts w:ascii="仿宋" w:eastAsia="仿宋" w:hAnsi="仿宋" w:hint="eastAsia"/>
          <w:kern w:val="0"/>
        </w:rPr>
        <w:t>处分决定书应直接送达学生本人及其家长，拒绝签收的，可以通过留置或邮寄方式送达。</w:t>
      </w:r>
    </w:p>
    <w:p w:rsidR="00574570" w:rsidRDefault="001E426E" w:rsidP="001E426E">
      <w:pPr>
        <w:widowControl/>
        <w:ind w:firstLineChars="196" w:firstLine="412"/>
        <w:rPr>
          <w:rFonts w:ascii="仿宋" w:eastAsia="仿宋" w:hAnsi="仿宋"/>
          <w:kern w:val="0"/>
        </w:rPr>
      </w:pPr>
      <w:r>
        <w:rPr>
          <w:rFonts w:ascii="仿宋" w:eastAsia="仿宋" w:hAnsi="仿宋"/>
          <w:kern w:val="0"/>
        </w:rPr>
        <w:t>对学生的处分决定</w:t>
      </w:r>
      <w:r>
        <w:rPr>
          <w:rFonts w:ascii="仿宋" w:eastAsia="仿宋" w:hAnsi="仿宋" w:hint="eastAsia"/>
          <w:kern w:val="0"/>
        </w:rPr>
        <w:t>书</w:t>
      </w:r>
      <w:r>
        <w:rPr>
          <w:rFonts w:ascii="仿宋" w:eastAsia="仿宋" w:hAnsi="仿宋"/>
          <w:kern w:val="0"/>
        </w:rPr>
        <w:t>应存入学生</w:t>
      </w:r>
      <w:r>
        <w:rPr>
          <w:rFonts w:ascii="仿宋" w:eastAsia="仿宋" w:hAnsi="仿宋" w:hint="eastAsia"/>
          <w:kern w:val="0"/>
        </w:rPr>
        <w:t>学籍</w:t>
      </w:r>
      <w:r>
        <w:rPr>
          <w:rFonts w:ascii="仿宋" w:eastAsia="仿宋" w:hAnsi="仿宋"/>
          <w:kern w:val="0"/>
        </w:rPr>
        <w:t>档案，撤销处分后，</w:t>
      </w:r>
      <w:r>
        <w:rPr>
          <w:rFonts w:ascii="仿宋" w:eastAsia="仿宋" w:hAnsi="仿宋" w:hint="eastAsia"/>
          <w:kern w:val="0"/>
        </w:rPr>
        <w:t>可</w:t>
      </w:r>
      <w:r>
        <w:rPr>
          <w:rFonts w:ascii="仿宋" w:eastAsia="仿宋" w:hAnsi="仿宋"/>
          <w:kern w:val="0"/>
        </w:rPr>
        <w:t>将有关材料从学生</w:t>
      </w:r>
      <w:r>
        <w:rPr>
          <w:rFonts w:ascii="仿宋" w:eastAsia="仿宋" w:hAnsi="仿宋" w:hint="eastAsia"/>
          <w:kern w:val="0"/>
        </w:rPr>
        <w:t>学籍</w:t>
      </w:r>
      <w:r>
        <w:rPr>
          <w:rFonts w:ascii="仿宋" w:eastAsia="仿宋" w:hAnsi="仿宋"/>
          <w:kern w:val="0"/>
        </w:rPr>
        <w:t>档案中取出，存入学校的文书档案。</w:t>
      </w:r>
    </w:p>
    <w:p w:rsidR="00574570" w:rsidRDefault="001E426E">
      <w:pPr>
        <w:widowControl/>
        <w:shd w:val="clear" w:color="auto" w:fill="FFFFFF"/>
        <w:ind w:firstLineChars="200" w:firstLine="422"/>
        <w:jc w:val="left"/>
        <w:rPr>
          <w:rFonts w:ascii="仿宋" w:eastAsia="仿宋" w:hAnsi="仿宋"/>
          <w:kern w:val="0"/>
        </w:rPr>
      </w:pPr>
      <w:r>
        <w:rPr>
          <w:rFonts w:ascii="仿宋" w:eastAsia="仿宋" w:hAnsi="仿宋" w:hint="eastAsia"/>
          <w:b/>
          <w:kern w:val="0"/>
        </w:rPr>
        <w:t>第二十一条</w:t>
      </w:r>
      <w:r>
        <w:rPr>
          <w:rFonts w:ascii="仿宋" w:eastAsia="仿宋" w:hAnsi="仿宋" w:hint="eastAsia"/>
          <w:kern w:val="0"/>
        </w:rPr>
        <w:t xml:space="preserve"> 学校成立学生申诉处理工作领导小组，负责受理学生对处分决定不服而提起的申诉。</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学生申诉处理工作领导小组由分管校领导、相关职能处室负责人、教师代表和学生代表等人组成。</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学生对学校的处分决定有异议的，可以在接到处分决定之日起5日内，向学生申诉处理工作领导小组提出书面申诉。学生申诉处理工作领导小组在接到书面申诉之日起15日内作出复查结论并告知申诉人。</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学生申诉处理工作领导小组经复查，认为作出处理或者处分的事实、依据、程序等存在不当，可以作出建议撤销或变更的复查意见，提交学生违纪处理工作领导小组重新作出决定。</w:t>
      </w:r>
    </w:p>
    <w:p w:rsidR="00574570" w:rsidRDefault="001E426E">
      <w:pPr>
        <w:widowControl/>
        <w:shd w:val="clear" w:color="auto" w:fill="FFFFFF"/>
        <w:ind w:firstLineChars="200" w:firstLine="422"/>
        <w:jc w:val="left"/>
        <w:rPr>
          <w:rFonts w:ascii="仿宋" w:eastAsia="仿宋" w:hAnsi="仿宋"/>
          <w:kern w:val="0"/>
        </w:rPr>
      </w:pPr>
      <w:r>
        <w:rPr>
          <w:rFonts w:ascii="仿宋" w:eastAsia="仿宋" w:hAnsi="仿宋" w:hint="eastAsia"/>
          <w:b/>
        </w:rPr>
        <w:t xml:space="preserve">第二十二条 </w:t>
      </w:r>
      <w:r>
        <w:rPr>
          <w:rFonts w:ascii="仿宋" w:eastAsia="仿宋" w:hAnsi="仿宋" w:hint="eastAsia"/>
          <w:kern w:val="0"/>
        </w:rPr>
        <w:t>处分期内，学生表现良好，无继续违纪的，到期应给予撤销处分。</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kern w:val="0"/>
        </w:rPr>
        <w:t>一般违纪处分的处分期为6个月，表现特别突出的，可提前撤销处分，但处分期不得少于3个月。经学生申请，</w:t>
      </w:r>
      <w:r>
        <w:rPr>
          <w:rFonts w:ascii="仿宋" w:eastAsia="仿宋" w:hAnsi="仿宋" w:hint="eastAsia"/>
        </w:rPr>
        <w:t>二级学院学生违纪处理工作小组根据学生表现情况，给予撤销处分决定。</w:t>
      </w:r>
    </w:p>
    <w:p w:rsidR="00574570" w:rsidRDefault="001E426E">
      <w:pPr>
        <w:widowControl/>
        <w:shd w:val="clear" w:color="auto" w:fill="FFFFFF"/>
        <w:ind w:firstLineChars="200" w:firstLine="420"/>
        <w:jc w:val="left"/>
        <w:rPr>
          <w:rFonts w:ascii="仿宋" w:eastAsia="仿宋" w:hAnsi="仿宋"/>
          <w:kern w:val="0"/>
        </w:rPr>
      </w:pPr>
      <w:r>
        <w:rPr>
          <w:rFonts w:ascii="仿宋" w:eastAsia="仿宋" w:hAnsi="仿宋" w:hint="eastAsia"/>
        </w:rPr>
        <w:t>留校察看处分的察看期为一年，</w:t>
      </w:r>
      <w:r>
        <w:rPr>
          <w:rFonts w:ascii="仿宋" w:eastAsia="仿宋" w:hAnsi="仿宋" w:hint="eastAsia"/>
          <w:kern w:val="0"/>
        </w:rPr>
        <w:t>表现特别突出的，可提前撤销处分，但察看期不得少于6个月。经学生申请，二级学院提出撤销处分意见，</w:t>
      </w:r>
      <w:r>
        <w:rPr>
          <w:rFonts w:ascii="仿宋" w:eastAsia="仿宋" w:hAnsi="仿宋" w:hint="eastAsia"/>
        </w:rPr>
        <w:t>学校学生违纪处理工作领导小组根据学生表现情况，给予撤销处分决定。</w:t>
      </w:r>
    </w:p>
    <w:p w:rsidR="00574570" w:rsidRDefault="001E426E">
      <w:pPr>
        <w:pStyle w:val="a9"/>
        <w:spacing w:before="0" w:beforeAutospacing="0" w:after="0" w:afterAutospacing="0"/>
        <w:jc w:val="center"/>
        <w:rPr>
          <w:rFonts w:ascii="仿宋" w:eastAsia="仿宋" w:hAnsi="仿宋" w:cs="Times New Roman"/>
          <w:sz w:val="32"/>
          <w:szCs w:val="32"/>
        </w:rPr>
      </w:pPr>
      <w:r>
        <w:rPr>
          <w:rFonts w:ascii="仿宋" w:eastAsia="仿宋" w:hAnsi="仿宋" w:cs="Times New Roman"/>
          <w:b/>
          <w:bCs/>
          <w:sz w:val="32"/>
          <w:szCs w:val="32"/>
        </w:rPr>
        <w:t>第五章 附则</w:t>
      </w:r>
    </w:p>
    <w:p w:rsidR="00574570" w:rsidRDefault="001E426E">
      <w:pPr>
        <w:widowControl/>
        <w:ind w:firstLineChars="196" w:firstLine="413"/>
        <w:jc w:val="left"/>
        <w:rPr>
          <w:rFonts w:ascii="仿宋" w:eastAsia="仿宋" w:hAnsi="仿宋"/>
        </w:rPr>
      </w:pPr>
      <w:r>
        <w:rPr>
          <w:rFonts w:ascii="仿宋" w:eastAsia="仿宋" w:hAnsi="仿宋" w:hint="eastAsia"/>
          <w:b/>
          <w:kern w:val="0"/>
        </w:rPr>
        <w:t xml:space="preserve">第二十三条 </w:t>
      </w:r>
      <w:r>
        <w:rPr>
          <w:rFonts w:ascii="仿宋" w:eastAsia="仿宋" w:hAnsi="仿宋" w:hint="eastAsia"/>
          <w:kern w:val="0"/>
        </w:rPr>
        <w:t>本条例由江苏省徐州技师学院负责解释。</w:t>
      </w:r>
    </w:p>
    <w:p w:rsidR="00574570" w:rsidRDefault="001E426E">
      <w:pPr>
        <w:ind w:firstLineChars="196" w:firstLine="413"/>
        <w:rPr>
          <w:rFonts w:ascii="方正小标宋简体" w:eastAsia="方正小标宋简体"/>
          <w:sz w:val="44"/>
          <w:szCs w:val="44"/>
        </w:rPr>
      </w:pPr>
      <w:r>
        <w:rPr>
          <w:rFonts w:ascii="仿宋" w:eastAsia="仿宋" w:hAnsi="仿宋" w:hint="eastAsia"/>
          <w:b/>
          <w:kern w:val="0"/>
        </w:rPr>
        <w:t xml:space="preserve">第二十四条 </w:t>
      </w:r>
      <w:r>
        <w:rPr>
          <w:rFonts w:ascii="仿宋" w:eastAsia="仿宋" w:hAnsi="仿宋" w:hint="eastAsia"/>
        </w:rPr>
        <w:t>本条例自公布之日起施行。</w:t>
      </w:r>
    </w:p>
    <w:p w:rsidR="00574570" w:rsidRDefault="00574570">
      <w:pPr>
        <w:jc w:val="center"/>
        <w:rPr>
          <w:rFonts w:ascii="方正小标宋简体" w:eastAsia="方正小标宋简体"/>
          <w:sz w:val="44"/>
          <w:szCs w:val="44"/>
        </w:rPr>
      </w:pPr>
    </w:p>
    <w:p w:rsidR="00574570" w:rsidRDefault="00574570">
      <w:pPr>
        <w:jc w:val="center"/>
        <w:rPr>
          <w:rFonts w:ascii="方正小标宋简体" w:eastAsia="方正小标宋简体"/>
          <w:sz w:val="44"/>
          <w:szCs w:val="44"/>
        </w:rPr>
      </w:pPr>
    </w:p>
    <w:p w:rsidR="00574570" w:rsidRDefault="001E426E">
      <w:pPr>
        <w:jc w:val="center"/>
        <w:rPr>
          <w:rFonts w:ascii="方正小标宋简体" w:eastAsia="方正小标宋简体"/>
          <w:sz w:val="44"/>
          <w:szCs w:val="44"/>
        </w:rPr>
      </w:pPr>
      <w:r>
        <w:rPr>
          <w:rFonts w:ascii="方正小标宋简体" w:eastAsia="方正小标宋简体" w:hint="eastAsia"/>
          <w:sz w:val="44"/>
          <w:szCs w:val="44"/>
        </w:rPr>
        <w:t>江苏省徐州技师学院</w:t>
      </w:r>
    </w:p>
    <w:p w:rsidR="00574570" w:rsidRDefault="001E426E">
      <w:pPr>
        <w:jc w:val="center"/>
        <w:rPr>
          <w:rFonts w:ascii="方正小标宋简体" w:eastAsia="方正小标宋简体"/>
          <w:sz w:val="44"/>
          <w:szCs w:val="44"/>
        </w:rPr>
      </w:pPr>
      <w:r>
        <w:rPr>
          <w:rFonts w:ascii="方正小标宋简体" w:eastAsia="方正小标宋简体" w:hint="eastAsia"/>
          <w:sz w:val="44"/>
          <w:szCs w:val="44"/>
        </w:rPr>
        <w:t>家庭经济困难学生认定办法</w:t>
      </w:r>
    </w:p>
    <w:p w:rsidR="00574570" w:rsidRDefault="001E426E">
      <w:pPr>
        <w:rPr>
          <w:rFonts w:ascii="仿宋" w:eastAsia="仿宋" w:hAnsi="仿宋"/>
          <w:sz w:val="28"/>
          <w:szCs w:val="28"/>
        </w:rPr>
      </w:pPr>
      <w:r>
        <w:rPr>
          <w:rFonts w:ascii="仿宋" w:eastAsia="仿宋" w:hAnsi="仿宋" w:hint="eastAsia"/>
          <w:sz w:val="28"/>
          <w:szCs w:val="28"/>
        </w:rPr>
        <w:t xml:space="preserve"> </w:t>
      </w:r>
    </w:p>
    <w:p w:rsidR="00574570" w:rsidRDefault="001E426E">
      <w:pPr>
        <w:spacing w:line="540" w:lineRule="exact"/>
        <w:ind w:firstLineChars="200" w:firstLine="420"/>
        <w:rPr>
          <w:rFonts w:ascii="仿宋" w:eastAsia="仿宋" w:hAnsi="仿宋"/>
        </w:rPr>
      </w:pPr>
      <w:r>
        <w:rPr>
          <w:rFonts w:ascii="仿宋" w:eastAsia="仿宋" w:hAnsi="仿宋" w:hint="eastAsia"/>
        </w:rPr>
        <w:t>为认真做好我校家庭经济困难学生认定工作，公平、公正、合理地分配资助资源，切实</w:t>
      </w:r>
      <w:r>
        <w:rPr>
          <w:rFonts w:ascii="仿宋" w:eastAsia="仿宋" w:hAnsi="仿宋" w:hint="eastAsia"/>
        </w:rPr>
        <w:lastRenderedPageBreak/>
        <w:t>保证国家制定的各项资助政策和措施真正落实到家庭经济困难学生身上，使我校家庭经济困难学生资助工作更加完善和具体，现根据上级文件精神和我校实际情况，特制定本办法。</w:t>
      </w:r>
    </w:p>
    <w:p w:rsidR="00574570" w:rsidRDefault="001E426E">
      <w:pPr>
        <w:spacing w:line="540" w:lineRule="exact"/>
        <w:jc w:val="center"/>
        <w:rPr>
          <w:rFonts w:ascii="仿宋" w:eastAsia="仿宋" w:hAnsi="仿宋"/>
          <w:b/>
          <w:bCs/>
        </w:rPr>
      </w:pPr>
      <w:r>
        <w:rPr>
          <w:rFonts w:ascii="仿宋" w:eastAsia="仿宋" w:hAnsi="仿宋" w:hint="eastAsia"/>
          <w:b/>
          <w:bCs/>
        </w:rPr>
        <w:t>第一章 总则</w:t>
      </w:r>
    </w:p>
    <w:p w:rsidR="00574570" w:rsidRDefault="001E426E">
      <w:pPr>
        <w:spacing w:line="540" w:lineRule="exact"/>
        <w:ind w:firstLineChars="196" w:firstLine="413"/>
        <w:rPr>
          <w:rFonts w:ascii="仿宋" w:eastAsia="仿宋" w:hAnsi="仿宋"/>
        </w:rPr>
      </w:pPr>
      <w:r>
        <w:rPr>
          <w:rFonts w:ascii="仿宋" w:eastAsia="仿宋" w:hAnsi="仿宋" w:hint="eastAsia"/>
          <w:b/>
          <w:bCs/>
        </w:rPr>
        <w:t xml:space="preserve">第一条 </w:t>
      </w:r>
      <w:r>
        <w:rPr>
          <w:rFonts w:ascii="仿宋" w:eastAsia="仿宋" w:hAnsi="仿宋" w:hint="eastAsia"/>
        </w:rPr>
        <w:t>家庭经济困难学生是指学生本人及其家庭所能筹集到的资金，难以支付其在校学习期间的学习和生活基本费用的学生。</w:t>
      </w:r>
    </w:p>
    <w:p w:rsidR="00574570" w:rsidRDefault="001E426E">
      <w:pPr>
        <w:spacing w:line="540" w:lineRule="exact"/>
        <w:ind w:firstLineChars="196" w:firstLine="413"/>
        <w:rPr>
          <w:rFonts w:ascii="仿宋" w:eastAsia="仿宋" w:hAnsi="仿宋"/>
        </w:rPr>
      </w:pPr>
      <w:r>
        <w:rPr>
          <w:rFonts w:ascii="仿宋" w:eastAsia="仿宋" w:hAnsi="仿宋" w:hint="eastAsia"/>
          <w:b/>
          <w:bCs/>
        </w:rPr>
        <w:t xml:space="preserve">第二条 </w:t>
      </w:r>
      <w:r>
        <w:rPr>
          <w:rFonts w:ascii="仿宋" w:eastAsia="仿宋" w:hAnsi="仿宋" w:hint="eastAsia"/>
        </w:rPr>
        <w:t>参与家庭经济困难学生认定的应为我校全日制学籍学生。</w:t>
      </w:r>
    </w:p>
    <w:p w:rsidR="00574570" w:rsidRDefault="001E426E">
      <w:pPr>
        <w:spacing w:line="540" w:lineRule="exact"/>
        <w:ind w:firstLineChars="196" w:firstLine="413"/>
        <w:rPr>
          <w:rFonts w:ascii="仿宋" w:eastAsia="仿宋" w:hAnsi="仿宋"/>
        </w:rPr>
      </w:pPr>
      <w:r>
        <w:rPr>
          <w:rFonts w:ascii="仿宋" w:eastAsia="仿宋" w:hAnsi="仿宋" w:hint="eastAsia"/>
          <w:b/>
          <w:bCs/>
        </w:rPr>
        <w:t xml:space="preserve">第三条 </w:t>
      </w:r>
      <w:r>
        <w:rPr>
          <w:rFonts w:ascii="仿宋" w:eastAsia="仿宋" w:hAnsi="仿宋" w:hint="eastAsia"/>
        </w:rPr>
        <w:t>家庭经济困难学生认定工作必须坚持实事求是、公开、公平、公正以及民主评议与学校评定相结合的原则。</w:t>
      </w:r>
    </w:p>
    <w:p w:rsidR="00574570" w:rsidRDefault="001E426E">
      <w:pPr>
        <w:spacing w:line="540" w:lineRule="exact"/>
        <w:ind w:firstLineChars="196" w:firstLine="413"/>
        <w:rPr>
          <w:rFonts w:ascii="仿宋" w:eastAsia="仿宋" w:hAnsi="仿宋"/>
        </w:rPr>
      </w:pPr>
      <w:r>
        <w:rPr>
          <w:rFonts w:ascii="仿宋" w:eastAsia="仿宋" w:hAnsi="仿宋" w:hint="eastAsia"/>
          <w:b/>
          <w:bCs/>
        </w:rPr>
        <w:t xml:space="preserve">第四条 </w:t>
      </w:r>
      <w:r>
        <w:rPr>
          <w:rFonts w:ascii="仿宋" w:eastAsia="仿宋" w:hAnsi="仿宋" w:hint="eastAsia"/>
        </w:rPr>
        <w:t>家庭经济困难学生认定工作必须严格工作制度，规范工作程序，根据学生家庭经济情况，不加入其他非经济因素，做到精准认定。</w:t>
      </w:r>
    </w:p>
    <w:p w:rsidR="00574570" w:rsidRDefault="001E426E">
      <w:pPr>
        <w:spacing w:line="540" w:lineRule="exact"/>
        <w:jc w:val="center"/>
        <w:rPr>
          <w:rFonts w:ascii="仿宋" w:eastAsia="仿宋" w:hAnsi="仿宋"/>
          <w:b/>
          <w:bCs/>
        </w:rPr>
      </w:pPr>
      <w:r>
        <w:rPr>
          <w:rFonts w:ascii="仿宋" w:eastAsia="仿宋" w:hAnsi="仿宋" w:hint="eastAsia"/>
          <w:b/>
          <w:bCs/>
        </w:rPr>
        <w:t>第二章 认定机构</w:t>
      </w:r>
    </w:p>
    <w:p w:rsidR="00574570" w:rsidRDefault="001E426E">
      <w:pPr>
        <w:spacing w:line="540" w:lineRule="exact"/>
        <w:ind w:firstLineChars="200" w:firstLine="422"/>
        <w:rPr>
          <w:rFonts w:ascii="仿宋" w:eastAsia="仿宋" w:hAnsi="仿宋"/>
        </w:rPr>
      </w:pPr>
      <w:r>
        <w:rPr>
          <w:rFonts w:ascii="仿宋" w:eastAsia="仿宋" w:hAnsi="仿宋" w:hint="eastAsia"/>
          <w:b/>
          <w:bCs/>
        </w:rPr>
        <w:t xml:space="preserve">第五条 </w:t>
      </w:r>
      <w:r>
        <w:rPr>
          <w:rFonts w:ascii="仿宋" w:eastAsia="仿宋" w:hAnsi="仿宋" w:hint="eastAsia"/>
        </w:rPr>
        <w:t>学校建立健全四级资助认定工作机制。学校学生资助工作领导小组负责领导、监督全校的认定工作。学生工作处负责组织、管理全校的认定工作。二级学院认定工作组具体负责组织、审核本学院的认定工作。班级认定评议小组负责本班级的民主评议工作。</w:t>
      </w:r>
    </w:p>
    <w:p w:rsidR="00574570" w:rsidRDefault="001E426E">
      <w:pPr>
        <w:spacing w:line="540" w:lineRule="exact"/>
        <w:ind w:firstLineChars="200" w:firstLine="422"/>
        <w:rPr>
          <w:rFonts w:ascii="仿宋" w:eastAsia="仿宋" w:hAnsi="仿宋"/>
        </w:rPr>
      </w:pPr>
      <w:r>
        <w:rPr>
          <w:rFonts w:ascii="仿宋" w:eastAsia="仿宋" w:hAnsi="仿宋" w:hint="eastAsia"/>
          <w:b/>
          <w:bCs/>
        </w:rPr>
        <w:t xml:space="preserve">第六条 </w:t>
      </w:r>
      <w:r>
        <w:rPr>
          <w:rFonts w:ascii="仿宋" w:eastAsia="仿宋" w:hAnsi="仿宋" w:hint="eastAsia"/>
        </w:rPr>
        <w:t>各二级学院成立以分管院长为组长，学生科长、班主任、学生代表为成员的认定工作组，负责本学院认定的具体组织和审核工作。认定工作组成员中，学生代表要具有广泛代表性，比例不少于工作组人数的30%。认定工作组成立后，其成员名单需在本学院范围内公示，并报学生工作处备案。</w:t>
      </w:r>
    </w:p>
    <w:p w:rsidR="00574570" w:rsidRDefault="001E426E">
      <w:pPr>
        <w:spacing w:line="540" w:lineRule="exact"/>
        <w:ind w:firstLineChars="200" w:firstLine="422"/>
        <w:rPr>
          <w:rFonts w:ascii="仿宋" w:eastAsia="仿宋" w:hAnsi="仿宋"/>
        </w:rPr>
      </w:pPr>
      <w:r>
        <w:rPr>
          <w:rFonts w:ascii="仿宋" w:eastAsia="仿宋" w:hAnsi="仿宋" w:hint="eastAsia"/>
          <w:b/>
          <w:bCs/>
        </w:rPr>
        <w:t xml:space="preserve">第七条 </w:t>
      </w:r>
      <w:r>
        <w:rPr>
          <w:rFonts w:ascii="仿宋" w:eastAsia="仿宋" w:hAnsi="仿宋" w:hint="eastAsia"/>
        </w:rPr>
        <w:t>各班级成立以班主任为组长，学生干部代表、学生代表为成员的认定评议小组，负责本班级的民主评议工作。认定评议小组成员中，学生代表人数不少于本班级学生人数的20%。认定评议小组成立后，其成员名单需在班级内公示，并报所在二级学院备案。</w:t>
      </w:r>
    </w:p>
    <w:p w:rsidR="00574570" w:rsidRDefault="001E426E">
      <w:pPr>
        <w:spacing w:line="540" w:lineRule="exact"/>
        <w:jc w:val="center"/>
        <w:rPr>
          <w:rFonts w:ascii="仿宋" w:eastAsia="仿宋" w:hAnsi="仿宋"/>
          <w:b/>
          <w:bCs/>
        </w:rPr>
      </w:pPr>
      <w:r>
        <w:rPr>
          <w:rFonts w:ascii="仿宋" w:eastAsia="仿宋" w:hAnsi="仿宋" w:hint="eastAsia"/>
          <w:b/>
          <w:bCs/>
        </w:rPr>
        <w:t>第三章 认定标准</w:t>
      </w:r>
    </w:p>
    <w:p w:rsidR="00574570" w:rsidRDefault="001E426E">
      <w:pPr>
        <w:spacing w:line="540" w:lineRule="exact"/>
        <w:ind w:firstLineChars="200" w:firstLine="422"/>
        <w:rPr>
          <w:rFonts w:ascii="仿宋" w:eastAsia="仿宋" w:hAnsi="仿宋"/>
        </w:rPr>
      </w:pPr>
      <w:r>
        <w:rPr>
          <w:rFonts w:ascii="仿宋" w:eastAsia="仿宋" w:hAnsi="仿宋" w:hint="eastAsia"/>
          <w:b/>
          <w:bCs/>
        </w:rPr>
        <w:t>第八条</w:t>
      </w:r>
      <w:r>
        <w:rPr>
          <w:rFonts w:ascii="仿宋" w:eastAsia="仿宋" w:hAnsi="仿宋" w:hint="eastAsia"/>
        </w:rPr>
        <w:t xml:space="preserve"> 家庭经济困难学生认定标准分为特别困难、困难和一般困难三个档次。</w:t>
      </w:r>
    </w:p>
    <w:p w:rsidR="00574570" w:rsidRDefault="001E426E">
      <w:pPr>
        <w:spacing w:line="540" w:lineRule="exact"/>
        <w:ind w:firstLineChars="196" w:firstLine="413"/>
        <w:rPr>
          <w:rFonts w:ascii="仿宋" w:eastAsia="仿宋" w:hAnsi="仿宋"/>
        </w:rPr>
      </w:pPr>
      <w:r>
        <w:rPr>
          <w:rFonts w:ascii="仿宋" w:eastAsia="仿宋" w:hAnsi="仿宋" w:hint="eastAsia"/>
          <w:b/>
          <w:bCs/>
        </w:rPr>
        <w:t>第九条</w:t>
      </w:r>
      <w:r>
        <w:rPr>
          <w:rFonts w:ascii="仿宋" w:eastAsia="仿宋" w:hAnsi="仿宋" w:hint="eastAsia"/>
        </w:rPr>
        <w:t xml:space="preserve"> 特别困难学生指完全无力支付学习费用，且支付本人生活费用都非常困难的家庭经济困难学生。有以下情况之一的，可认定为特别困难学生：</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lastRenderedPageBreak/>
        <w:t>（1）建档立卡家庭；</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（2）享受最低生活保障家庭；</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（3）特困职工家庭；</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（4）农村特困救助供养学生；</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（5）孤儿；</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（6）残疾学生（残疾等级为一级、二级标准的）；</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（7）烈士子女。</w:t>
      </w:r>
    </w:p>
    <w:p w:rsidR="00574570" w:rsidRDefault="001E426E">
      <w:pPr>
        <w:spacing w:line="540" w:lineRule="exact"/>
        <w:ind w:firstLineChars="196" w:firstLine="413"/>
        <w:rPr>
          <w:rFonts w:ascii="仿宋" w:eastAsia="仿宋" w:hAnsi="仿宋"/>
        </w:rPr>
      </w:pPr>
      <w:r>
        <w:rPr>
          <w:rFonts w:ascii="仿宋" w:eastAsia="仿宋" w:hAnsi="仿宋" w:hint="eastAsia"/>
          <w:b/>
          <w:bCs/>
        </w:rPr>
        <w:t>第十条</w:t>
      </w:r>
      <w:r>
        <w:rPr>
          <w:rFonts w:ascii="仿宋" w:eastAsia="仿宋" w:hAnsi="仿宋" w:hint="eastAsia"/>
        </w:rPr>
        <w:t xml:space="preserve"> 困难学生指能勉强支付个人学习费用，但无力支付生活费用的家庭经济困难学生。有以下情况之一的，可认定为困难学生：</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（1）不享受最低生活保障，但其家庭人均月收入确实低于当年本地居民最低生活保障标准；</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（2）家庭成员中有残疾人（残疾等级为一级、二级标准的）；</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（3）家庭遭受自然灾害、突发意外事件等情况致使家庭财产损失较重，仅靠自身或家庭能力难于克服的。</w:t>
      </w:r>
    </w:p>
    <w:p w:rsidR="00574570" w:rsidRDefault="001E426E">
      <w:pPr>
        <w:spacing w:line="540" w:lineRule="exact"/>
        <w:ind w:firstLineChars="196" w:firstLine="413"/>
        <w:rPr>
          <w:rFonts w:ascii="仿宋" w:eastAsia="仿宋" w:hAnsi="仿宋"/>
        </w:rPr>
      </w:pPr>
      <w:r>
        <w:rPr>
          <w:rFonts w:ascii="仿宋" w:eastAsia="仿宋" w:hAnsi="仿宋" w:hint="eastAsia"/>
          <w:b/>
          <w:bCs/>
        </w:rPr>
        <w:t>第十一条</w:t>
      </w:r>
      <w:r>
        <w:rPr>
          <w:rFonts w:ascii="仿宋" w:eastAsia="仿宋" w:hAnsi="仿宋" w:hint="eastAsia"/>
        </w:rPr>
        <w:t xml:space="preserve"> 一般困难学生指能支付全部个人学习基本费用及部分生活费用的家庭经济困难学生。有以下情况之一的，可认定为一般困难学生：</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（1）家庭供养人口较多且经济来源不稳定；</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（2）单亲家庭且缺少经济来源；</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（3）家庭中有2名以上子女（含2名）同时在全日制高中或大学上学，家庭经济负担较重。</w:t>
      </w:r>
    </w:p>
    <w:p w:rsidR="00574570" w:rsidRDefault="001E426E">
      <w:pPr>
        <w:spacing w:line="540" w:lineRule="exact"/>
        <w:ind w:firstLineChars="196" w:firstLine="413"/>
        <w:rPr>
          <w:rFonts w:ascii="仿宋" w:eastAsia="仿宋" w:hAnsi="仿宋"/>
        </w:rPr>
      </w:pPr>
      <w:r>
        <w:rPr>
          <w:rFonts w:ascii="仿宋" w:eastAsia="仿宋" w:hAnsi="仿宋" w:hint="eastAsia"/>
          <w:b/>
          <w:bCs/>
        </w:rPr>
        <w:t>第十二条</w:t>
      </w:r>
      <w:r>
        <w:rPr>
          <w:rFonts w:ascii="仿宋" w:eastAsia="仿宋" w:hAnsi="仿宋" w:hint="eastAsia"/>
        </w:rPr>
        <w:t xml:space="preserve"> 有下列情况之一者，不得认定为家庭经济困难学生。即使已取得资助资格，也应取消，并停止对其的困难补助。</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（1）缺乏诚信，提供虚假证明的；</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（2）获取资助期间家庭经济状况已有显著改善，有固定经济来源的。</w:t>
      </w:r>
    </w:p>
    <w:p w:rsidR="00574570" w:rsidRDefault="001E426E">
      <w:pPr>
        <w:spacing w:line="540" w:lineRule="exact"/>
        <w:jc w:val="center"/>
        <w:rPr>
          <w:rFonts w:ascii="仿宋" w:eastAsia="仿宋" w:hAnsi="仿宋"/>
          <w:b/>
          <w:bCs/>
        </w:rPr>
      </w:pPr>
      <w:r>
        <w:rPr>
          <w:rFonts w:ascii="仿宋" w:eastAsia="仿宋" w:hAnsi="仿宋" w:hint="eastAsia"/>
          <w:b/>
          <w:bCs/>
        </w:rPr>
        <w:t>第四章 认定程序</w:t>
      </w:r>
    </w:p>
    <w:p w:rsidR="00574570" w:rsidRDefault="001E426E">
      <w:pPr>
        <w:spacing w:line="540" w:lineRule="exact"/>
        <w:ind w:firstLineChars="200" w:firstLine="422"/>
        <w:rPr>
          <w:rFonts w:ascii="仿宋" w:eastAsia="仿宋" w:hAnsi="仿宋"/>
        </w:rPr>
      </w:pPr>
      <w:r>
        <w:rPr>
          <w:rFonts w:ascii="仿宋" w:eastAsia="仿宋" w:hAnsi="仿宋" w:hint="eastAsia"/>
          <w:b/>
          <w:bCs/>
        </w:rPr>
        <w:lastRenderedPageBreak/>
        <w:t>第十三条</w:t>
      </w:r>
      <w:r>
        <w:rPr>
          <w:rFonts w:ascii="仿宋" w:eastAsia="仿宋" w:hAnsi="仿宋" w:hint="eastAsia"/>
        </w:rPr>
        <w:t xml:space="preserve"> 家庭经济困难学生认定工作每学年进行一次，于秋季学期开学一个月内完成，认定结果作为本学年开展资助工作的重要依据。</w:t>
      </w:r>
    </w:p>
    <w:p w:rsidR="00574570" w:rsidRDefault="001E426E">
      <w:pPr>
        <w:spacing w:line="540" w:lineRule="exact"/>
        <w:ind w:firstLineChars="196" w:firstLine="413"/>
        <w:rPr>
          <w:rFonts w:ascii="仿宋" w:eastAsia="仿宋" w:hAnsi="仿宋"/>
        </w:rPr>
      </w:pPr>
      <w:r>
        <w:rPr>
          <w:rFonts w:ascii="仿宋" w:eastAsia="仿宋" w:hAnsi="仿宋" w:hint="eastAsia"/>
          <w:b/>
          <w:bCs/>
        </w:rPr>
        <w:t>第十四条</w:t>
      </w:r>
      <w:r>
        <w:rPr>
          <w:rFonts w:ascii="仿宋" w:eastAsia="仿宋" w:hAnsi="仿宋" w:hint="eastAsia"/>
        </w:rPr>
        <w:t xml:space="preserve"> 学校学生资助工作领导小组、学生工作处、二级学院认定工作组、班级认定评议小组按照各自职能分工，共同完成认定工作。具体认定程序为：</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（1）学生申请</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申请认定的学生填写《江苏省徐州技师学院家庭经济困难学生认定申请表》（以下简称《认定申请表》），持该表到家庭所在地乡镇或街道民政部门加盖公章审核，以证明其家庭经济情况，并在规定时间内向班级认定评议小组提交《认定申请表》和相应证明材料。</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（2）班级民主评议</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认定评议小组根据《认定申请表》、证明材料和申请人平时生活消费情况以及影响其家庭经济状况的有关情况进行综合民主评议，确定本班级各档次的家庭经济困难学生名单，报二级学院认定工作组评审。</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（3）二级学院评审</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二级学院认定工作组按照标准认真审核班级民主评议结果，通过电话、实地走访等形式核实学生家庭经济情况，集中讨论确定本学院各档次的家庭经济困难学生名单，以适当方式在本学院范围内公示5个工作日。</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师生若对公示结果有异议，须在公示有效期内向二级学院认定工作组提出，工作组应在接到异议后的3个工作日内进行复查，并给予结果反馈，如反映情况属实，应做出相应调整；师生若对工作组的反馈结果仍有异议，可向学校学生资助工作领导小组提请复议。</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公示通过后，二级学院认定工作组将本学院各档次的家庭经济困难学生名单报学校审定。</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（4）学校审定</w:t>
      </w:r>
    </w:p>
    <w:p w:rsidR="00574570" w:rsidRDefault="001E426E" w:rsidP="001E426E">
      <w:pPr>
        <w:spacing w:line="540" w:lineRule="exact"/>
        <w:ind w:firstLineChars="196" w:firstLine="412"/>
        <w:rPr>
          <w:rFonts w:ascii="仿宋" w:eastAsia="仿宋" w:hAnsi="仿宋"/>
        </w:rPr>
      </w:pPr>
      <w:r>
        <w:rPr>
          <w:rFonts w:ascii="仿宋" w:eastAsia="仿宋" w:hAnsi="仿宋" w:hint="eastAsia"/>
        </w:rPr>
        <w:t>学生工作处汇总各二级学院所报家庭经济困难学生名单和师生提出的复议申请，报学校学生资助工作领导小组最终审定。</w:t>
      </w:r>
    </w:p>
    <w:p w:rsidR="00574570" w:rsidRDefault="001E426E">
      <w:pPr>
        <w:spacing w:line="540" w:lineRule="exact"/>
        <w:ind w:firstLineChars="196" w:firstLine="413"/>
        <w:rPr>
          <w:rFonts w:ascii="仿宋" w:eastAsia="仿宋" w:hAnsi="仿宋"/>
        </w:rPr>
      </w:pPr>
      <w:r>
        <w:rPr>
          <w:rFonts w:ascii="仿宋" w:eastAsia="仿宋" w:hAnsi="仿宋" w:hint="eastAsia"/>
          <w:b/>
          <w:bCs/>
        </w:rPr>
        <w:t>第十五条</w:t>
      </w:r>
      <w:r>
        <w:rPr>
          <w:rFonts w:ascii="仿宋" w:eastAsia="仿宋" w:hAnsi="仿宋" w:hint="eastAsia"/>
        </w:rPr>
        <w:t xml:space="preserve"> 对于家庭经济突然遭受重大变故且错过本学年认定时间的特殊情况，学生可</w:t>
      </w:r>
      <w:r>
        <w:rPr>
          <w:rFonts w:ascii="仿宋" w:eastAsia="仿宋" w:hAnsi="仿宋" w:hint="eastAsia"/>
        </w:rPr>
        <w:lastRenderedPageBreak/>
        <w:t>向二级学院认定工作组提出临时认定申请，参照正常认定程序执行，符合标准的认定为“临时困难”，在政策允许的范围内享受相应的资助政策。</w:t>
      </w:r>
    </w:p>
    <w:p w:rsidR="00574570" w:rsidRDefault="001E426E">
      <w:pPr>
        <w:spacing w:line="540" w:lineRule="exact"/>
        <w:jc w:val="center"/>
        <w:rPr>
          <w:rFonts w:ascii="仿宋" w:eastAsia="仿宋" w:hAnsi="仿宋"/>
          <w:b/>
          <w:bCs/>
        </w:rPr>
      </w:pPr>
      <w:r>
        <w:rPr>
          <w:rFonts w:ascii="仿宋" w:eastAsia="仿宋" w:hAnsi="仿宋" w:hint="eastAsia"/>
          <w:b/>
          <w:bCs/>
        </w:rPr>
        <w:t>第五章 认定结果管理</w:t>
      </w:r>
    </w:p>
    <w:p w:rsidR="00574570" w:rsidRDefault="001E426E">
      <w:pPr>
        <w:spacing w:line="540" w:lineRule="exact"/>
        <w:ind w:firstLineChars="196" w:firstLine="413"/>
        <w:rPr>
          <w:rFonts w:ascii="仿宋" w:eastAsia="仿宋" w:hAnsi="仿宋"/>
        </w:rPr>
      </w:pPr>
      <w:r>
        <w:rPr>
          <w:rFonts w:ascii="仿宋" w:eastAsia="仿宋" w:hAnsi="仿宋" w:hint="eastAsia"/>
          <w:b/>
          <w:bCs/>
        </w:rPr>
        <w:t>第十六条</w:t>
      </w:r>
      <w:r>
        <w:rPr>
          <w:rFonts w:ascii="仿宋" w:eastAsia="仿宋" w:hAnsi="仿宋" w:hint="eastAsia"/>
        </w:rPr>
        <w:t xml:space="preserve"> 家庭经济困难学生认定结果是开展学生资助工作的重要依据。学生工作处根据学校审定结果建立家庭经济困难学生信息库，入库学生享受本学年各项资助政策，资助档次根据认定档次确定，同等条件下品学兼优者优先。</w:t>
      </w:r>
    </w:p>
    <w:p w:rsidR="00574570" w:rsidRDefault="001E426E">
      <w:pPr>
        <w:spacing w:line="540" w:lineRule="exact"/>
        <w:ind w:firstLineChars="196" w:firstLine="413"/>
        <w:rPr>
          <w:rFonts w:ascii="仿宋" w:eastAsia="仿宋" w:hAnsi="仿宋"/>
          <w:color w:val="333333"/>
          <w:kern w:val="0"/>
        </w:rPr>
      </w:pPr>
      <w:r>
        <w:rPr>
          <w:rFonts w:ascii="仿宋" w:eastAsia="仿宋" w:hAnsi="仿宋" w:hint="eastAsia"/>
          <w:b/>
          <w:bCs/>
        </w:rPr>
        <w:t>第十七条</w:t>
      </w:r>
      <w:r>
        <w:rPr>
          <w:rFonts w:ascii="仿宋" w:eastAsia="仿宋" w:hAnsi="仿宋" w:hint="eastAsia"/>
        </w:rPr>
        <w:t xml:space="preserve"> 学生工作处对家庭经济困难学生信息库实行动态管理，不定期随机抽选一定比例的家庭经济困难学生，通过电话、实地走访等方式进行信息核实。如发现弄虚作假现象，一经核实，取消资助资格，收回资助资金，并取消该生当年的评优资格。情节严重的，学校根据有关规定进行严肃处理。</w:t>
      </w:r>
    </w:p>
    <w:p w:rsidR="00574570" w:rsidRDefault="001E426E">
      <w:pPr>
        <w:spacing w:line="540" w:lineRule="exact"/>
        <w:ind w:firstLineChars="196" w:firstLine="413"/>
        <w:rPr>
          <w:rFonts w:ascii="仿宋" w:eastAsia="仿宋" w:hAnsi="仿宋"/>
        </w:rPr>
      </w:pPr>
      <w:r>
        <w:rPr>
          <w:rFonts w:ascii="仿宋" w:eastAsia="仿宋" w:hAnsi="仿宋" w:hint="eastAsia"/>
          <w:b/>
          <w:bCs/>
        </w:rPr>
        <w:t>第十八条</w:t>
      </w:r>
      <w:r>
        <w:rPr>
          <w:rFonts w:ascii="仿宋" w:eastAsia="仿宋" w:hAnsi="仿宋" w:hint="eastAsia"/>
        </w:rPr>
        <w:t xml:space="preserve"> 学生工作处和各二级学院要加强学生的诚信教育，教育学生如实提供家庭经济情况，及时告知家庭经济状况显著变化情况。如学生家庭经济状况发生显著变化，二级学院要及时向学生工作处汇报，学生工作处根据调查情况做出相应调整，调整包括提高认定档次、降低认定档次、撤销出库和临时入库四种情况。</w:t>
      </w:r>
    </w:p>
    <w:p w:rsidR="00574570" w:rsidRDefault="001E426E">
      <w:pPr>
        <w:spacing w:line="540" w:lineRule="exact"/>
        <w:jc w:val="center"/>
        <w:rPr>
          <w:rFonts w:ascii="仿宋" w:eastAsia="仿宋" w:hAnsi="仿宋"/>
          <w:b/>
          <w:bCs/>
        </w:rPr>
      </w:pPr>
      <w:r>
        <w:rPr>
          <w:rFonts w:ascii="仿宋" w:eastAsia="仿宋" w:hAnsi="仿宋" w:hint="eastAsia"/>
          <w:b/>
          <w:bCs/>
        </w:rPr>
        <w:t>第六章 附则</w:t>
      </w:r>
    </w:p>
    <w:p w:rsidR="00574570" w:rsidRDefault="001E426E">
      <w:pPr>
        <w:spacing w:line="540" w:lineRule="exact"/>
        <w:ind w:firstLineChars="196" w:firstLine="413"/>
        <w:rPr>
          <w:rFonts w:ascii="仿宋" w:eastAsia="仿宋" w:hAnsi="仿宋"/>
        </w:rPr>
      </w:pPr>
      <w:r>
        <w:rPr>
          <w:rFonts w:ascii="仿宋" w:eastAsia="仿宋" w:hAnsi="仿宋" w:hint="eastAsia"/>
          <w:b/>
          <w:bCs/>
        </w:rPr>
        <w:t>第十九条</w:t>
      </w:r>
      <w:r>
        <w:rPr>
          <w:rFonts w:ascii="仿宋" w:eastAsia="仿宋" w:hAnsi="仿宋" w:hint="eastAsia"/>
        </w:rPr>
        <w:t xml:space="preserve"> 本办法由学校学生资助工作领导小组负责解释。</w:t>
      </w:r>
    </w:p>
    <w:p w:rsidR="00574570" w:rsidRDefault="001E426E">
      <w:pPr>
        <w:spacing w:line="540" w:lineRule="exact"/>
        <w:ind w:firstLineChars="196" w:firstLine="413"/>
        <w:rPr>
          <w:rFonts w:ascii="仿宋" w:eastAsia="仿宋" w:hAnsi="仿宋"/>
        </w:rPr>
      </w:pPr>
      <w:r>
        <w:rPr>
          <w:rFonts w:ascii="仿宋" w:eastAsia="仿宋" w:hAnsi="仿宋" w:hint="eastAsia"/>
          <w:b/>
          <w:bCs/>
        </w:rPr>
        <w:t>第二十条</w:t>
      </w:r>
      <w:r>
        <w:rPr>
          <w:rFonts w:ascii="仿宋" w:eastAsia="仿宋" w:hAnsi="仿宋" w:hint="eastAsia"/>
        </w:rPr>
        <w:t xml:space="preserve"> 本办法自公布之日起实施。</w:t>
      </w:r>
    </w:p>
    <w:p w:rsidR="00574570" w:rsidRDefault="001E426E">
      <w:pPr>
        <w:spacing w:line="560" w:lineRule="exact"/>
        <w:ind w:firstLineChars="200" w:firstLine="420"/>
        <w:rPr>
          <w:rFonts w:ascii="仿宋" w:eastAsia="仿宋" w:hAnsi="仿宋"/>
        </w:rPr>
      </w:pPr>
      <w:r>
        <w:rPr>
          <w:rFonts w:ascii="仿宋" w:eastAsia="仿宋" w:hAnsi="仿宋" w:hint="eastAsia"/>
        </w:rPr>
        <w:t xml:space="preserve"> </w:t>
      </w:r>
    </w:p>
    <w:p w:rsidR="00574570" w:rsidRDefault="001E426E">
      <w:pPr>
        <w:spacing w:line="560" w:lineRule="exact"/>
        <w:ind w:firstLineChars="200" w:firstLine="420"/>
        <w:rPr>
          <w:rFonts w:ascii="仿宋" w:eastAsia="仿宋" w:hAnsi="仿宋"/>
        </w:rPr>
      </w:pPr>
      <w:r>
        <w:rPr>
          <w:rFonts w:ascii="仿宋" w:eastAsia="仿宋" w:hAnsi="仿宋" w:hint="eastAsia"/>
        </w:rPr>
        <w:t xml:space="preserve"> </w:t>
      </w:r>
    </w:p>
    <w:p w:rsidR="00574570" w:rsidRDefault="001E426E">
      <w:pPr>
        <w:wordWrap w:val="0"/>
        <w:spacing w:line="560" w:lineRule="exact"/>
        <w:ind w:right="320"/>
        <w:jc w:val="right"/>
        <w:rPr>
          <w:rFonts w:ascii="仿宋" w:eastAsia="仿宋" w:hAnsi="仿宋"/>
        </w:rPr>
      </w:pPr>
      <w:r>
        <w:rPr>
          <w:rFonts w:ascii="仿宋" w:eastAsia="仿宋" w:hAnsi="仿宋" w:hint="eastAsia"/>
        </w:rPr>
        <w:t>江苏省徐州技师学院</w:t>
      </w:r>
    </w:p>
    <w:p w:rsidR="00574570" w:rsidRDefault="001E426E">
      <w:pPr>
        <w:spacing w:line="560" w:lineRule="exact"/>
        <w:jc w:val="center"/>
        <w:rPr>
          <w:rFonts w:ascii="仿宋" w:eastAsia="仿宋" w:hAnsi="仿宋"/>
        </w:rPr>
      </w:pPr>
      <w:r>
        <w:rPr>
          <w:rFonts w:ascii="仿宋" w:eastAsia="仿宋" w:hAnsi="仿宋" w:hint="eastAsia"/>
        </w:rPr>
        <w:t xml:space="preserve">                                二〇一七年五月五日</w:t>
      </w:r>
    </w:p>
    <w:p w:rsidR="00574570" w:rsidRDefault="001E426E">
      <w:pPr>
        <w:widowControl/>
        <w:adjustRightInd w:val="0"/>
        <w:snapToGrid w:val="0"/>
        <w:spacing w:line="780" w:lineRule="exact"/>
        <w:ind w:right="318"/>
        <w:jc w:val="right"/>
        <w:rPr>
          <w:rFonts w:ascii="仿宋" w:eastAsia="仿宋" w:hAnsi="仿宋"/>
        </w:rPr>
      </w:pPr>
      <w:r>
        <w:rPr>
          <w:rFonts w:ascii="仿宋" w:eastAsia="仿宋" w:hAnsi="仿宋" w:hint="eastAsia"/>
        </w:rPr>
        <w:t xml:space="preserve"> </w:t>
      </w:r>
    </w:p>
    <w:p w:rsidR="00574570" w:rsidRDefault="001E426E">
      <w:pPr>
        <w:widowControl/>
        <w:adjustRightInd w:val="0"/>
        <w:snapToGrid w:val="0"/>
        <w:spacing w:line="780" w:lineRule="exact"/>
        <w:ind w:right="318"/>
        <w:jc w:val="right"/>
        <w:rPr>
          <w:rFonts w:ascii="仿宋" w:eastAsia="仿宋" w:hAnsi="仿宋"/>
        </w:rPr>
      </w:pPr>
      <w:r>
        <w:rPr>
          <w:rFonts w:ascii="仿宋" w:eastAsia="仿宋" w:hAnsi="仿宋" w:hint="eastAsia"/>
        </w:rPr>
        <w:t xml:space="preserve"> </w:t>
      </w:r>
    </w:p>
    <w:p w:rsidR="00574570" w:rsidRDefault="001E426E">
      <w:pPr>
        <w:widowControl/>
        <w:adjustRightInd w:val="0"/>
        <w:snapToGrid w:val="0"/>
        <w:spacing w:line="480" w:lineRule="exact"/>
        <w:ind w:right="958"/>
        <w:rPr>
          <w:rFonts w:ascii="华文仿宋" w:eastAsia="华文仿宋" w:hAnsi="华文仿宋"/>
          <w:color w:val="000000"/>
        </w:rPr>
      </w:pPr>
      <w:r>
        <w:rPr>
          <w:rFonts w:ascii="仿宋" w:eastAsia="仿宋" w:hAnsi="仿宋" w:hint="eastAsia"/>
        </w:rPr>
        <w:t xml:space="preserve">  </w:t>
      </w:r>
    </w:p>
    <w:p w:rsidR="00574570" w:rsidRDefault="00574570">
      <w:pPr>
        <w:spacing w:line="420" w:lineRule="exact"/>
        <w:rPr>
          <w:rFonts w:ascii="华文仿宋" w:eastAsia="华文仿宋" w:hAnsi="华文仿宋"/>
          <w:color w:val="000000"/>
        </w:rPr>
      </w:pPr>
    </w:p>
    <w:p w:rsidR="00574570" w:rsidRDefault="00574570"/>
    <w:p w:rsidR="00574570" w:rsidRDefault="00574570"/>
    <w:p w:rsidR="00574570" w:rsidRDefault="00574570"/>
    <w:p w:rsidR="00574570" w:rsidRDefault="00574570"/>
    <w:p w:rsidR="00574570" w:rsidRDefault="00574570"/>
    <w:p w:rsidR="00574570" w:rsidRDefault="00574570"/>
    <w:p w:rsidR="00574570" w:rsidRDefault="00574570"/>
    <w:p w:rsidR="00574570" w:rsidRDefault="00574570"/>
    <w:p w:rsidR="00574570" w:rsidRDefault="001E426E">
      <w:pPr>
        <w:jc w:val="center"/>
        <w:rPr>
          <w:rFonts w:ascii="方正小标宋简体" w:eastAsia="方正小标宋简体" w:hAnsi="微软雅黑"/>
          <w:sz w:val="44"/>
          <w:szCs w:val="44"/>
        </w:rPr>
      </w:pPr>
      <w:r>
        <w:rPr>
          <w:rFonts w:ascii="方正小标宋简体" w:eastAsia="方正小标宋简体" w:hAnsi="微软雅黑" w:hint="eastAsia"/>
          <w:sz w:val="44"/>
          <w:szCs w:val="44"/>
        </w:rPr>
        <w:t>江苏省徐州技师学院勤工助学管理办法</w:t>
      </w:r>
    </w:p>
    <w:p w:rsidR="00574570" w:rsidRDefault="001E426E">
      <w:pPr>
        <w:rPr>
          <w:rFonts w:ascii="宋体"/>
          <w:sz w:val="28"/>
          <w:szCs w:val="28"/>
        </w:rPr>
      </w:pPr>
      <w:r>
        <w:rPr>
          <w:rFonts w:ascii="宋体" w:hint="eastAsia"/>
          <w:sz w:val="28"/>
          <w:szCs w:val="28"/>
        </w:rPr>
        <w:t xml:space="preserve"> </w:t>
      </w:r>
    </w:p>
    <w:p w:rsidR="00574570" w:rsidRDefault="001E426E">
      <w:pPr>
        <w:jc w:val="center"/>
        <w:rPr>
          <w:rFonts w:ascii="宋体"/>
          <w:b/>
        </w:rPr>
      </w:pPr>
      <w:r>
        <w:rPr>
          <w:rFonts w:ascii="宋体" w:hint="eastAsia"/>
          <w:b/>
        </w:rPr>
        <w:t>第一章 总则</w:t>
      </w:r>
    </w:p>
    <w:p w:rsidR="00574570" w:rsidRDefault="001E426E">
      <w:pPr>
        <w:ind w:firstLineChars="200" w:firstLine="420"/>
        <w:rPr>
          <w:rFonts w:ascii="宋体"/>
        </w:rPr>
      </w:pPr>
      <w:r>
        <w:rPr>
          <w:rFonts w:ascii="宋体" w:hint="eastAsia"/>
        </w:rPr>
        <w:t>第一条  为规范我校学生勤工助学工作，促进勤工助学活动健康、有序开展，培养学生的自立能力和劳动观念，保障学生合法权益，帮助家庭经济困难的学生通过劳动获得一定报酬，保证其顺利完成学业，根据上级文件精神，结合我校实际情况，特制定本办法。</w:t>
      </w:r>
    </w:p>
    <w:p w:rsidR="00574570" w:rsidRDefault="001E426E">
      <w:pPr>
        <w:ind w:firstLineChars="200" w:firstLine="420"/>
        <w:rPr>
          <w:rFonts w:ascii="宋体"/>
        </w:rPr>
      </w:pPr>
      <w:r>
        <w:rPr>
          <w:rFonts w:ascii="宋体" w:hint="eastAsia"/>
        </w:rPr>
        <w:t>第二条  勤工助学活动是指学生在学校组织下利用课余时间，通过劳动获得合法报酬，用于改善学习和生活条件的社会实践活动。勤工助学活动是学校学生资助工作的重要组成部分，是提高学生综合素质、资助家庭经济困难学生的有效途径。</w:t>
      </w:r>
    </w:p>
    <w:p w:rsidR="00574570" w:rsidRDefault="001E426E">
      <w:pPr>
        <w:ind w:firstLineChars="200" w:firstLine="420"/>
        <w:rPr>
          <w:rFonts w:ascii="宋体"/>
        </w:rPr>
      </w:pPr>
      <w:r>
        <w:rPr>
          <w:rFonts w:ascii="宋体" w:hint="eastAsia"/>
        </w:rPr>
        <w:t>第三条  勤工助学活动必须坚持“立足校园、服务社会”的宗旨，按照学有余力、自愿申请、信息公开、扶困优先、竞争上岗、遵纪守法的原则，在遵守国家法律法规和有关规章制度，且不影响学校正常教学秩序和学生正常学习的前提下有组织地进行。</w:t>
      </w:r>
    </w:p>
    <w:p w:rsidR="00574570" w:rsidRDefault="001E426E">
      <w:pPr>
        <w:ind w:firstLineChars="200" w:firstLine="420"/>
        <w:rPr>
          <w:rFonts w:ascii="宋体"/>
        </w:rPr>
      </w:pPr>
      <w:r>
        <w:rPr>
          <w:rFonts w:ascii="宋体" w:hint="eastAsia"/>
        </w:rPr>
        <w:t>第四条  勤工助学活动由学校统一组织和管理，任何单位和个人未经学校学生资助工作领导小组批准，不得开展勤工助学活动。</w:t>
      </w:r>
    </w:p>
    <w:p w:rsidR="00574570" w:rsidRDefault="001E426E">
      <w:pPr>
        <w:ind w:firstLineChars="200" w:firstLine="420"/>
        <w:rPr>
          <w:rFonts w:ascii="宋体"/>
        </w:rPr>
      </w:pPr>
      <w:r>
        <w:rPr>
          <w:rFonts w:ascii="宋体" w:hint="eastAsia"/>
        </w:rPr>
        <w:t>学生私自在校内外打工的行为，不在本办法规定之列。</w:t>
      </w:r>
    </w:p>
    <w:p w:rsidR="00574570" w:rsidRDefault="001E426E">
      <w:pPr>
        <w:jc w:val="center"/>
        <w:rPr>
          <w:rFonts w:ascii="宋体"/>
          <w:b/>
        </w:rPr>
      </w:pPr>
      <w:r>
        <w:rPr>
          <w:rFonts w:ascii="宋体" w:hint="eastAsia"/>
          <w:b/>
        </w:rPr>
        <w:t>第二章 管理机构与职责</w:t>
      </w:r>
    </w:p>
    <w:p w:rsidR="00574570" w:rsidRDefault="001E426E">
      <w:pPr>
        <w:ind w:firstLine="570"/>
        <w:rPr>
          <w:rFonts w:ascii="宋体"/>
        </w:rPr>
      </w:pPr>
      <w:r>
        <w:rPr>
          <w:rFonts w:ascii="宋体" w:hint="eastAsia"/>
        </w:rPr>
        <w:t>第五条  学校学生资助工作领导小组全面领导勤工助学工作，负责协调学校的财务、学工、各二级学院（部）等部门配合学生资助管理办公室开展相关工作。</w:t>
      </w:r>
    </w:p>
    <w:p w:rsidR="00574570" w:rsidRDefault="001E426E">
      <w:pPr>
        <w:ind w:firstLine="570"/>
        <w:rPr>
          <w:rFonts w:ascii="宋体"/>
        </w:rPr>
      </w:pPr>
      <w:r>
        <w:rPr>
          <w:rFonts w:ascii="宋体" w:hint="eastAsia"/>
        </w:rPr>
        <w:t>学生资助管理办公室负责勤工助学活动的日常管理工作，各二级学院（部）配合做好勤工助学学生的资格审核，用人部门负责勤工助学岗位的日常管理工作。</w:t>
      </w:r>
    </w:p>
    <w:p w:rsidR="00574570" w:rsidRDefault="001E426E">
      <w:pPr>
        <w:ind w:firstLineChars="200" w:firstLine="420"/>
        <w:rPr>
          <w:rFonts w:ascii="宋体"/>
        </w:rPr>
      </w:pPr>
      <w:r>
        <w:rPr>
          <w:rFonts w:ascii="宋体" w:hint="eastAsia"/>
        </w:rPr>
        <w:t>第六条  学生资助管理办公室在勤工助学工作中的主要职责：</w:t>
      </w:r>
    </w:p>
    <w:p w:rsidR="00574570" w:rsidRDefault="001E426E">
      <w:pPr>
        <w:ind w:firstLineChars="200" w:firstLine="420"/>
        <w:rPr>
          <w:rFonts w:ascii="宋体"/>
        </w:rPr>
      </w:pPr>
      <w:r>
        <w:rPr>
          <w:rFonts w:ascii="宋体" w:hint="eastAsia"/>
        </w:rPr>
        <w:t>（一）制定勤工助学工作相关制度文件，并监督其贯彻执行。</w:t>
      </w:r>
    </w:p>
    <w:p w:rsidR="00574570" w:rsidRDefault="001E426E">
      <w:pPr>
        <w:ind w:firstLineChars="200" w:firstLine="420"/>
        <w:rPr>
          <w:rFonts w:ascii="宋体"/>
        </w:rPr>
      </w:pPr>
      <w:r>
        <w:rPr>
          <w:rFonts w:ascii="宋体" w:hint="eastAsia"/>
        </w:rPr>
        <w:t>（二）配合财务处做好勤工助学专项资金的管理和使用工作。</w:t>
      </w:r>
    </w:p>
    <w:p w:rsidR="00574570" w:rsidRDefault="001E426E">
      <w:pPr>
        <w:ind w:firstLineChars="200" w:firstLine="420"/>
        <w:rPr>
          <w:rFonts w:ascii="宋体"/>
        </w:rPr>
      </w:pPr>
      <w:r>
        <w:rPr>
          <w:rFonts w:ascii="宋体" w:hint="eastAsia"/>
        </w:rPr>
        <w:t>（三）做好勤工助学岗位的设置、信息发布和录取聘用工作。</w:t>
      </w:r>
    </w:p>
    <w:p w:rsidR="00574570" w:rsidRDefault="001E426E">
      <w:pPr>
        <w:ind w:firstLineChars="200" w:firstLine="420"/>
        <w:rPr>
          <w:rFonts w:ascii="宋体"/>
        </w:rPr>
      </w:pPr>
      <w:r>
        <w:rPr>
          <w:rFonts w:ascii="宋体" w:hint="eastAsia"/>
        </w:rPr>
        <w:t>（四）指导用人部门开展岗位业务培训和工作考核。</w:t>
      </w:r>
    </w:p>
    <w:p w:rsidR="00574570" w:rsidRDefault="001E426E">
      <w:pPr>
        <w:ind w:firstLineChars="200" w:firstLine="420"/>
        <w:rPr>
          <w:rFonts w:ascii="宋体"/>
        </w:rPr>
      </w:pPr>
      <w:r>
        <w:rPr>
          <w:rFonts w:ascii="宋体" w:hint="eastAsia"/>
        </w:rPr>
        <w:t>（五）配合用人部门、财务处做好勤工助学酬金的发放工作。</w:t>
      </w:r>
    </w:p>
    <w:p w:rsidR="00574570" w:rsidRDefault="001E426E">
      <w:pPr>
        <w:ind w:firstLineChars="200" w:firstLine="420"/>
        <w:rPr>
          <w:rFonts w:ascii="宋体"/>
        </w:rPr>
      </w:pPr>
      <w:r>
        <w:rPr>
          <w:rFonts w:ascii="宋体" w:hint="eastAsia"/>
        </w:rPr>
        <w:t>（六）协调解决勤工助学活动中的责任事故和经济纠纷。</w:t>
      </w:r>
    </w:p>
    <w:p w:rsidR="00574570" w:rsidRDefault="001E426E">
      <w:pPr>
        <w:ind w:firstLineChars="200" w:firstLine="420"/>
        <w:rPr>
          <w:rFonts w:ascii="宋体"/>
        </w:rPr>
      </w:pPr>
      <w:r>
        <w:rPr>
          <w:rFonts w:ascii="宋体" w:hint="eastAsia"/>
        </w:rPr>
        <w:t xml:space="preserve"> </w:t>
      </w:r>
    </w:p>
    <w:p w:rsidR="00574570" w:rsidRDefault="001E426E">
      <w:pPr>
        <w:jc w:val="center"/>
        <w:rPr>
          <w:rFonts w:ascii="宋体"/>
          <w:b/>
        </w:rPr>
      </w:pPr>
      <w:r>
        <w:rPr>
          <w:rFonts w:ascii="宋体" w:hint="eastAsia"/>
          <w:b/>
        </w:rPr>
        <w:t>第三章  勤工助学专项资金的管理及使用</w:t>
      </w:r>
    </w:p>
    <w:p w:rsidR="00574570" w:rsidRDefault="001E426E">
      <w:pPr>
        <w:ind w:firstLineChars="200" w:firstLine="420"/>
        <w:rPr>
          <w:rFonts w:ascii="宋体"/>
        </w:rPr>
      </w:pPr>
      <w:r>
        <w:rPr>
          <w:rFonts w:ascii="宋体" w:hint="eastAsia"/>
        </w:rPr>
        <w:t>第七条  为保证勤工助学活动的正常开展，学校设立勤工助学专项资金，由财务处集中管理、专项核算。勤工助学专项资金的管理和使用，按照财务相关规定执行。</w:t>
      </w:r>
    </w:p>
    <w:p w:rsidR="00574570" w:rsidRDefault="001E426E">
      <w:pPr>
        <w:ind w:firstLineChars="200" w:firstLine="420"/>
        <w:rPr>
          <w:rFonts w:ascii="宋体"/>
        </w:rPr>
      </w:pPr>
      <w:r>
        <w:rPr>
          <w:rFonts w:ascii="宋体" w:hint="eastAsia"/>
        </w:rPr>
        <w:t>第八条  勤工助学专项资金主要用于以下方面：</w:t>
      </w:r>
    </w:p>
    <w:p w:rsidR="00574570" w:rsidRDefault="001E426E">
      <w:pPr>
        <w:ind w:leftChars="267" w:left="561"/>
        <w:rPr>
          <w:rFonts w:ascii="宋体"/>
        </w:rPr>
      </w:pPr>
      <w:r>
        <w:rPr>
          <w:rFonts w:ascii="宋体" w:hint="eastAsia"/>
        </w:rPr>
        <w:t>（一）学生参加校内勤工助学活动的报酬开支；</w:t>
      </w:r>
    </w:p>
    <w:p w:rsidR="00574570" w:rsidRDefault="001E426E">
      <w:pPr>
        <w:ind w:leftChars="267" w:left="561"/>
        <w:rPr>
          <w:rFonts w:ascii="宋体"/>
        </w:rPr>
      </w:pPr>
      <w:r>
        <w:rPr>
          <w:rFonts w:ascii="宋体" w:hint="eastAsia"/>
        </w:rPr>
        <w:lastRenderedPageBreak/>
        <w:t>（二）勤工助学学生的业务培训和评优评先的奖励开支；</w:t>
      </w:r>
    </w:p>
    <w:p w:rsidR="00574570" w:rsidRDefault="001E426E">
      <w:pPr>
        <w:ind w:leftChars="267" w:left="561"/>
        <w:rPr>
          <w:rFonts w:ascii="宋体"/>
        </w:rPr>
      </w:pPr>
      <w:r>
        <w:rPr>
          <w:rFonts w:ascii="宋体" w:hint="eastAsia"/>
        </w:rPr>
        <w:t>（三）勤工助学活动的日常管理开支；</w:t>
      </w:r>
    </w:p>
    <w:p w:rsidR="00574570" w:rsidRDefault="001E426E">
      <w:pPr>
        <w:ind w:leftChars="267" w:left="561"/>
        <w:rPr>
          <w:rFonts w:ascii="宋体"/>
        </w:rPr>
      </w:pPr>
      <w:r>
        <w:rPr>
          <w:rFonts w:ascii="宋体" w:hint="eastAsia"/>
        </w:rPr>
        <w:t>（四）对勤工助学学生的特殊补贴或奖励。</w:t>
      </w:r>
    </w:p>
    <w:p w:rsidR="00574570" w:rsidRDefault="001E426E">
      <w:pPr>
        <w:ind w:firstLineChars="200" w:firstLine="420"/>
        <w:rPr>
          <w:rFonts w:ascii="宋体"/>
        </w:rPr>
      </w:pPr>
      <w:r>
        <w:rPr>
          <w:rFonts w:ascii="宋体" w:hint="eastAsia"/>
        </w:rPr>
        <w:t>第九条  勤工助学专项资金的使用，需由学生资助管理办公室报分管校领导审批，由财务处按照相关规定支付。任何单位和个人不得截留、挪用勤工助学专项资金，不得用于与勤工助学无关的事项。</w:t>
      </w:r>
    </w:p>
    <w:p w:rsidR="00574570" w:rsidRDefault="001E426E">
      <w:pPr>
        <w:jc w:val="center"/>
        <w:rPr>
          <w:rFonts w:ascii="宋体"/>
        </w:rPr>
      </w:pPr>
      <w:r>
        <w:rPr>
          <w:rFonts w:ascii="宋体" w:hint="eastAsia"/>
        </w:rPr>
        <w:t xml:space="preserve"> </w:t>
      </w:r>
    </w:p>
    <w:p w:rsidR="00574570" w:rsidRDefault="001E426E">
      <w:pPr>
        <w:jc w:val="center"/>
        <w:rPr>
          <w:rFonts w:ascii="宋体"/>
          <w:b/>
        </w:rPr>
      </w:pPr>
      <w:r>
        <w:rPr>
          <w:rFonts w:ascii="宋体" w:hint="eastAsia"/>
          <w:b/>
        </w:rPr>
        <w:t>第四章  岗位设置和用人要求</w:t>
      </w:r>
    </w:p>
    <w:p w:rsidR="00574570" w:rsidRDefault="001E426E">
      <w:pPr>
        <w:ind w:firstLine="570"/>
        <w:rPr>
          <w:rFonts w:ascii="宋体"/>
        </w:rPr>
      </w:pPr>
      <w:r>
        <w:rPr>
          <w:rFonts w:ascii="宋体" w:hint="eastAsia"/>
        </w:rPr>
        <w:t>第十条  勤工助学岗位应设置在校内，学校不安排校外勤工助学岗位。校内勤工助学岗位原则上安排非营利性的勤工助学活动，其劳动报酬从勤工助学专项资金中支付。</w:t>
      </w:r>
    </w:p>
    <w:p w:rsidR="00574570" w:rsidRDefault="001E426E">
      <w:pPr>
        <w:ind w:firstLineChars="200" w:firstLine="420"/>
        <w:rPr>
          <w:rFonts w:ascii="宋体"/>
        </w:rPr>
      </w:pPr>
      <w:r>
        <w:rPr>
          <w:rFonts w:ascii="宋体" w:hint="eastAsia"/>
        </w:rPr>
        <w:t>第十一条  勤工助学岗位应按需设置，以校内行政管理助理、教学助理、学生服务等为主；不得安排学生参加有毒、有害和危险的生产作业以及超过学生身体承受能力、有碍学生安全和身心健康的劳动。任何单位不能占用学生上课和考试时间安排勤工助学活动。</w:t>
      </w:r>
    </w:p>
    <w:p w:rsidR="00574570" w:rsidRDefault="001E426E">
      <w:pPr>
        <w:ind w:firstLine="570"/>
        <w:rPr>
          <w:rFonts w:ascii="宋体"/>
        </w:rPr>
      </w:pPr>
      <w:r>
        <w:rPr>
          <w:rFonts w:ascii="宋体" w:hint="eastAsia"/>
        </w:rPr>
        <w:t>第十二条  岗位设置的原则是以工时定岗。学生参加岗位工作时间每周不超过8小时，每月不超过40小时。寒暑假期间的岗位工作量以具体约定为准。实行一人一岗制，同一名学生同一时期不得参加两个及以上勤工助学岗位工作。</w:t>
      </w:r>
    </w:p>
    <w:p w:rsidR="00574570" w:rsidRDefault="001E426E">
      <w:pPr>
        <w:ind w:firstLine="570"/>
        <w:rPr>
          <w:rFonts w:ascii="宋体"/>
        </w:rPr>
      </w:pPr>
      <w:r>
        <w:rPr>
          <w:rFonts w:ascii="宋体" w:hint="eastAsia"/>
        </w:rPr>
        <w:t>第十三条  岗位酬金标准应当考虑工作量、工作时间和物价水平等多方面因素，原则上不低于8元/小时，在岗位设置时一同确定。</w:t>
      </w:r>
    </w:p>
    <w:p w:rsidR="00574570" w:rsidRDefault="001E426E">
      <w:pPr>
        <w:ind w:firstLine="570"/>
        <w:rPr>
          <w:rFonts w:ascii="宋体"/>
        </w:rPr>
      </w:pPr>
      <w:r>
        <w:rPr>
          <w:rFonts w:ascii="宋体" w:hint="eastAsia"/>
        </w:rPr>
        <w:t>第十四条  岗位设置和酬金标准需每学期初报学校学生资助工作领导小组批准。如学期中新增岗位，用人部门需办理报批手续，并在学生资助管理办公室备案。</w:t>
      </w:r>
    </w:p>
    <w:p w:rsidR="00574570" w:rsidRDefault="001E426E">
      <w:pPr>
        <w:ind w:firstLine="570"/>
        <w:rPr>
          <w:rFonts w:ascii="宋体"/>
        </w:rPr>
      </w:pPr>
      <w:r>
        <w:rPr>
          <w:rFonts w:ascii="宋体" w:hint="eastAsia"/>
        </w:rPr>
        <w:t>第十五条  岗位酬金每月核发，用人部门按时上报酬金发放表，由学生资助管理办公室和财务处配合做好酬金的发放工作。</w:t>
      </w:r>
    </w:p>
    <w:p w:rsidR="00574570" w:rsidRDefault="001E426E">
      <w:pPr>
        <w:ind w:firstLine="570"/>
        <w:rPr>
          <w:rFonts w:ascii="宋体"/>
        </w:rPr>
      </w:pPr>
      <w:r>
        <w:rPr>
          <w:rFonts w:ascii="宋体" w:hint="eastAsia"/>
        </w:rPr>
        <w:t>第十六条  参加勤工助学活动的学生条件：</w:t>
      </w:r>
    </w:p>
    <w:p w:rsidR="00574570" w:rsidRDefault="001E426E">
      <w:pPr>
        <w:ind w:firstLineChars="200" w:firstLine="420"/>
        <w:rPr>
          <w:rFonts w:ascii="宋体"/>
        </w:rPr>
      </w:pPr>
      <w:r>
        <w:rPr>
          <w:rFonts w:ascii="宋体" w:hint="eastAsia"/>
        </w:rPr>
        <w:t>（一）我校全日制学籍在校生；</w:t>
      </w:r>
    </w:p>
    <w:p w:rsidR="00574570" w:rsidRDefault="001E426E">
      <w:pPr>
        <w:ind w:firstLineChars="200" w:firstLine="420"/>
        <w:rPr>
          <w:rFonts w:ascii="宋体"/>
        </w:rPr>
      </w:pPr>
      <w:r>
        <w:rPr>
          <w:rFonts w:ascii="宋体" w:hint="eastAsia"/>
        </w:rPr>
        <w:t>（二）身心健康，无重大疾病隐患，能胜任岗位工作；</w:t>
      </w:r>
    </w:p>
    <w:p w:rsidR="00574570" w:rsidRDefault="001E426E">
      <w:pPr>
        <w:ind w:firstLineChars="200" w:firstLine="420"/>
        <w:rPr>
          <w:rFonts w:ascii="宋体"/>
        </w:rPr>
      </w:pPr>
      <w:r>
        <w:rPr>
          <w:rFonts w:ascii="宋体" w:hint="eastAsia"/>
        </w:rPr>
        <w:t>（三）遵纪守法、品行端正、吃苦耐劳，且具有服务专长；</w:t>
      </w:r>
    </w:p>
    <w:p w:rsidR="00574570" w:rsidRDefault="001E426E">
      <w:pPr>
        <w:ind w:firstLineChars="200" w:firstLine="420"/>
        <w:rPr>
          <w:rFonts w:ascii="宋体"/>
        </w:rPr>
      </w:pPr>
      <w:r>
        <w:rPr>
          <w:rFonts w:ascii="宋体" w:hint="eastAsia"/>
        </w:rPr>
        <w:t>（四）学习认真，成绩良好，考试科目无不及格情况；</w:t>
      </w:r>
    </w:p>
    <w:p w:rsidR="00574570" w:rsidRDefault="001E426E">
      <w:pPr>
        <w:ind w:firstLineChars="200" w:firstLine="420"/>
        <w:rPr>
          <w:rFonts w:ascii="宋体"/>
        </w:rPr>
      </w:pPr>
      <w:r>
        <w:rPr>
          <w:rFonts w:ascii="宋体" w:hint="eastAsia"/>
        </w:rPr>
        <w:t>（五）遵守规章制度和安全要求，服从岗位管理人员安排；</w:t>
      </w:r>
    </w:p>
    <w:p w:rsidR="00574570" w:rsidRDefault="001E426E">
      <w:pPr>
        <w:ind w:firstLineChars="200" w:firstLine="420"/>
        <w:rPr>
          <w:rFonts w:ascii="宋体"/>
        </w:rPr>
      </w:pPr>
      <w:r>
        <w:rPr>
          <w:rFonts w:ascii="宋体" w:hint="eastAsia"/>
        </w:rPr>
        <w:t>（六）参加医保和校园意外险。</w:t>
      </w:r>
    </w:p>
    <w:p w:rsidR="00574570" w:rsidRDefault="001E426E">
      <w:pPr>
        <w:ind w:firstLineChars="200" w:firstLine="420"/>
        <w:rPr>
          <w:rFonts w:ascii="宋体"/>
        </w:rPr>
      </w:pPr>
      <w:r>
        <w:rPr>
          <w:rFonts w:ascii="宋体" w:hint="eastAsia"/>
        </w:rPr>
        <w:t>第十七条  安排勤工助学岗位，应优先考虑家庭经济困难学生。</w:t>
      </w:r>
    </w:p>
    <w:p w:rsidR="00574570" w:rsidRDefault="001E426E">
      <w:pPr>
        <w:ind w:firstLineChars="200" w:firstLine="420"/>
        <w:rPr>
          <w:rFonts w:ascii="宋体"/>
        </w:rPr>
      </w:pPr>
      <w:r>
        <w:rPr>
          <w:rFonts w:ascii="宋体" w:hint="eastAsia"/>
        </w:rPr>
        <w:t xml:space="preserve"> </w:t>
      </w:r>
    </w:p>
    <w:p w:rsidR="00574570" w:rsidRDefault="001E426E">
      <w:pPr>
        <w:jc w:val="center"/>
        <w:rPr>
          <w:rFonts w:ascii="宋体"/>
          <w:b/>
        </w:rPr>
      </w:pPr>
      <w:r>
        <w:rPr>
          <w:rFonts w:ascii="宋体" w:hint="eastAsia"/>
          <w:b/>
        </w:rPr>
        <w:t>第五章  考核与奖惩</w:t>
      </w:r>
    </w:p>
    <w:p w:rsidR="00574570" w:rsidRDefault="001E426E">
      <w:pPr>
        <w:ind w:firstLine="570"/>
        <w:rPr>
          <w:rFonts w:ascii="宋体"/>
        </w:rPr>
      </w:pPr>
      <w:r>
        <w:rPr>
          <w:rFonts w:ascii="宋体" w:hint="eastAsia"/>
        </w:rPr>
        <w:t>第十八条  用人部门负责学生的日常管理和月度考核，月度考核结果作为发放勤工助学酬金的依据。考核合格者，酬金按标准发放；考核未达到合格者，酬金按标准的85%发放。学期内两次月度考核未达到合格者，用人部门可以要求解聘。</w:t>
      </w:r>
    </w:p>
    <w:p w:rsidR="00574570" w:rsidRDefault="001E426E">
      <w:pPr>
        <w:ind w:firstLine="570"/>
        <w:rPr>
          <w:rFonts w:ascii="宋体"/>
        </w:rPr>
      </w:pPr>
      <w:r>
        <w:rPr>
          <w:rFonts w:ascii="宋体" w:hint="eastAsia"/>
        </w:rPr>
        <w:t>第十九条  学期考核由学生资助管理办公室组织，由学生本人、指导教师和用人部门领导共同参加。学期考核结果作为是否留用和奖惩的依据。</w:t>
      </w:r>
    </w:p>
    <w:p w:rsidR="00574570" w:rsidRDefault="001E426E">
      <w:pPr>
        <w:ind w:firstLine="570"/>
        <w:rPr>
          <w:rFonts w:ascii="宋体"/>
        </w:rPr>
      </w:pPr>
      <w:r>
        <w:rPr>
          <w:rFonts w:ascii="宋体" w:hint="eastAsia"/>
        </w:rPr>
        <w:t>第二十条  对学期考核优秀的学生，学校按照岗位人数20%的比例授予“勤工助学先进个人”荣誉称号，给予物质奖励。对学期考核未达到合格的学生，取消下一学期勤工助学资格。</w:t>
      </w:r>
    </w:p>
    <w:p w:rsidR="00574570" w:rsidRDefault="001E426E">
      <w:pPr>
        <w:ind w:firstLine="570"/>
        <w:rPr>
          <w:rFonts w:ascii="宋体"/>
        </w:rPr>
      </w:pPr>
      <w:r>
        <w:rPr>
          <w:rFonts w:ascii="宋体" w:hint="eastAsia"/>
        </w:rPr>
        <w:t>第二十一条  学生不得无故停止勤工助学活动，如遇特殊情况，应提前一周向用人部门提交书面报告，经同意后方可离职。未履行手续离职的，扣发当月酬金，学生资助管理办公室不再受理其勤工助学申请。</w:t>
      </w:r>
    </w:p>
    <w:p w:rsidR="00574570" w:rsidRDefault="001E426E">
      <w:pPr>
        <w:ind w:firstLine="570"/>
        <w:rPr>
          <w:rFonts w:ascii="宋体"/>
        </w:rPr>
      </w:pPr>
      <w:r>
        <w:rPr>
          <w:rFonts w:ascii="宋体" w:hint="eastAsia"/>
        </w:rPr>
        <w:t>第二十二条  对在勤工助学活动中出现违反校规校纪的行为，学校依据《违纪学生处</w:t>
      </w:r>
      <w:r>
        <w:rPr>
          <w:rFonts w:ascii="宋体" w:hint="eastAsia"/>
        </w:rPr>
        <w:lastRenderedPageBreak/>
        <w:t>分条例》进行处理，并终止其勤工助学活动。</w:t>
      </w:r>
    </w:p>
    <w:p w:rsidR="00574570" w:rsidRDefault="001E426E">
      <w:pPr>
        <w:rPr>
          <w:rFonts w:ascii="宋体"/>
        </w:rPr>
      </w:pPr>
      <w:r>
        <w:rPr>
          <w:rFonts w:ascii="宋体" w:hint="eastAsia"/>
        </w:rPr>
        <w:t xml:space="preserve"> </w:t>
      </w:r>
    </w:p>
    <w:p w:rsidR="00574570" w:rsidRDefault="001E426E">
      <w:pPr>
        <w:jc w:val="center"/>
        <w:rPr>
          <w:rFonts w:ascii="宋体"/>
          <w:b/>
        </w:rPr>
      </w:pPr>
      <w:r>
        <w:rPr>
          <w:rFonts w:ascii="宋体" w:hint="eastAsia"/>
          <w:b/>
        </w:rPr>
        <w:t>第六章  权利与义务</w:t>
      </w:r>
    </w:p>
    <w:p w:rsidR="00574570" w:rsidRDefault="001E426E">
      <w:pPr>
        <w:ind w:firstLine="570"/>
        <w:rPr>
          <w:rFonts w:ascii="宋体"/>
        </w:rPr>
      </w:pPr>
      <w:r>
        <w:rPr>
          <w:rFonts w:ascii="宋体" w:hint="eastAsia"/>
        </w:rPr>
        <w:t>第二十三条  勤工助学学生的权利</w:t>
      </w:r>
    </w:p>
    <w:p w:rsidR="00574570" w:rsidRDefault="001E426E">
      <w:pPr>
        <w:ind w:firstLine="570"/>
        <w:rPr>
          <w:rFonts w:ascii="宋体"/>
        </w:rPr>
      </w:pPr>
      <w:r>
        <w:rPr>
          <w:rFonts w:ascii="宋体" w:hint="eastAsia"/>
        </w:rPr>
        <w:t>（一）免费获得校内有关勤工助学的各种信息和服务，有权参加各种和勤工助学相关的教育培训活动。</w:t>
      </w:r>
    </w:p>
    <w:p w:rsidR="00574570" w:rsidRDefault="001E426E">
      <w:pPr>
        <w:ind w:firstLine="570"/>
        <w:rPr>
          <w:rFonts w:ascii="宋体"/>
        </w:rPr>
      </w:pPr>
      <w:r>
        <w:rPr>
          <w:rFonts w:ascii="宋体" w:hint="eastAsia"/>
        </w:rPr>
        <w:t>（二）通过参加勤工助学活动获得劳动报酬的权利。</w:t>
      </w:r>
    </w:p>
    <w:p w:rsidR="00574570" w:rsidRDefault="001E426E">
      <w:pPr>
        <w:ind w:firstLine="570"/>
        <w:rPr>
          <w:rFonts w:ascii="宋体"/>
        </w:rPr>
      </w:pPr>
      <w:r>
        <w:rPr>
          <w:rFonts w:ascii="宋体" w:hint="eastAsia"/>
        </w:rPr>
        <w:t>（三）有权拒绝用人部门提出的协议外的要求，有权拒绝危险、不适合自己身心健康的各类工作，保障自身合法权益。</w:t>
      </w:r>
    </w:p>
    <w:p w:rsidR="00574570" w:rsidRDefault="001E426E">
      <w:pPr>
        <w:ind w:firstLine="570"/>
        <w:rPr>
          <w:rFonts w:ascii="宋体"/>
        </w:rPr>
      </w:pPr>
      <w:r>
        <w:rPr>
          <w:rFonts w:ascii="宋体" w:hint="eastAsia"/>
        </w:rPr>
        <w:t>（四）向学生资助管理办公室提出解决纠纷的权利。</w:t>
      </w:r>
    </w:p>
    <w:p w:rsidR="00574570" w:rsidRDefault="001E426E">
      <w:pPr>
        <w:ind w:firstLine="570"/>
        <w:rPr>
          <w:rFonts w:ascii="宋体"/>
        </w:rPr>
      </w:pPr>
      <w:r>
        <w:rPr>
          <w:rFonts w:ascii="宋体" w:hint="eastAsia"/>
        </w:rPr>
        <w:t>第二十四条  勤工助学学生的义务</w:t>
      </w:r>
    </w:p>
    <w:p w:rsidR="00574570" w:rsidRDefault="001E426E">
      <w:pPr>
        <w:ind w:firstLine="570"/>
        <w:rPr>
          <w:rFonts w:ascii="宋体"/>
        </w:rPr>
      </w:pPr>
      <w:r>
        <w:rPr>
          <w:rFonts w:ascii="宋体" w:hint="eastAsia"/>
        </w:rPr>
        <w:t>（一）认真学习，在不影响学业的前提下参加勤工助学活动。</w:t>
      </w:r>
    </w:p>
    <w:p w:rsidR="00574570" w:rsidRDefault="001E426E">
      <w:pPr>
        <w:ind w:firstLine="570"/>
        <w:rPr>
          <w:rFonts w:ascii="宋体"/>
        </w:rPr>
      </w:pPr>
      <w:r>
        <w:rPr>
          <w:rFonts w:ascii="宋体" w:hint="eastAsia"/>
        </w:rPr>
        <w:t>（二）遵守法律法规、学校和用人部门的规章制度，履行协议规定的各项内容，维护学校和用人部门形象。</w:t>
      </w:r>
    </w:p>
    <w:p w:rsidR="00574570" w:rsidRDefault="001E426E">
      <w:pPr>
        <w:ind w:firstLine="570"/>
        <w:rPr>
          <w:rFonts w:ascii="宋体"/>
        </w:rPr>
      </w:pPr>
      <w:r>
        <w:rPr>
          <w:rFonts w:ascii="宋体" w:hint="eastAsia"/>
        </w:rPr>
        <w:t>（三）端正工作态度，遵守安全规程，履行岗位职责。</w:t>
      </w:r>
    </w:p>
    <w:p w:rsidR="00574570" w:rsidRDefault="001E426E">
      <w:pPr>
        <w:ind w:firstLine="570"/>
        <w:rPr>
          <w:rFonts w:ascii="宋体"/>
        </w:rPr>
      </w:pPr>
      <w:r>
        <w:rPr>
          <w:rFonts w:ascii="宋体" w:hint="eastAsia"/>
        </w:rPr>
        <w:t>第二十五条  用人部门的权利</w:t>
      </w:r>
    </w:p>
    <w:p w:rsidR="00574570" w:rsidRDefault="001E426E">
      <w:pPr>
        <w:ind w:firstLine="570"/>
        <w:rPr>
          <w:rFonts w:ascii="宋体"/>
        </w:rPr>
      </w:pPr>
      <w:r>
        <w:rPr>
          <w:rFonts w:ascii="宋体" w:hint="eastAsia"/>
        </w:rPr>
        <w:t>（一）在学校允许的范围内选择录用勤工助学学生。</w:t>
      </w:r>
    </w:p>
    <w:p w:rsidR="00574570" w:rsidRDefault="001E426E">
      <w:pPr>
        <w:ind w:firstLine="570"/>
        <w:rPr>
          <w:rFonts w:ascii="宋体"/>
        </w:rPr>
      </w:pPr>
      <w:r>
        <w:rPr>
          <w:rFonts w:ascii="宋体" w:hint="eastAsia"/>
        </w:rPr>
        <w:t>（二）对学生进行安全教育和劳动培训，对学生进行工作考核。</w:t>
      </w:r>
    </w:p>
    <w:p w:rsidR="00574570" w:rsidRDefault="001E426E">
      <w:pPr>
        <w:ind w:firstLine="570"/>
        <w:rPr>
          <w:rFonts w:ascii="宋体"/>
        </w:rPr>
      </w:pPr>
      <w:r>
        <w:rPr>
          <w:rFonts w:ascii="宋体" w:hint="eastAsia"/>
        </w:rPr>
        <w:t>（三）有权对违反协议的学生进行批评教育，直至停止其工作。</w:t>
      </w:r>
    </w:p>
    <w:p w:rsidR="00574570" w:rsidRDefault="001E426E">
      <w:pPr>
        <w:ind w:firstLine="570"/>
        <w:rPr>
          <w:rFonts w:ascii="宋体"/>
        </w:rPr>
      </w:pPr>
      <w:r>
        <w:rPr>
          <w:rFonts w:ascii="宋体" w:hint="eastAsia"/>
        </w:rPr>
        <w:t>第二十六条  用人部门的义务</w:t>
      </w:r>
    </w:p>
    <w:p w:rsidR="00574570" w:rsidRDefault="001E426E">
      <w:pPr>
        <w:ind w:firstLine="570"/>
        <w:rPr>
          <w:rFonts w:ascii="宋体"/>
        </w:rPr>
      </w:pPr>
      <w:r>
        <w:rPr>
          <w:rFonts w:ascii="宋体" w:hint="eastAsia"/>
        </w:rPr>
        <w:t>（一）遵守法律法规和协议规定，不得安排学生从事本办法禁止学生从事的工作。</w:t>
      </w:r>
    </w:p>
    <w:p w:rsidR="00574570" w:rsidRDefault="001E426E">
      <w:pPr>
        <w:ind w:firstLine="570"/>
        <w:rPr>
          <w:rFonts w:ascii="宋体"/>
        </w:rPr>
      </w:pPr>
      <w:r>
        <w:rPr>
          <w:rFonts w:ascii="宋体" w:hint="eastAsia"/>
        </w:rPr>
        <w:t>（二）保护学生在勤工助学过程中的安全和健康，为学生提供良好的安全劳动条件和劳动环境，保证学生的身心健康。</w:t>
      </w:r>
    </w:p>
    <w:p w:rsidR="00574570" w:rsidRDefault="001E426E">
      <w:pPr>
        <w:ind w:firstLine="570"/>
        <w:rPr>
          <w:rFonts w:ascii="宋体"/>
        </w:rPr>
      </w:pPr>
      <w:r>
        <w:rPr>
          <w:rFonts w:ascii="宋体" w:hint="eastAsia"/>
        </w:rPr>
        <w:t>（三）为学生指定指导教师，学生在指导教师的管理、教育和指导下开展工作。</w:t>
      </w:r>
    </w:p>
    <w:p w:rsidR="00574570" w:rsidRDefault="001E426E">
      <w:pPr>
        <w:ind w:firstLine="570"/>
        <w:rPr>
          <w:rFonts w:ascii="宋体"/>
        </w:rPr>
      </w:pPr>
      <w:r>
        <w:rPr>
          <w:rFonts w:ascii="宋体" w:hint="eastAsia"/>
        </w:rPr>
        <w:t xml:space="preserve"> </w:t>
      </w:r>
    </w:p>
    <w:p w:rsidR="00574570" w:rsidRDefault="001E426E">
      <w:pPr>
        <w:jc w:val="center"/>
        <w:rPr>
          <w:rFonts w:ascii="宋体"/>
          <w:b/>
        </w:rPr>
      </w:pPr>
      <w:r>
        <w:rPr>
          <w:rFonts w:ascii="宋体" w:hint="eastAsia"/>
          <w:b/>
        </w:rPr>
        <w:t>第七章  法律责任</w:t>
      </w:r>
    </w:p>
    <w:p w:rsidR="00574570" w:rsidRDefault="001E426E">
      <w:pPr>
        <w:ind w:firstLineChars="200" w:firstLine="420"/>
        <w:rPr>
          <w:rFonts w:ascii="宋体"/>
        </w:rPr>
      </w:pPr>
      <w:r>
        <w:rPr>
          <w:rFonts w:ascii="宋体" w:hint="eastAsia"/>
        </w:rPr>
        <w:t>第二十七条  学生资助管理办公室、用人部门和学生须签订具有法律效力的勤工助学协议书，协议书中明确工作内容与时间、劳动报酬、各方权利和义务、安全责任、发生意外伤害事故的处理办法及争议解决办法。</w:t>
      </w:r>
    </w:p>
    <w:p w:rsidR="00574570" w:rsidRDefault="001E426E">
      <w:pPr>
        <w:ind w:firstLineChars="200" w:firstLine="420"/>
        <w:rPr>
          <w:rFonts w:ascii="宋体"/>
        </w:rPr>
      </w:pPr>
      <w:r>
        <w:rPr>
          <w:rFonts w:ascii="宋体" w:hint="eastAsia"/>
        </w:rPr>
        <w:t>第二十八条  在勤工助学活动中，若出现协议纠纷或学生意外伤害事故，协议各方应按照签订的协议协商解决。如不能达成一致意见，按照有关法律法规规定的程序办理。</w:t>
      </w:r>
    </w:p>
    <w:p w:rsidR="00574570" w:rsidRDefault="001E426E">
      <w:pPr>
        <w:ind w:firstLineChars="200" w:firstLine="420"/>
        <w:rPr>
          <w:rFonts w:ascii="宋体"/>
        </w:rPr>
      </w:pPr>
      <w:r>
        <w:rPr>
          <w:rFonts w:ascii="宋体" w:hint="eastAsia"/>
        </w:rPr>
        <w:t>第二十九条  未经学校批准，学生在校内外参加勤工助学活动而产生的一切后果，学校不承担任何责任。</w:t>
      </w:r>
    </w:p>
    <w:p w:rsidR="00574570" w:rsidRDefault="001E426E">
      <w:pPr>
        <w:ind w:firstLineChars="200" w:firstLine="420"/>
        <w:rPr>
          <w:rFonts w:ascii="宋体"/>
        </w:rPr>
      </w:pPr>
      <w:r>
        <w:rPr>
          <w:rFonts w:ascii="宋体" w:hint="eastAsia"/>
        </w:rPr>
        <w:t xml:space="preserve"> </w:t>
      </w:r>
    </w:p>
    <w:p w:rsidR="00574570" w:rsidRDefault="001E426E">
      <w:pPr>
        <w:jc w:val="center"/>
        <w:rPr>
          <w:rFonts w:ascii="宋体"/>
          <w:b/>
        </w:rPr>
      </w:pPr>
      <w:r>
        <w:rPr>
          <w:rFonts w:ascii="宋体" w:hint="eastAsia"/>
          <w:b/>
        </w:rPr>
        <w:t>第八章  附则</w:t>
      </w:r>
    </w:p>
    <w:p w:rsidR="00574570" w:rsidRDefault="001E426E">
      <w:pPr>
        <w:ind w:firstLineChars="200" w:firstLine="420"/>
        <w:rPr>
          <w:rFonts w:ascii="宋体"/>
        </w:rPr>
      </w:pPr>
      <w:r>
        <w:rPr>
          <w:rFonts w:ascii="宋体" w:hint="eastAsia"/>
        </w:rPr>
        <w:t>第三十条  本办法最终解释权归学校学生资助工作领导小组。</w:t>
      </w:r>
    </w:p>
    <w:p w:rsidR="00574570" w:rsidRDefault="001E426E">
      <w:pPr>
        <w:ind w:firstLineChars="200" w:firstLine="420"/>
        <w:rPr>
          <w:rFonts w:ascii="宋体"/>
        </w:rPr>
      </w:pPr>
      <w:r>
        <w:rPr>
          <w:rFonts w:ascii="宋体" w:hint="eastAsia"/>
        </w:rPr>
        <w:t>第三十一条  本办法自发布之日期实施。</w:t>
      </w:r>
    </w:p>
    <w:p w:rsidR="00574570" w:rsidRDefault="00574570">
      <w:pPr>
        <w:ind w:right="640" w:firstLineChars="1330" w:firstLine="2793"/>
        <w:rPr>
          <w:rFonts w:ascii="仿宋" w:hAnsi="仿宋"/>
        </w:rPr>
      </w:pPr>
    </w:p>
    <w:p w:rsidR="00574570" w:rsidRDefault="00574570">
      <w:pPr>
        <w:ind w:right="640" w:firstLineChars="1330" w:firstLine="2793"/>
        <w:rPr>
          <w:rFonts w:ascii="仿宋" w:hAnsi="仿宋"/>
        </w:rPr>
      </w:pPr>
    </w:p>
    <w:p w:rsidR="00574570" w:rsidRDefault="001E426E">
      <w:pPr>
        <w:ind w:right="640" w:firstLineChars="1330" w:firstLine="2793"/>
        <w:rPr>
          <w:rFonts w:ascii="仿宋" w:hAnsi="仿宋"/>
        </w:rPr>
      </w:pPr>
      <w:r>
        <w:rPr>
          <w:rFonts w:ascii="仿宋" w:hAnsi="仿宋"/>
        </w:rPr>
        <w:t>江苏省徐州技师学院</w:t>
      </w:r>
    </w:p>
    <w:p w:rsidR="00574570" w:rsidRDefault="001E426E">
      <w:pPr>
        <w:ind w:firstLineChars="1350" w:firstLine="2835"/>
        <w:rPr>
          <w:rFonts w:ascii="仿宋" w:hAnsi="仿宋"/>
        </w:rPr>
      </w:pPr>
      <w:r>
        <w:rPr>
          <w:rFonts w:ascii="仿宋" w:hAnsi="仿宋"/>
        </w:rPr>
        <w:t>二</w:t>
      </w:r>
      <w:r>
        <w:rPr>
          <w:rFonts w:ascii="宋体" w:hint="eastAsia"/>
        </w:rPr>
        <w:t>〇</w:t>
      </w:r>
      <w:r>
        <w:rPr>
          <w:rFonts w:hint="eastAsia"/>
        </w:rPr>
        <w:t>一六年六月二十七</w:t>
      </w:r>
      <w:r>
        <w:rPr>
          <w:rFonts w:ascii="仿宋" w:hAnsi="仿宋"/>
        </w:rPr>
        <w:t>日</w:t>
      </w:r>
    </w:p>
    <w:p w:rsidR="00574570" w:rsidRDefault="00574570">
      <w:pPr>
        <w:ind w:firstLineChars="1350" w:firstLine="2835"/>
        <w:rPr>
          <w:rFonts w:ascii="仿宋" w:hAnsi="仿宋"/>
        </w:rPr>
      </w:pPr>
    </w:p>
    <w:p w:rsidR="00574570" w:rsidRDefault="00574570">
      <w:pPr>
        <w:ind w:firstLineChars="1350" w:firstLine="2835"/>
        <w:rPr>
          <w:rFonts w:ascii="仿宋" w:hAnsi="仿宋"/>
        </w:rPr>
      </w:pPr>
    </w:p>
    <w:p w:rsidR="00574570" w:rsidRDefault="00574570">
      <w:pPr>
        <w:ind w:firstLineChars="1350" w:firstLine="2835"/>
        <w:rPr>
          <w:rFonts w:ascii="仿宋" w:hAnsi="仿宋"/>
        </w:rPr>
      </w:pPr>
    </w:p>
    <w:p w:rsidR="00574570" w:rsidRDefault="00574570"/>
    <w:p w:rsidR="00574570" w:rsidRDefault="00574570"/>
    <w:p w:rsidR="00574570" w:rsidRDefault="00574570"/>
    <w:p w:rsidR="00574570" w:rsidRDefault="00574570"/>
    <w:p w:rsidR="00574570" w:rsidRDefault="00574570"/>
    <w:p w:rsidR="00574570" w:rsidRDefault="00574570"/>
    <w:p w:rsidR="00574570" w:rsidRDefault="00574570"/>
    <w:p w:rsidR="00574570" w:rsidRDefault="00574570"/>
    <w:p w:rsidR="00574570" w:rsidRDefault="00574570"/>
    <w:p w:rsidR="00574570" w:rsidRDefault="00574570"/>
    <w:p w:rsidR="00574570" w:rsidRDefault="00574570"/>
    <w:p w:rsidR="00574570" w:rsidRDefault="00574570">
      <w:pPr>
        <w:spacing w:line="240" w:lineRule="exact"/>
        <w:rPr>
          <w:rFonts w:ascii="华文仿宋" w:eastAsia="华文仿宋" w:hAnsi="华文仿宋"/>
          <w:b/>
          <w:bCs/>
          <w:color w:val="000000"/>
          <w:sz w:val="28"/>
          <w:szCs w:val="28"/>
        </w:rPr>
      </w:pPr>
    </w:p>
    <w:p w:rsidR="00574570" w:rsidRDefault="001E426E">
      <w:pPr>
        <w:jc w:val="center"/>
        <w:rPr>
          <w:rFonts w:ascii="方正小标宋简体" w:eastAsia="方正小标宋简体"/>
          <w:sz w:val="44"/>
          <w:szCs w:val="44"/>
        </w:rPr>
      </w:pPr>
      <w:r>
        <w:rPr>
          <w:rFonts w:ascii="方正小标宋简体" w:eastAsia="方正小标宋简体" w:hint="eastAsia"/>
          <w:sz w:val="44"/>
          <w:szCs w:val="44"/>
        </w:rPr>
        <w:t>江苏省徐州技师学院班主任管理办法</w:t>
      </w:r>
    </w:p>
    <w:p w:rsidR="00574570" w:rsidRDefault="001E426E">
      <w:pPr>
        <w:spacing w:line="560" w:lineRule="exact"/>
        <w:ind w:firstLineChars="200" w:firstLine="420"/>
        <w:rPr>
          <w:rFonts w:ascii="仿宋" w:eastAsia="仿宋" w:hAnsi="仿宋"/>
        </w:rPr>
      </w:pPr>
      <w:r>
        <w:rPr>
          <w:rFonts w:ascii="仿宋" w:eastAsia="仿宋" w:hAnsi="仿宋" w:hint="eastAsia"/>
        </w:rPr>
        <w:t xml:space="preserve"> </w:t>
      </w:r>
    </w:p>
    <w:p w:rsidR="00574570" w:rsidRDefault="001E426E">
      <w:pPr>
        <w:spacing w:line="540" w:lineRule="exact"/>
        <w:ind w:firstLineChars="200" w:firstLine="420"/>
        <w:rPr>
          <w:rFonts w:ascii="仿宋" w:eastAsia="仿宋" w:hAnsi="仿宋"/>
        </w:rPr>
      </w:pPr>
      <w:r>
        <w:rPr>
          <w:rFonts w:ascii="仿宋" w:eastAsia="仿宋" w:hAnsi="仿宋" w:hint="eastAsia"/>
        </w:rPr>
        <w:t>为进一步规范班主任的管理，明确班主任工作职责，调动班主任工作积极性，促进班级工作的有序开展，特制订本办法。</w:t>
      </w:r>
    </w:p>
    <w:p w:rsidR="00574570" w:rsidRDefault="001E426E">
      <w:pPr>
        <w:spacing w:line="540" w:lineRule="exact"/>
        <w:ind w:firstLineChars="200" w:firstLine="420"/>
        <w:rPr>
          <w:rFonts w:ascii="黑体" w:eastAsia="黑体" w:hAnsi="黑体"/>
        </w:rPr>
      </w:pPr>
      <w:r>
        <w:rPr>
          <w:rFonts w:ascii="黑体" w:eastAsia="黑体" w:hAnsi="黑体" w:hint="eastAsia"/>
        </w:rPr>
        <w:t>一、班主任的职责与要求</w:t>
      </w:r>
    </w:p>
    <w:p w:rsidR="00574570" w:rsidRDefault="001E426E">
      <w:pPr>
        <w:spacing w:line="540" w:lineRule="exact"/>
        <w:ind w:firstLineChars="200" w:firstLine="420"/>
        <w:rPr>
          <w:rFonts w:ascii="仿宋" w:eastAsia="仿宋" w:hAnsi="仿宋"/>
        </w:rPr>
      </w:pPr>
      <w:r>
        <w:rPr>
          <w:rFonts w:ascii="仿宋" w:eastAsia="仿宋" w:hAnsi="仿宋" w:hint="eastAsia"/>
        </w:rPr>
        <w:t>1.能够以自身的高尚品质、端庄仪表、文明举止、得体谈吐、儒雅气质去感染、影响和教育学生，在学生中保持“以身作则、为人师表”的形象和风范。</w:t>
      </w:r>
    </w:p>
    <w:p w:rsidR="00574570" w:rsidRDefault="001E426E">
      <w:pPr>
        <w:spacing w:line="540" w:lineRule="exact"/>
        <w:ind w:firstLineChars="200" w:firstLine="420"/>
        <w:rPr>
          <w:rFonts w:ascii="仿宋" w:eastAsia="仿宋" w:hAnsi="仿宋"/>
        </w:rPr>
      </w:pPr>
      <w:r>
        <w:rPr>
          <w:rFonts w:ascii="仿宋" w:eastAsia="仿宋" w:hAnsi="仿宋" w:hint="eastAsia"/>
        </w:rPr>
        <w:t>2.增强服务意识，关爱学生，及时了解和准确掌握学生的思想和学习、生活动态，做学生健康成长的引路人。</w:t>
      </w:r>
    </w:p>
    <w:p w:rsidR="00574570" w:rsidRDefault="001E426E">
      <w:pPr>
        <w:spacing w:line="540" w:lineRule="exact"/>
        <w:ind w:firstLineChars="200" w:firstLine="420"/>
        <w:rPr>
          <w:rFonts w:ascii="仿宋" w:eastAsia="仿宋" w:hAnsi="仿宋"/>
        </w:rPr>
      </w:pPr>
      <w:r>
        <w:rPr>
          <w:rFonts w:ascii="仿宋" w:eastAsia="仿宋" w:hAnsi="仿宋" w:hint="eastAsia"/>
        </w:rPr>
        <w:t>3.积极开展专业教育活动，认真履行“督学”职责，着力营造良好学风，使自己成为学生职业生涯的设计者和学业有成的导师。</w:t>
      </w:r>
    </w:p>
    <w:p w:rsidR="00574570" w:rsidRDefault="001E426E">
      <w:pPr>
        <w:spacing w:line="540" w:lineRule="exact"/>
        <w:ind w:firstLineChars="200" w:firstLine="420"/>
        <w:rPr>
          <w:rFonts w:ascii="仿宋" w:eastAsia="仿宋" w:hAnsi="仿宋"/>
        </w:rPr>
      </w:pPr>
      <w:r>
        <w:rPr>
          <w:rFonts w:ascii="仿宋" w:eastAsia="仿宋" w:hAnsi="仿宋" w:hint="eastAsia"/>
        </w:rPr>
        <w:t>4.经常保持与任课教师的联系，了解和督促学生的学业情况，组织学习经验交流活动，培养学生自觉学习、终生学习的良好习惯，提高学生的自学能力和学业成绩。</w:t>
      </w:r>
    </w:p>
    <w:p w:rsidR="00574570" w:rsidRDefault="001E426E">
      <w:pPr>
        <w:spacing w:line="540" w:lineRule="exact"/>
        <w:ind w:firstLineChars="200" w:firstLine="420"/>
        <w:rPr>
          <w:rFonts w:ascii="仿宋" w:eastAsia="仿宋" w:hAnsi="仿宋"/>
        </w:rPr>
      </w:pPr>
      <w:r>
        <w:rPr>
          <w:rFonts w:ascii="仿宋" w:eastAsia="仿宋" w:hAnsi="仿宋" w:hint="eastAsia"/>
        </w:rPr>
        <w:t>5.加强班级制度、班团干部、班风建设与管理，定期召开班、团会议，开展各种班级主题活动，增强学生的集体荣誉感和团队精神，营造和谐氛围，使自己成为文明班级建设的“灵魂”和推进者。</w:t>
      </w:r>
    </w:p>
    <w:p w:rsidR="00574570" w:rsidRDefault="001E426E">
      <w:pPr>
        <w:spacing w:line="540" w:lineRule="exact"/>
        <w:ind w:firstLineChars="200" w:firstLine="420"/>
        <w:rPr>
          <w:rFonts w:ascii="仿宋" w:eastAsia="仿宋" w:hAnsi="仿宋"/>
        </w:rPr>
      </w:pPr>
      <w:r>
        <w:rPr>
          <w:rFonts w:ascii="仿宋" w:eastAsia="仿宋" w:hAnsi="仿宋" w:hint="eastAsia"/>
        </w:rPr>
        <w:t>6.在学工处和二级学院的领导下，积极做好班级管理与学生教育的日常工作，使自己成为执行校纪班规的监督员和落实日常工作的组织者。</w:t>
      </w:r>
    </w:p>
    <w:p w:rsidR="00574570" w:rsidRDefault="001E426E">
      <w:pPr>
        <w:spacing w:line="540" w:lineRule="exact"/>
        <w:ind w:firstLineChars="200" w:firstLine="420"/>
        <w:rPr>
          <w:rFonts w:ascii="仿宋" w:eastAsia="仿宋" w:hAnsi="仿宋"/>
        </w:rPr>
      </w:pPr>
      <w:r>
        <w:rPr>
          <w:rFonts w:ascii="仿宋" w:eastAsia="仿宋" w:hAnsi="仿宋" w:hint="eastAsia"/>
        </w:rPr>
        <w:lastRenderedPageBreak/>
        <w:t>（1）做好班级日常安全、纪律、卫生、上课（自习）等情况的检查、督促与落实工作。</w:t>
      </w:r>
    </w:p>
    <w:p w:rsidR="00574570" w:rsidRDefault="001E426E">
      <w:pPr>
        <w:spacing w:line="540" w:lineRule="exact"/>
        <w:ind w:firstLineChars="200" w:firstLine="420"/>
        <w:rPr>
          <w:rFonts w:ascii="仿宋" w:eastAsia="仿宋" w:hAnsi="仿宋"/>
        </w:rPr>
      </w:pPr>
      <w:r>
        <w:rPr>
          <w:rFonts w:ascii="仿宋" w:eastAsia="仿宋" w:hAnsi="仿宋" w:hint="eastAsia"/>
        </w:rPr>
        <w:t>（2）认真完成每学期学生的操行成绩考核、评语和日常考勤、学业成绩的填报等工作，做好毕业生鉴定及其档案整理工作，组织学生报到注册和协助催缴学费等工作。</w:t>
      </w:r>
    </w:p>
    <w:p w:rsidR="00574570" w:rsidRDefault="001E426E">
      <w:pPr>
        <w:spacing w:line="540" w:lineRule="exact"/>
        <w:ind w:firstLineChars="200" w:firstLine="420"/>
        <w:rPr>
          <w:rFonts w:ascii="仿宋" w:eastAsia="仿宋" w:hAnsi="仿宋"/>
        </w:rPr>
      </w:pPr>
      <w:r>
        <w:rPr>
          <w:rFonts w:ascii="仿宋" w:eastAsia="仿宋" w:hAnsi="仿宋" w:hint="eastAsia"/>
        </w:rPr>
        <w:t>（3）深入班级、宿舍，保持与学生家长的联系，广泛接触和了解学生，及时发现和处理各种矛盾，帮助学生解决生活、学习等方面的实际困难。</w:t>
      </w:r>
    </w:p>
    <w:p w:rsidR="00574570" w:rsidRDefault="001E426E">
      <w:pPr>
        <w:spacing w:line="540" w:lineRule="exact"/>
        <w:ind w:firstLineChars="200" w:firstLine="420"/>
        <w:rPr>
          <w:rFonts w:ascii="仿宋" w:eastAsia="仿宋" w:hAnsi="仿宋"/>
        </w:rPr>
      </w:pPr>
      <w:r>
        <w:rPr>
          <w:rFonts w:ascii="仿宋" w:eastAsia="仿宋" w:hAnsi="仿宋" w:hint="eastAsia"/>
        </w:rPr>
        <w:t>（4）做好班级学生奖（助）学金评定、困难学生资助对象确认及各类奖惩兑现工作。</w:t>
      </w:r>
    </w:p>
    <w:p w:rsidR="00574570" w:rsidRDefault="001E426E">
      <w:pPr>
        <w:spacing w:line="540" w:lineRule="exact"/>
        <w:ind w:firstLineChars="200" w:firstLine="420"/>
        <w:rPr>
          <w:rFonts w:ascii="仿宋" w:eastAsia="仿宋" w:hAnsi="仿宋"/>
        </w:rPr>
      </w:pPr>
      <w:r>
        <w:rPr>
          <w:rFonts w:ascii="仿宋" w:eastAsia="仿宋" w:hAnsi="仿宋" w:hint="eastAsia"/>
        </w:rPr>
        <w:t>（5）制订班费收支管理办法并监督执行。</w:t>
      </w:r>
    </w:p>
    <w:p w:rsidR="00574570" w:rsidRDefault="001E426E">
      <w:pPr>
        <w:spacing w:line="540" w:lineRule="exact"/>
        <w:ind w:firstLineChars="200" w:firstLine="420"/>
        <w:rPr>
          <w:rFonts w:ascii="仿宋" w:eastAsia="仿宋" w:hAnsi="仿宋"/>
          <w:b/>
          <w:bCs/>
        </w:rPr>
      </w:pPr>
      <w:r>
        <w:rPr>
          <w:rFonts w:ascii="仿宋" w:eastAsia="仿宋" w:hAnsi="仿宋" w:hint="eastAsia"/>
        </w:rPr>
        <w:t>（6）出席有关会议，参加相关活动,完成二级学院安排的其他工作。</w:t>
      </w:r>
    </w:p>
    <w:p w:rsidR="00574570" w:rsidRDefault="001E426E">
      <w:pPr>
        <w:spacing w:line="540" w:lineRule="exact"/>
        <w:ind w:firstLineChars="200" w:firstLine="420"/>
        <w:rPr>
          <w:rFonts w:ascii="黑体" w:eastAsia="黑体" w:hAnsi="黑体"/>
        </w:rPr>
      </w:pPr>
      <w:r>
        <w:rPr>
          <w:rFonts w:ascii="黑体" w:eastAsia="黑体" w:hAnsi="黑体" w:hint="eastAsia"/>
        </w:rPr>
        <w:t>二、专职班主任的聘任</w:t>
      </w:r>
    </w:p>
    <w:p w:rsidR="00574570" w:rsidRDefault="001E426E">
      <w:pPr>
        <w:spacing w:line="540" w:lineRule="exact"/>
        <w:ind w:firstLineChars="200" w:firstLine="420"/>
        <w:rPr>
          <w:rFonts w:ascii="楷体" w:eastAsia="楷体" w:hAnsi="楷体"/>
        </w:rPr>
      </w:pPr>
      <w:r>
        <w:rPr>
          <w:rFonts w:ascii="楷体" w:eastAsia="楷体" w:hAnsi="楷体" w:hint="eastAsia"/>
        </w:rPr>
        <w:t>（一）专职班主任的聘任对象与原则</w:t>
      </w:r>
    </w:p>
    <w:p w:rsidR="00574570" w:rsidRDefault="001E426E">
      <w:pPr>
        <w:spacing w:line="540" w:lineRule="exact"/>
        <w:ind w:firstLineChars="200" w:firstLine="420"/>
        <w:rPr>
          <w:rFonts w:ascii="仿宋" w:eastAsia="仿宋" w:hAnsi="仿宋"/>
        </w:rPr>
      </w:pPr>
      <w:r>
        <w:rPr>
          <w:rFonts w:ascii="仿宋" w:eastAsia="仿宋" w:hAnsi="仿宋" w:hint="eastAsia"/>
        </w:rPr>
        <w:t>1.有较强的组织管理能力，在院校担任过班级干部或学生会干部。</w:t>
      </w:r>
    </w:p>
    <w:p w:rsidR="00574570" w:rsidRDefault="001E426E">
      <w:pPr>
        <w:spacing w:line="540" w:lineRule="exact"/>
        <w:ind w:firstLineChars="200" w:firstLine="420"/>
        <w:rPr>
          <w:rFonts w:ascii="仿宋" w:eastAsia="仿宋" w:hAnsi="仿宋"/>
        </w:rPr>
      </w:pPr>
      <w:r>
        <w:rPr>
          <w:rFonts w:ascii="仿宋" w:eastAsia="仿宋" w:hAnsi="仿宋" w:hint="eastAsia"/>
        </w:rPr>
        <w:t>2.本科学历，从事过教学或管理工作5年以上人员优先。</w:t>
      </w:r>
    </w:p>
    <w:p w:rsidR="00574570" w:rsidRDefault="001E426E">
      <w:pPr>
        <w:spacing w:line="540" w:lineRule="exact"/>
        <w:ind w:firstLineChars="200" w:firstLine="420"/>
        <w:rPr>
          <w:rFonts w:ascii="仿宋" w:eastAsia="仿宋" w:hAnsi="仿宋"/>
        </w:rPr>
      </w:pPr>
      <w:r>
        <w:rPr>
          <w:rFonts w:ascii="仿宋" w:eastAsia="仿宋" w:hAnsi="仿宋" w:hint="eastAsia"/>
        </w:rPr>
        <w:t>3.大专以上学历，复员退伍优秀士官和专业干部，素质好、作风硬朗。</w:t>
      </w:r>
    </w:p>
    <w:p w:rsidR="00574570" w:rsidRDefault="001E426E">
      <w:pPr>
        <w:spacing w:line="540" w:lineRule="exact"/>
        <w:ind w:firstLineChars="200" w:firstLine="420"/>
        <w:rPr>
          <w:rFonts w:ascii="仿宋" w:eastAsia="仿宋" w:hAnsi="仿宋"/>
        </w:rPr>
      </w:pPr>
      <w:r>
        <w:rPr>
          <w:rFonts w:ascii="仿宋" w:eastAsia="仿宋" w:hAnsi="仿宋" w:hint="eastAsia"/>
        </w:rPr>
        <w:t>4.年龄25-45岁。</w:t>
      </w:r>
    </w:p>
    <w:p w:rsidR="00574570" w:rsidRDefault="001E426E">
      <w:pPr>
        <w:spacing w:line="540" w:lineRule="exact"/>
        <w:ind w:firstLineChars="200" w:firstLine="420"/>
        <w:rPr>
          <w:rFonts w:ascii="仿宋" w:eastAsia="仿宋" w:hAnsi="仿宋"/>
        </w:rPr>
      </w:pPr>
      <w:r>
        <w:rPr>
          <w:rFonts w:ascii="仿宋" w:eastAsia="仿宋" w:hAnsi="仿宋" w:hint="eastAsia"/>
        </w:rPr>
        <w:t>5.条件优秀者年龄可适当放宽。</w:t>
      </w:r>
    </w:p>
    <w:p w:rsidR="00574570" w:rsidRDefault="001E426E">
      <w:pPr>
        <w:spacing w:line="540" w:lineRule="exact"/>
        <w:ind w:firstLineChars="200" w:firstLine="420"/>
        <w:rPr>
          <w:rFonts w:ascii="仿宋" w:eastAsia="仿宋" w:hAnsi="仿宋"/>
        </w:rPr>
      </w:pPr>
      <w:r>
        <w:rPr>
          <w:rFonts w:ascii="仿宋" w:eastAsia="仿宋" w:hAnsi="仿宋" w:hint="eastAsia"/>
        </w:rPr>
        <w:t>6.专职班主任原则上不得兼任教学工作。</w:t>
      </w:r>
    </w:p>
    <w:p w:rsidR="00574570" w:rsidRDefault="001E426E">
      <w:pPr>
        <w:spacing w:line="540" w:lineRule="exact"/>
        <w:ind w:firstLineChars="200" w:firstLine="420"/>
        <w:rPr>
          <w:rFonts w:ascii="仿宋" w:eastAsia="仿宋" w:hAnsi="仿宋"/>
        </w:rPr>
      </w:pPr>
      <w:r>
        <w:rPr>
          <w:rFonts w:ascii="仿宋" w:eastAsia="仿宋" w:hAnsi="仿宋" w:hint="eastAsia"/>
        </w:rPr>
        <w:t>7.周日下午至周五下午，专职班主任住校，负责住校学生的管理，早操晚自习跟班检查。</w:t>
      </w:r>
    </w:p>
    <w:p w:rsidR="00574570" w:rsidRDefault="001E426E">
      <w:pPr>
        <w:spacing w:line="540" w:lineRule="exact"/>
        <w:ind w:firstLineChars="200" w:firstLine="420"/>
        <w:rPr>
          <w:rFonts w:ascii="仿宋" w:eastAsia="仿宋" w:hAnsi="仿宋"/>
        </w:rPr>
      </w:pPr>
      <w:r>
        <w:rPr>
          <w:rFonts w:ascii="仿宋" w:eastAsia="仿宋" w:hAnsi="仿宋" w:hint="eastAsia"/>
        </w:rPr>
        <w:t>8.每名专职班主任原则上负责4个班级的工作，并保持相对稳定。</w:t>
      </w:r>
    </w:p>
    <w:p w:rsidR="00574570" w:rsidRDefault="001E426E">
      <w:pPr>
        <w:spacing w:line="540" w:lineRule="exact"/>
        <w:ind w:firstLineChars="200" w:firstLine="420"/>
        <w:rPr>
          <w:rFonts w:ascii="楷体" w:eastAsia="楷体" w:hAnsi="楷体"/>
        </w:rPr>
      </w:pPr>
      <w:r>
        <w:rPr>
          <w:rFonts w:ascii="楷体" w:eastAsia="楷体" w:hAnsi="楷体" w:hint="eastAsia"/>
        </w:rPr>
        <w:t>（二）聘任程序</w:t>
      </w:r>
    </w:p>
    <w:p w:rsidR="00574570" w:rsidRDefault="001E426E">
      <w:pPr>
        <w:spacing w:line="540" w:lineRule="exact"/>
        <w:ind w:firstLineChars="200" w:firstLine="420"/>
        <w:rPr>
          <w:rFonts w:ascii="仿宋" w:eastAsia="仿宋" w:hAnsi="仿宋"/>
        </w:rPr>
      </w:pPr>
      <w:r>
        <w:rPr>
          <w:rFonts w:ascii="仿宋" w:eastAsia="仿宋" w:hAnsi="仿宋" w:hint="eastAsia"/>
        </w:rPr>
        <w:t>1.由学院对外发布招聘信息，学工处组织报名、资格审查。</w:t>
      </w:r>
    </w:p>
    <w:p w:rsidR="00574570" w:rsidRDefault="001E426E">
      <w:pPr>
        <w:spacing w:line="540" w:lineRule="exact"/>
        <w:ind w:firstLineChars="200" w:firstLine="420"/>
        <w:rPr>
          <w:rFonts w:ascii="仿宋" w:eastAsia="仿宋" w:hAnsi="仿宋"/>
        </w:rPr>
      </w:pPr>
      <w:r>
        <w:rPr>
          <w:rFonts w:ascii="仿宋" w:eastAsia="仿宋" w:hAnsi="仿宋" w:hint="eastAsia"/>
        </w:rPr>
        <w:t>2.学院成立考核小组，对应聘人员的能力进行测试，确定聘用对象。</w:t>
      </w:r>
    </w:p>
    <w:p w:rsidR="00574570" w:rsidRDefault="001E426E">
      <w:pPr>
        <w:spacing w:line="540" w:lineRule="exact"/>
        <w:ind w:firstLineChars="200" w:firstLine="420"/>
        <w:rPr>
          <w:rFonts w:ascii="仿宋" w:eastAsia="仿宋" w:hAnsi="仿宋"/>
        </w:rPr>
      </w:pPr>
      <w:r>
        <w:rPr>
          <w:rFonts w:ascii="仿宋" w:eastAsia="仿宋" w:hAnsi="仿宋" w:hint="eastAsia"/>
        </w:rPr>
        <w:t>3.学工处对预录用人员进行政审。</w:t>
      </w:r>
    </w:p>
    <w:p w:rsidR="00574570" w:rsidRDefault="001E426E">
      <w:pPr>
        <w:spacing w:line="540" w:lineRule="exact"/>
        <w:ind w:firstLineChars="200" w:firstLine="420"/>
        <w:rPr>
          <w:rFonts w:ascii="仿宋" w:eastAsia="仿宋" w:hAnsi="仿宋"/>
        </w:rPr>
      </w:pPr>
      <w:r>
        <w:rPr>
          <w:rFonts w:ascii="仿宋" w:eastAsia="仿宋" w:hAnsi="仿宋" w:hint="eastAsia"/>
        </w:rPr>
        <w:t>4.二级学院为录用人员建档备案。</w:t>
      </w:r>
    </w:p>
    <w:p w:rsidR="00574570" w:rsidRDefault="001E426E">
      <w:pPr>
        <w:spacing w:line="540" w:lineRule="exact"/>
        <w:ind w:firstLineChars="200" w:firstLine="420"/>
        <w:rPr>
          <w:rFonts w:ascii="仿宋" w:eastAsia="仿宋" w:hAnsi="仿宋"/>
        </w:rPr>
      </w:pPr>
      <w:r>
        <w:rPr>
          <w:rFonts w:ascii="仿宋" w:eastAsia="仿宋" w:hAnsi="仿宋" w:hint="eastAsia"/>
        </w:rPr>
        <w:t>5.预录用人员试用期为一学期。</w:t>
      </w:r>
    </w:p>
    <w:p w:rsidR="00574570" w:rsidRDefault="001E426E">
      <w:pPr>
        <w:spacing w:line="540" w:lineRule="exact"/>
        <w:ind w:firstLineChars="200" w:firstLine="420"/>
        <w:rPr>
          <w:rFonts w:ascii="黑体" w:eastAsia="黑体" w:hAnsi="黑体"/>
        </w:rPr>
      </w:pPr>
      <w:r>
        <w:rPr>
          <w:rFonts w:ascii="黑体" w:eastAsia="黑体" w:hAnsi="黑体" w:hint="eastAsia"/>
        </w:rPr>
        <w:t>三、兼职班主任的聘任</w:t>
      </w:r>
    </w:p>
    <w:p w:rsidR="00574570" w:rsidRDefault="001E426E">
      <w:pPr>
        <w:spacing w:line="540" w:lineRule="exact"/>
        <w:ind w:firstLineChars="200" w:firstLine="420"/>
        <w:rPr>
          <w:rFonts w:ascii="仿宋" w:eastAsia="仿宋" w:hAnsi="仿宋"/>
        </w:rPr>
      </w:pPr>
      <w:r>
        <w:rPr>
          <w:rFonts w:ascii="仿宋" w:eastAsia="仿宋" w:hAnsi="仿宋" w:hint="eastAsia"/>
        </w:rPr>
        <w:lastRenderedPageBreak/>
        <w:t>1.来校工作半年后的教师都有履行兼职班主任工作职责的义务。</w:t>
      </w:r>
    </w:p>
    <w:p w:rsidR="00574570" w:rsidRDefault="001E426E">
      <w:pPr>
        <w:spacing w:line="540" w:lineRule="exact"/>
        <w:ind w:firstLineChars="200" w:firstLine="420"/>
        <w:rPr>
          <w:rFonts w:ascii="仿宋" w:eastAsia="仿宋" w:hAnsi="仿宋"/>
        </w:rPr>
      </w:pPr>
      <w:r>
        <w:rPr>
          <w:rFonts w:ascii="仿宋" w:eastAsia="仿宋" w:hAnsi="仿宋" w:hint="eastAsia"/>
        </w:rPr>
        <w:t>2.来校工作一年后的专科及以上学历的教辅、行管人员可向二级学院自愿申请担任兼职班主任。</w:t>
      </w:r>
    </w:p>
    <w:p w:rsidR="00574570" w:rsidRDefault="001E426E">
      <w:pPr>
        <w:spacing w:line="540" w:lineRule="exact"/>
        <w:ind w:firstLineChars="200" w:firstLine="420"/>
        <w:rPr>
          <w:rFonts w:ascii="仿宋" w:eastAsia="仿宋" w:hAnsi="仿宋"/>
        </w:rPr>
      </w:pPr>
      <w:r>
        <w:rPr>
          <w:rFonts w:ascii="仿宋" w:eastAsia="仿宋" w:hAnsi="仿宋" w:hint="eastAsia"/>
        </w:rPr>
        <w:t>3.二级学院在确定兼职班主任人选后，报人事处备案，由学工处发文确认。</w:t>
      </w:r>
    </w:p>
    <w:p w:rsidR="00574570" w:rsidRDefault="001E426E">
      <w:pPr>
        <w:spacing w:line="540" w:lineRule="exact"/>
        <w:ind w:firstLineChars="200" w:firstLine="420"/>
        <w:rPr>
          <w:rFonts w:ascii="仿宋" w:eastAsia="仿宋" w:hAnsi="仿宋"/>
        </w:rPr>
      </w:pPr>
      <w:r>
        <w:rPr>
          <w:rFonts w:ascii="仿宋" w:eastAsia="仿宋" w:hAnsi="仿宋" w:hint="eastAsia"/>
        </w:rPr>
        <w:t>4.每名兼职班主任负责1个班级的工作，并保持相对稳定。</w:t>
      </w:r>
    </w:p>
    <w:p w:rsidR="00574570" w:rsidRDefault="001E426E">
      <w:pPr>
        <w:spacing w:line="540" w:lineRule="exact"/>
        <w:ind w:firstLineChars="200" w:firstLine="420"/>
        <w:rPr>
          <w:rFonts w:ascii="仿宋" w:eastAsia="仿宋" w:hAnsi="仿宋"/>
        </w:rPr>
      </w:pPr>
      <w:r>
        <w:rPr>
          <w:rFonts w:ascii="仿宋" w:eastAsia="仿宋" w:hAnsi="仿宋" w:hint="eastAsia"/>
        </w:rPr>
        <w:t>5.优先安排二级学院本部门的专任教师担任所属专业班级的兼职班主任，本部门、本专业缺员时，可跨部门安排符合条件的人员担任相近专业的兼职班主任。</w:t>
      </w:r>
    </w:p>
    <w:p w:rsidR="00574570" w:rsidRDefault="001E426E">
      <w:pPr>
        <w:spacing w:line="540" w:lineRule="exact"/>
        <w:ind w:firstLineChars="200" w:firstLine="420"/>
        <w:rPr>
          <w:rFonts w:ascii="黑体" w:eastAsia="黑体" w:hAnsi="黑体"/>
        </w:rPr>
      </w:pPr>
      <w:r>
        <w:rPr>
          <w:rFonts w:ascii="黑体" w:eastAsia="黑体" w:hAnsi="黑体" w:hint="eastAsia"/>
        </w:rPr>
        <w:t>四、星级班主任评比办法</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星级班主任分为五级，由低到高依次为：一星级、二星级、三星级、四星级、五星级班主任。星级班主任的条件如下：</w:t>
      </w:r>
    </w:p>
    <w:p w:rsidR="00574570" w:rsidRDefault="001E426E">
      <w:pPr>
        <w:widowControl/>
        <w:spacing w:line="540" w:lineRule="exact"/>
        <w:ind w:firstLineChars="200" w:firstLine="420"/>
        <w:rPr>
          <w:rFonts w:ascii="楷体" w:eastAsia="楷体" w:hAnsi="楷体"/>
          <w:kern w:val="0"/>
        </w:rPr>
      </w:pPr>
      <w:r>
        <w:rPr>
          <w:rFonts w:ascii="楷体" w:eastAsia="楷体" w:hAnsi="楷体" w:hint="eastAsia"/>
          <w:kern w:val="0"/>
        </w:rPr>
        <w:t>（一）基本条件</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热爱祖国，拥护中国共产党的领导，热爱教育事业，遵守国家的法律法规，具有良好的职业道德，敬业爱岗，为人师表。</w:t>
      </w:r>
    </w:p>
    <w:p w:rsidR="00574570" w:rsidRDefault="001E426E">
      <w:pPr>
        <w:widowControl/>
        <w:spacing w:line="540" w:lineRule="exact"/>
        <w:ind w:firstLineChars="200" w:firstLine="420"/>
        <w:rPr>
          <w:rFonts w:ascii="楷体" w:eastAsia="楷体" w:hAnsi="楷体"/>
          <w:kern w:val="0"/>
        </w:rPr>
      </w:pPr>
      <w:r>
        <w:rPr>
          <w:rFonts w:ascii="楷体" w:eastAsia="楷体" w:hAnsi="楷体" w:hint="eastAsia"/>
          <w:kern w:val="0"/>
        </w:rPr>
        <w:t>（二）任职条件</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1.一星级班主任：担任班主任工作1年以上，能在老教师指导下独立开展班级常规管理工作。</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2.二星级班主任：担任班主任工作3年以上，能胜任班级管理工作，具有一定的管理经验，学生评价良好。</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3.三星级班主任：担任班主任工作5年以上，具有较强的班级管理能力和一定的德育科研能力。</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4.四星级班主任：担任班主任工作8年以上，具有丰富的班级管理经验和较强的德育科研能力。</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5.五星级班主任：担任班主任工作 10年以上，德育工作业绩突出，德育科研成果显著，曾获市级以上的优秀班主任等德育工作荣誉称号。</w:t>
      </w:r>
    </w:p>
    <w:p w:rsidR="00574570" w:rsidRDefault="001E426E">
      <w:pPr>
        <w:widowControl/>
        <w:spacing w:line="540" w:lineRule="exact"/>
        <w:ind w:firstLineChars="200" w:firstLine="420"/>
        <w:rPr>
          <w:rFonts w:ascii="楷体" w:eastAsia="楷体" w:hAnsi="楷体"/>
          <w:kern w:val="0"/>
        </w:rPr>
      </w:pPr>
      <w:r>
        <w:rPr>
          <w:rFonts w:ascii="楷体" w:eastAsia="楷体" w:hAnsi="楷体" w:hint="eastAsia"/>
          <w:kern w:val="0"/>
        </w:rPr>
        <w:t>（三）星级班主任的晋级降级条件</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lastRenderedPageBreak/>
        <w:t>1.工作年限：须足年满月，担任班主任时间可累计计算。</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2.德育科研能力：</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1）论文：三星级班主任要求在校级以上德育工作论文评比中入选或在校级以上刊物发表论文1篇；四星级班主任要求在校级、市级以上刊物发表德育工作论文各1篇，或者在中文核心期刊发表论文1篇；五星级班主任要求在校级以上刊物发表德育工作论文2篇、省级以上刊物发表德育工作论文1篇，或者在省级以上刊物发表德育工作论文2篇，或者在中文核心期刊、校级以上刊物发表论文各1篇。所有论文需提供刊物原件，主持德育课题并提供结题报告原件，可视同相应级别的论文1篇。</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（2）具备有特色、有影响、有示范作用的第二课堂活动。</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第二课堂活动需经考核小组论证，申报者应提供二级学院制定、学工处备案的第二课堂活动计划，并提供设计方案或课件及相关音像资料。由二级学院推荐为院级的主题班会，材料齐全并有学工处签字、盖章的可视同第二课堂活动。</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3.达到晋级的任职年限，且任职期间每学年综合考核均为合格以上，方有资格晋升高一星级班主任。</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4.如任职期间有两学期班主任综合考核不合格，推迟一年晋级。</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5.如任职期间发生严重违反师德规范的行为，或出现一级责任事故，经学校星级班主任考评小组认定，报院长办公会审批，可作降低星级或延期晋级的处理。</w:t>
      </w:r>
    </w:p>
    <w:p w:rsidR="00574570" w:rsidRDefault="001E426E">
      <w:pPr>
        <w:widowControl/>
        <w:spacing w:line="540" w:lineRule="exact"/>
        <w:ind w:firstLineChars="200" w:firstLine="420"/>
        <w:rPr>
          <w:rFonts w:ascii="楷体" w:eastAsia="楷体" w:hAnsi="楷体"/>
          <w:kern w:val="0"/>
        </w:rPr>
      </w:pPr>
      <w:r>
        <w:rPr>
          <w:rFonts w:ascii="楷体" w:eastAsia="楷体" w:hAnsi="楷体" w:hint="eastAsia"/>
          <w:kern w:val="0"/>
        </w:rPr>
        <w:t>（四）星级班主任考核小组的组成</w:t>
      </w:r>
    </w:p>
    <w:p w:rsidR="00574570" w:rsidRDefault="001E426E">
      <w:pPr>
        <w:widowControl/>
        <w:spacing w:line="540" w:lineRule="exact"/>
        <w:ind w:firstLineChars="200" w:firstLine="420"/>
        <w:rPr>
          <w:rFonts w:ascii="仿宋" w:eastAsia="仿宋" w:hAnsi="仿宋"/>
          <w:kern w:val="0"/>
        </w:rPr>
      </w:pPr>
      <w:r>
        <w:rPr>
          <w:rFonts w:ascii="仿宋" w:eastAsia="仿宋" w:hAnsi="仿宋" w:hint="eastAsia"/>
          <w:kern w:val="0"/>
        </w:rPr>
        <w:t>由分管学生工作的副院长担任组长，学工处处长担任副组长。成员由二级学院分管学生工作的副院长、学工处副处长等人员组成。</w:t>
      </w:r>
    </w:p>
    <w:p w:rsidR="00574570" w:rsidRDefault="001E426E">
      <w:pPr>
        <w:widowControl/>
        <w:spacing w:line="540" w:lineRule="exact"/>
        <w:ind w:firstLineChars="200" w:firstLine="420"/>
        <w:rPr>
          <w:rFonts w:ascii="楷体" w:eastAsia="楷体" w:hAnsi="楷体"/>
          <w:kern w:val="0"/>
        </w:rPr>
      </w:pPr>
      <w:r>
        <w:rPr>
          <w:rFonts w:ascii="楷体" w:eastAsia="楷体" w:hAnsi="楷体" w:hint="eastAsia"/>
          <w:kern w:val="0"/>
        </w:rPr>
        <w:t>（五）星级班主任每学期评选一次，从评选结束后次月起，按新晋星级发放班主任津贴。</w:t>
      </w:r>
    </w:p>
    <w:p w:rsidR="00574570" w:rsidRDefault="001E426E">
      <w:pPr>
        <w:spacing w:line="540" w:lineRule="exact"/>
        <w:ind w:firstLineChars="200" w:firstLine="420"/>
        <w:rPr>
          <w:rFonts w:ascii="黑体" w:eastAsia="黑体" w:hAnsi="黑体"/>
        </w:rPr>
      </w:pPr>
      <w:r>
        <w:rPr>
          <w:rFonts w:ascii="黑体" w:eastAsia="黑体" w:hAnsi="黑体" w:hint="eastAsia"/>
        </w:rPr>
        <w:t>五、班主任的常规考核</w:t>
      </w:r>
    </w:p>
    <w:p w:rsidR="00574570" w:rsidRDefault="001E426E">
      <w:pPr>
        <w:spacing w:line="540" w:lineRule="exact"/>
        <w:ind w:firstLineChars="200" w:firstLine="420"/>
        <w:rPr>
          <w:rFonts w:ascii="仿宋" w:eastAsia="仿宋" w:hAnsi="仿宋"/>
        </w:rPr>
      </w:pPr>
      <w:r>
        <w:rPr>
          <w:rFonts w:ascii="仿宋" w:eastAsia="仿宋" w:hAnsi="仿宋" w:hint="eastAsia"/>
        </w:rPr>
        <w:t>1.专、兼职班主任实行月考核的方式，由二级学院成立考核小组负责组织考核工作，学工处负责督查。</w:t>
      </w:r>
    </w:p>
    <w:p w:rsidR="00574570" w:rsidRDefault="001E426E">
      <w:pPr>
        <w:spacing w:line="540" w:lineRule="exact"/>
        <w:ind w:firstLineChars="200" w:firstLine="420"/>
        <w:rPr>
          <w:rFonts w:ascii="仿宋" w:eastAsia="仿宋" w:hAnsi="仿宋"/>
        </w:rPr>
      </w:pPr>
      <w:r>
        <w:rPr>
          <w:rFonts w:ascii="仿宋" w:eastAsia="仿宋" w:hAnsi="仿宋" w:hint="eastAsia"/>
        </w:rPr>
        <w:t>2.二级学院考核小组根据专、兼职班主任月考核标准,对专、兼职班主任的履职情况进</w:t>
      </w:r>
      <w:r>
        <w:rPr>
          <w:rFonts w:ascii="仿宋" w:eastAsia="仿宋" w:hAnsi="仿宋" w:hint="eastAsia"/>
        </w:rPr>
        <w:lastRenderedPageBreak/>
        <w:t>行考核。</w:t>
      </w:r>
    </w:p>
    <w:p w:rsidR="00574570" w:rsidRDefault="001E426E">
      <w:pPr>
        <w:spacing w:line="540" w:lineRule="exact"/>
        <w:ind w:firstLineChars="200" w:firstLine="420"/>
        <w:rPr>
          <w:rFonts w:ascii="仿宋" w:eastAsia="仿宋" w:hAnsi="仿宋"/>
        </w:rPr>
      </w:pPr>
      <w:r>
        <w:rPr>
          <w:rFonts w:ascii="仿宋" w:eastAsia="仿宋" w:hAnsi="仿宋" w:hint="eastAsia"/>
        </w:rPr>
        <w:t>3.月考核分为基础工作考核、班级管理目标考核、两部分。基础工作考核占比为30%，班级管理目标考核占比为70%。</w:t>
      </w:r>
    </w:p>
    <w:p w:rsidR="00574570" w:rsidRDefault="001E426E">
      <w:pPr>
        <w:spacing w:line="540" w:lineRule="exact"/>
        <w:ind w:firstLineChars="200" w:firstLine="420"/>
        <w:rPr>
          <w:rFonts w:ascii="仿宋" w:eastAsia="仿宋" w:hAnsi="仿宋"/>
        </w:rPr>
      </w:pPr>
      <w:r>
        <w:rPr>
          <w:rFonts w:ascii="仿宋" w:eastAsia="仿宋" w:hAnsi="仿宋" w:hint="eastAsia"/>
        </w:rPr>
        <w:t>4.学期考核分为二级学院综合评价、班级管理目标考核、学生测评三部分。二级学院综合评价占比为20%、班级管理目标考核占比为60%、学生评价占比为20%。</w:t>
      </w:r>
    </w:p>
    <w:p w:rsidR="00574570" w:rsidRDefault="001E426E">
      <w:pPr>
        <w:spacing w:line="540" w:lineRule="exact"/>
        <w:ind w:firstLineChars="200" w:firstLine="420"/>
        <w:rPr>
          <w:rFonts w:ascii="仿宋" w:eastAsia="仿宋" w:hAnsi="仿宋"/>
        </w:rPr>
      </w:pPr>
      <w:r>
        <w:rPr>
          <w:rFonts w:ascii="仿宋" w:eastAsia="仿宋" w:hAnsi="仿宋" w:hint="eastAsia"/>
        </w:rPr>
        <w:t>5.基础工作考核由二级学院考核小组根据以下工作完成情况综合给分（每项3分）：</w:t>
      </w:r>
    </w:p>
    <w:p w:rsidR="00574570" w:rsidRDefault="001E426E">
      <w:pPr>
        <w:spacing w:line="540" w:lineRule="exact"/>
        <w:ind w:firstLineChars="200" w:firstLine="420"/>
        <w:rPr>
          <w:rFonts w:ascii="仿宋" w:eastAsia="仿宋" w:hAnsi="仿宋"/>
        </w:rPr>
      </w:pPr>
      <w:r>
        <w:rPr>
          <w:rFonts w:ascii="仿宋" w:eastAsia="仿宋" w:hAnsi="仿宋" w:hint="eastAsia"/>
        </w:rPr>
        <w:t>（1）每月有工作计划，月末有工作总结。</w:t>
      </w:r>
    </w:p>
    <w:p w:rsidR="00574570" w:rsidRDefault="001E426E">
      <w:pPr>
        <w:spacing w:line="540" w:lineRule="exact"/>
        <w:ind w:firstLineChars="200" w:firstLine="420"/>
        <w:rPr>
          <w:rFonts w:ascii="仿宋" w:eastAsia="仿宋" w:hAnsi="仿宋"/>
        </w:rPr>
      </w:pPr>
      <w:r>
        <w:rPr>
          <w:rFonts w:ascii="仿宋" w:eastAsia="仿宋" w:hAnsi="仿宋" w:hint="eastAsia"/>
        </w:rPr>
        <w:t>（2）每周组织召开班会，有详细记录。</w:t>
      </w:r>
    </w:p>
    <w:p w:rsidR="00574570" w:rsidRDefault="001E426E">
      <w:pPr>
        <w:spacing w:line="540" w:lineRule="exact"/>
        <w:ind w:firstLineChars="200" w:firstLine="420"/>
        <w:rPr>
          <w:rFonts w:ascii="仿宋" w:eastAsia="仿宋" w:hAnsi="仿宋"/>
        </w:rPr>
      </w:pPr>
      <w:r>
        <w:rPr>
          <w:rFonts w:ascii="仿宋" w:eastAsia="仿宋" w:hAnsi="仿宋" w:hint="eastAsia"/>
        </w:rPr>
        <w:t>（3）按时参加班主任例会，并作好记录。</w:t>
      </w:r>
    </w:p>
    <w:p w:rsidR="00574570" w:rsidRDefault="001E426E">
      <w:pPr>
        <w:spacing w:line="540" w:lineRule="exact"/>
        <w:ind w:firstLineChars="200" w:firstLine="420"/>
        <w:rPr>
          <w:rFonts w:ascii="仿宋" w:eastAsia="仿宋" w:hAnsi="仿宋"/>
        </w:rPr>
      </w:pPr>
      <w:r>
        <w:rPr>
          <w:rFonts w:ascii="仿宋" w:eastAsia="仿宋" w:hAnsi="仿宋" w:hint="eastAsia"/>
        </w:rPr>
        <w:t>（4）认真填写《班主任工作手册》。</w:t>
      </w:r>
    </w:p>
    <w:p w:rsidR="00574570" w:rsidRDefault="001E426E">
      <w:pPr>
        <w:spacing w:line="540" w:lineRule="exact"/>
        <w:ind w:firstLineChars="200" w:firstLine="420"/>
        <w:rPr>
          <w:rFonts w:ascii="仿宋" w:eastAsia="仿宋" w:hAnsi="仿宋"/>
        </w:rPr>
      </w:pPr>
      <w:r>
        <w:rPr>
          <w:rFonts w:ascii="仿宋" w:eastAsia="仿宋" w:hAnsi="仿宋" w:hint="eastAsia"/>
        </w:rPr>
        <w:t>（5）按规定时间上交各种管理信息、资料。</w:t>
      </w:r>
    </w:p>
    <w:p w:rsidR="00574570" w:rsidRDefault="001E426E">
      <w:pPr>
        <w:spacing w:line="540" w:lineRule="exact"/>
        <w:ind w:firstLineChars="200" w:firstLine="420"/>
        <w:rPr>
          <w:rFonts w:ascii="仿宋" w:eastAsia="仿宋" w:hAnsi="仿宋"/>
        </w:rPr>
      </w:pPr>
      <w:r>
        <w:rPr>
          <w:rFonts w:ascii="仿宋" w:eastAsia="仿宋" w:hAnsi="仿宋" w:hint="eastAsia"/>
        </w:rPr>
        <w:t>（6）重大活动按时到位，不得缺席。</w:t>
      </w:r>
    </w:p>
    <w:p w:rsidR="00574570" w:rsidRDefault="001E426E">
      <w:pPr>
        <w:spacing w:line="540" w:lineRule="exact"/>
        <w:ind w:firstLineChars="200" w:firstLine="420"/>
        <w:rPr>
          <w:rFonts w:ascii="仿宋" w:eastAsia="仿宋" w:hAnsi="仿宋"/>
        </w:rPr>
      </w:pPr>
      <w:r>
        <w:rPr>
          <w:rFonts w:ascii="仿宋" w:eastAsia="仿宋" w:hAnsi="仿宋" w:hint="eastAsia"/>
        </w:rPr>
        <w:t>（7）建立后进生转化工作档案，每月召开一次后进生座谈会。</w:t>
      </w:r>
    </w:p>
    <w:p w:rsidR="00574570" w:rsidRDefault="001E426E">
      <w:pPr>
        <w:spacing w:line="540" w:lineRule="exact"/>
        <w:ind w:firstLineChars="200" w:firstLine="420"/>
        <w:rPr>
          <w:rFonts w:ascii="仿宋" w:eastAsia="仿宋" w:hAnsi="仿宋"/>
        </w:rPr>
      </w:pPr>
      <w:r>
        <w:rPr>
          <w:rFonts w:ascii="仿宋" w:eastAsia="仿宋" w:hAnsi="仿宋" w:hint="eastAsia"/>
        </w:rPr>
        <w:t>（8）及时公正处理班级事务，实行班务公开，无学生、家长正确投诉。</w:t>
      </w:r>
    </w:p>
    <w:p w:rsidR="00574570" w:rsidRDefault="001E426E">
      <w:pPr>
        <w:spacing w:line="540" w:lineRule="exact"/>
        <w:ind w:firstLineChars="200" w:firstLine="420"/>
        <w:rPr>
          <w:rFonts w:ascii="仿宋" w:eastAsia="仿宋" w:hAnsi="仿宋"/>
        </w:rPr>
      </w:pPr>
      <w:r>
        <w:rPr>
          <w:rFonts w:ascii="仿宋" w:eastAsia="仿宋" w:hAnsi="仿宋" w:hint="eastAsia"/>
        </w:rPr>
        <w:t>（9）与各任课老师每月至少沟通一次，填写沟通记录。</w:t>
      </w:r>
    </w:p>
    <w:p w:rsidR="00574570" w:rsidRDefault="001E426E">
      <w:pPr>
        <w:spacing w:line="540" w:lineRule="exact"/>
        <w:ind w:firstLineChars="200" w:firstLine="420"/>
        <w:rPr>
          <w:rFonts w:ascii="仿宋" w:eastAsia="仿宋" w:hAnsi="仿宋"/>
        </w:rPr>
      </w:pPr>
      <w:r>
        <w:rPr>
          <w:rFonts w:ascii="仿宋" w:eastAsia="仿宋" w:hAnsi="仿宋" w:hint="eastAsia"/>
        </w:rPr>
        <w:t>（10）按时完成学校安排的其它事务。</w:t>
      </w:r>
    </w:p>
    <w:p w:rsidR="00574570" w:rsidRDefault="001E426E">
      <w:pPr>
        <w:spacing w:line="540" w:lineRule="exact"/>
        <w:ind w:firstLineChars="200" w:firstLine="420"/>
        <w:rPr>
          <w:rFonts w:ascii="仿宋" w:eastAsia="仿宋" w:hAnsi="仿宋"/>
        </w:rPr>
      </w:pPr>
      <w:r>
        <w:rPr>
          <w:rFonts w:ascii="仿宋" w:eastAsia="仿宋" w:hAnsi="仿宋" w:hint="eastAsia"/>
        </w:rPr>
        <w:t>6.班级管理目标考核，由二级学院考核小组根据以下项目量化考核标准给分：</w:t>
      </w:r>
    </w:p>
    <w:p w:rsidR="00574570" w:rsidRDefault="001E426E">
      <w:pPr>
        <w:spacing w:line="540" w:lineRule="exact"/>
        <w:ind w:firstLineChars="200" w:firstLine="420"/>
        <w:rPr>
          <w:rFonts w:ascii="仿宋" w:eastAsia="仿宋" w:hAnsi="仿宋"/>
        </w:rPr>
      </w:pPr>
      <w:r>
        <w:rPr>
          <w:rFonts w:ascii="仿宋" w:eastAsia="仿宋" w:hAnsi="仿宋" w:hint="eastAsia"/>
        </w:rPr>
        <w:t>（1）考核项目：课堂纪律、教室卫生、宿舍卫生、早操、晚自习、文体活动、公物管理等七项。</w:t>
      </w:r>
    </w:p>
    <w:p w:rsidR="00574570" w:rsidRDefault="001E426E">
      <w:pPr>
        <w:spacing w:line="540" w:lineRule="exact"/>
        <w:ind w:firstLineChars="200" w:firstLine="420"/>
        <w:rPr>
          <w:rFonts w:ascii="仿宋" w:eastAsia="仿宋" w:hAnsi="仿宋"/>
        </w:rPr>
      </w:pPr>
      <w:r>
        <w:rPr>
          <w:rFonts w:ascii="仿宋" w:eastAsia="仿宋" w:hAnsi="仿宋" w:hint="eastAsia"/>
        </w:rPr>
        <w:t>（2）七项全部达到优秀定为100分；全部合格以上定为80分；有一项不合格定为70分；两项不合格定为60分。</w:t>
      </w:r>
    </w:p>
    <w:p w:rsidR="00574570" w:rsidRDefault="001E426E">
      <w:pPr>
        <w:spacing w:line="540" w:lineRule="exact"/>
        <w:ind w:firstLineChars="200" w:firstLine="420"/>
        <w:rPr>
          <w:rFonts w:ascii="仿宋" w:eastAsia="仿宋" w:hAnsi="仿宋"/>
        </w:rPr>
      </w:pPr>
      <w:r>
        <w:rPr>
          <w:rFonts w:ascii="仿宋" w:eastAsia="仿宋" w:hAnsi="仿宋" w:hint="eastAsia"/>
        </w:rPr>
        <w:t>（3）月考核等次＝基础工作30分+工作效果70分。</w:t>
      </w:r>
    </w:p>
    <w:p w:rsidR="00574570" w:rsidRDefault="001E426E">
      <w:pPr>
        <w:spacing w:line="540" w:lineRule="exact"/>
        <w:ind w:firstLineChars="200" w:firstLine="420"/>
        <w:rPr>
          <w:rFonts w:ascii="仿宋" w:eastAsia="仿宋" w:hAnsi="仿宋"/>
        </w:rPr>
      </w:pPr>
      <w:r>
        <w:rPr>
          <w:rFonts w:ascii="仿宋" w:eastAsia="仿宋" w:hAnsi="仿宋" w:hint="eastAsia"/>
        </w:rPr>
        <w:t>其中：90分以上为优秀；75-90分为合格；70-75分为基本合格；70分以下为不合格等次。</w:t>
      </w:r>
    </w:p>
    <w:p w:rsidR="00574570" w:rsidRDefault="001E426E">
      <w:pPr>
        <w:spacing w:line="540" w:lineRule="exact"/>
        <w:ind w:firstLineChars="200" w:firstLine="420"/>
        <w:rPr>
          <w:rFonts w:ascii="仿宋" w:eastAsia="仿宋" w:hAnsi="仿宋"/>
        </w:rPr>
      </w:pPr>
      <w:r>
        <w:rPr>
          <w:rFonts w:ascii="仿宋" w:eastAsia="仿宋" w:hAnsi="仿宋" w:hint="eastAsia"/>
        </w:rPr>
        <w:t>（4）学期考核=二级学院综合评价分+月考核平均分+学生测评分。其中：85分以上为</w:t>
      </w:r>
      <w:r>
        <w:rPr>
          <w:rFonts w:ascii="仿宋" w:eastAsia="仿宋" w:hAnsi="仿宋" w:hint="eastAsia"/>
        </w:rPr>
        <w:lastRenderedPageBreak/>
        <w:t>优秀；75-85分为合格；75分-60分为基本合格。60分以下为不合格。学期考核作为评比优秀班主任的依据。</w:t>
      </w:r>
    </w:p>
    <w:p w:rsidR="00574570" w:rsidRDefault="001E426E">
      <w:pPr>
        <w:spacing w:line="540" w:lineRule="exact"/>
        <w:ind w:firstLineChars="200" w:firstLine="420"/>
        <w:rPr>
          <w:rFonts w:ascii="仿宋" w:eastAsia="仿宋" w:hAnsi="仿宋"/>
        </w:rPr>
      </w:pPr>
      <w:r>
        <w:rPr>
          <w:rFonts w:ascii="仿宋" w:eastAsia="仿宋" w:hAnsi="仿宋" w:hint="eastAsia"/>
        </w:rPr>
        <w:t>（5）学期考核为优秀班主任的学校给予表彰奖励。</w:t>
      </w:r>
    </w:p>
    <w:p w:rsidR="00574570" w:rsidRDefault="001E426E">
      <w:pPr>
        <w:spacing w:line="540" w:lineRule="exact"/>
        <w:ind w:firstLineChars="200" w:firstLine="420"/>
        <w:rPr>
          <w:rFonts w:ascii="仿宋" w:eastAsia="仿宋" w:hAnsi="仿宋"/>
        </w:rPr>
      </w:pPr>
      <w:r>
        <w:rPr>
          <w:rFonts w:ascii="仿宋" w:eastAsia="仿宋" w:hAnsi="仿宋" w:hint="eastAsia"/>
        </w:rPr>
        <w:t>（6）学期考核为基本合格的，学工处对其进行诫勉谈话；学期考核为不合格的缓一年晋升上一星级，直至解聘班主任职务。</w:t>
      </w:r>
    </w:p>
    <w:p w:rsidR="00574570" w:rsidRDefault="001E426E">
      <w:pPr>
        <w:spacing w:line="540" w:lineRule="exact"/>
        <w:ind w:firstLineChars="200" w:firstLine="420"/>
        <w:rPr>
          <w:rFonts w:ascii="仿宋" w:eastAsia="仿宋" w:hAnsi="仿宋"/>
        </w:rPr>
      </w:pPr>
      <w:r>
        <w:rPr>
          <w:rFonts w:ascii="仿宋" w:eastAsia="仿宋" w:hAnsi="仿宋" w:hint="eastAsia"/>
        </w:rPr>
        <w:t>7.有下列情形之一者，班主任当月考核直接定为“不合格”：</w:t>
      </w:r>
    </w:p>
    <w:p w:rsidR="00574570" w:rsidRDefault="001E426E">
      <w:pPr>
        <w:spacing w:line="540" w:lineRule="exact"/>
        <w:ind w:firstLineChars="200" w:firstLine="420"/>
        <w:rPr>
          <w:rFonts w:ascii="仿宋" w:eastAsia="仿宋" w:hAnsi="仿宋"/>
        </w:rPr>
      </w:pPr>
      <w:r>
        <w:rPr>
          <w:rFonts w:ascii="仿宋" w:eastAsia="仿宋" w:hAnsi="仿宋" w:hint="eastAsia"/>
        </w:rPr>
        <w:t>（1）不能与学校保持一致，散布不良言论，在学生中造成不良影响。</w:t>
      </w:r>
    </w:p>
    <w:p w:rsidR="00574570" w:rsidRDefault="001E426E">
      <w:pPr>
        <w:spacing w:line="540" w:lineRule="exact"/>
        <w:ind w:firstLineChars="200" w:firstLine="420"/>
        <w:rPr>
          <w:rFonts w:ascii="仿宋" w:eastAsia="仿宋" w:hAnsi="仿宋"/>
        </w:rPr>
      </w:pPr>
      <w:r>
        <w:rPr>
          <w:rFonts w:ascii="仿宋" w:eastAsia="仿宋" w:hAnsi="仿宋" w:hint="eastAsia"/>
        </w:rPr>
        <w:t>（2）出现班主任工作责任事故（由学工处根据《班主任工作责任事故认定办法》认定）。</w:t>
      </w:r>
    </w:p>
    <w:p w:rsidR="00574570" w:rsidRDefault="001E426E">
      <w:pPr>
        <w:spacing w:line="540" w:lineRule="exact"/>
        <w:ind w:firstLineChars="200" w:firstLine="420"/>
        <w:rPr>
          <w:rFonts w:ascii="仿宋" w:eastAsia="仿宋" w:hAnsi="仿宋"/>
        </w:rPr>
      </w:pPr>
      <w:r>
        <w:rPr>
          <w:rFonts w:ascii="仿宋" w:eastAsia="仿宋" w:hAnsi="仿宋" w:hint="eastAsia"/>
        </w:rPr>
        <w:t>（3）学生评价差，有符合事实的投诉，造成不良影响。</w:t>
      </w:r>
    </w:p>
    <w:p w:rsidR="00574570" w:rsidRDefault="001E426E">
      <w:pPr>
        <w:spacing w:line="540" w:lineRule="exact"/>
        <w:ind w:firstLineChars="200" w:firstLine="420"/>
        <w:rPr>
          <w:rFonts w:ascii="仿宋" w:eastAsia="仿宋" w:hAnsi="仿宋"/>
        </w:rPr>
      </w:pPr>
      <w:r>
        <w:rPr>
          <w:rFonts w:ascii="仿宋" w:eastAsia="仿宋" w:hAnsi="仿宋" w:hint="eastAsia"/>
        </w:rPr>
        <w:t>（4）其他经二级学院考核小组讨论确认应定为“不合格”的情形。</w:t>
      </w:r>
    </w:p>
    <w:p w:rsidR="00574570" w:rsidRDefault="001E426E">
      <w:pPr>
        <w:spacing w:line="540" w:lineRule="exact"/>
        <w:ind w:firstLineChars="200" w:firstLine="420"/>
        <w:rPr>
          <w:rFonts w:ascii="黑体" w:eastAsia="黑体" w:hAnsi="黑体"/>
        </w:rPr>
      </w:pPr>
      <w:r>
        <w:rPr>
          <w:rFonts w:ascii="黑体" w:eastAsia="黑体" w:hAnsi="黑体" w:hint="eastAsia"/>
        </w:rPr>
        <w:t>六、班主任工作责任事故的认定及处理</w:t>
      </w:r>
    </w:p>
    <w:p w:rsidR="00574570" w:rsidRDefault="001E426E">
      <w:pPr>
        <w:spacing w:line="540" w:lineRule="exact"/>
        <w:ind w:firstLineChars="200" w:firstLine="420"/>
        <w:rPr>
          <w:rFonts w:ascii="楷体" w:eastAsia="楷体" w:hAnsi="楷体"/>
        </w:rPr>
      </w:pPr>
      <w:r>
        <w:rPr>
          <w:rFonts w:ascii="楷体" w:eastAsia="楷体" w:hAnsi="楷体" w:hint="eastAsia"/>
        </w:rPr>
        <w:t>（一）一级责任事故</w:t>
      </w:r>
    </w:p>
    <w:p w:rsidR="00574570" w:rsidRDefault="001E426E">
      <w:pPr>
        <w:spacing w:line="540" w:lineRule="exact"/>
        <w:ind w:firstLineChars="200" w:firstLine="420"/>
        <w:rPr>
          <w:rFonts w:ascii="仿宋" w:eastAsia="仿宋" w:hAnsi="仿宋"/>
        </w:rPr>
      </w:pPr>
      <w:r>
        <w:rPr>
          <w:rFonts w:ascii="仿宋" w:eastAsia="仿宋" w:hAnsi="仿宋" w:hint="eastAsia"/>
        </w:rPr>
        <w:t>1.向学生传播、散布违反党和国家方针、路线、政策的言论。</w:t>
      </w:r>
    </w:p>
    <w:p w:rsidR="00574570" w:rsidRDefault="001E426E">
      <w:pPr>
        <w:spacing w:line="540" w:lineRule="exact"/>
        <w:ind w:firstLineChars="200" w:firstLine="420"/>
        <w:rPr>
          <w:rFonts w:ascii="仿宋" w:eastAsia="仿宋" w:hAnsi="仿宋"/>
        </w:rPr>
      </w:pPr>
      <w:r>
        <w:rPr>
          <w:rFonts w:ascii="仿宋" w:eastAsia="仿宋" w:hAnsi="仿宋" w:hint="eastAsia"/>
        </w:rPr>
        <w:t>2.指使或暗示学生、学生家长向学校提出无理要求，制造、挑拨学生与学校的矛盾。</w:t>
      </w:r>
    </w:p>
    <w:p w:rsidR="00574570" w:rsidRDefault="001E426E">
      <w:pPr>
        <w:spacing w:line="540" w:lineRule="exact"/>
        <w:ind w:firstLineChars="200" w:firstLine="420"/>
        <w:rPr>
          <w:rFonts w:ascii="仿宋" w:eastAsia="仿宋" w:hAnsi="仿宋"/>
        </w:rPr>
      </w:pPr>
      <w:r>
        <w:rPr>
          <w:rFonts w:ascii="仿宋" w:eastAsia="仿宋" w:hAnsi="仿宋" w:hint="eastAsia"/>
        </w:rPr>
        <w:t>3.在各种评奖评优、帮困助学、医疗保险赔付、学生违纪处理等活动中索贿、受贿，有失公开、公平、公正原则，工作严重失误，造成不良影响或严重后果的。</w:t>
      </w:r>
    </w:p>
    <w:p w:rsidR="00574570" w:rsidRDefault="001E426E">
      <w:pPr>
        <w:spacing w:line="540" w:lineRule="exact"/>
        <w:ind w:firstLineChars="200" w:firstLine="420"/>
        <w:rPr>
          <w:rFonts w:ascii="仿宋" w:eastAsia="仿宋" w:hAnsi="仿宋"/>
        </w:rPr>
      </w:pPr>
      <w:r>
        <w:rPr>
          <w:rFonts w:ascii="仿宋" w:eastAsia="仿宋" w:hAnsi="仿宋" w:hint="eastAsia"/>
        </w:rPr>
        <w:t>4.遗失学生档案资料，不能及时补齐，给学校及学生造成严重影响的。</w:t>
      </w:r>
    </w:p>
    <w:p w:rsidR="00574570" w:rsidRDefault="001E426E">
      <w:pPr>
        <w:spacing w:line="540" w:lineRule="exact"/>
        <w:ind w:firstLineChars="200" w:firstLine="420"/>
        <w:rPr>
          <w:rFonts w:ascii="仿宋" w:eastAsia="仿宋" w:hAnsi="仿宋"/>
        </w:rPr>
      </w:pPr>
      <w:r>
        <w:rPr>
          <w:rFonts w:ascii="仿宋" w:eastAsia="仿宋" w:hAnsi="仿宋" w:hint="eastAsia"/>
        </w:rPr>
        <w:t>5.学生擅自在校外住宿，没有及时采取措施，造成不良影响或后果的。</w:t>
      </w:r>
    </w:p>
    <w:p w:rsidR="00574570" w:rsidRDefault="001E426E">
      <w:pPr>
        <w:spacing w:line="540" w:lineRule="exact"/>
        <w:ind w:firstLineChars="200" w:firstLine="420"/>
        <w:rPr>
          <w:rFonts w:ascii="仿宋" w:eastAsia="仿宋" w:hAnsi="仿宋"/>
        </w:rPr>
      </w:pPr>
      <w:r>
        <w:rPr>
          <w:rFonts w:ascii="仿宋" w:eastAsia="仿宋" w:hAnsi="仿宋" w:hint="eastAsia"/>
        </w:rPr>
        <w:t>6.学生有严重心理疾病或其他异常情况，未及时做工作且未及时上报或隐瞒不报，造成不良影响或严重后果的。</w:t>
      </w:r>
    </w:p>
    <w:p w:rsidR="00574570" w:rsidRDefault="001E426E">
      <w:pPr>
        <w:spacing w:line="540" w:lineRule="exact"/>
        <w:ind w:firstLineChars="200" w:firstLine="420"/>
        <w:rPr>
          <w:rFonts w:ascii="仿宋" w:eastAsia="仿宋" w:hAnsi="仿宋"/>
        </w:rPr>
      </w:pPr>
      <w:r>
        <w:rPr>
          <w:rFonts w:ascii="仿宋" w:eastAsia="仿宋" w:hAnsi="仿宋" w:hint="eastAsia"/>
        </w:rPr>
        <w:t>7.发现学生有重大伤害、交通意外或其他严重事件，未及时通知家长及时上报或隐瞒不报，造成严重后果的。</w:t>
      </w:r>
    </w:p>
    <w:p w:rsidR="00574570" w:rsidRDefault="001E426E">
      <w:pPr>
        <w:spacing w:line="540" w:lineRule="exact"/>
        <w:ind w:firstLineChars="200" w:firstLine="420"/>
        <w:rPr>
          <w:rFonts w:ascii="仿宋" w:eastAsia="仿宋" w:hAnsi="仿宋"/>
        </w:rPr>
      </w:pPr>
      <w:r>
        <w:rPr>
          <w:rFonts w:ascii="仿宋" w:eastAsia="仿宋" w:hAnsi="仿宋" w:hint="eastAsia"/>
        </w:rPr>
        <w:t>8.班主任体罚或变相体罚学生造成严重后果的。</w:t>
      </w:r>
    </w:p>
    <w:p w:rsidR="00574570" w:rsidRDefault="001E426E">
      <w:pPr>
        <w:spacing w:line="540" w:lineRule="exact"/>
        <w:ind w:firstLineChars="200" w:firstLine="420"/>
        <w:rPr>
          <w:rFonts w:ascii="楷体" w:eastAsia="楷体" w:hAnsi="楷体"/>
        </w:rPr>
      </w:pPr>
      <w:r>
        <w:rPr>
          <w:rFonts w:ascii="楷体" w:eastAsia="楷体" w:hAnsi="楷体" w:hint="eastAsia"/>
        </w:rPr>
        <w:t>（二）二级责任事故</w:t>
      </w:r>
    </w:p>
    <w:p w:rsidR="00574570" w:rsidRDefault="001E426E">
      <w:pPr>
        <w:spacing w:line="540" w:lineRule="exact"/>
        <w:ind w:firstLineChars="200" w:firstLine="420"/>
        <w:rPr>
          <w:rFonts w:ascii="仿宋" w:eastAsia="仿宋" w:hAnsi="仿宋"/>
        </w:rPr>
      </w:pPr>
      <w:r>
        <w:rPr>
          <w:rFonts w:ascii="仿宋" w:eastAsia="仿宋" w:hAnsi="仿宋" w:hint="eastAsia"/>
        </w:rPr>
        <w:t>1.对学生反应强烈的班级问题不重视，不及时采取有效措施整改，造成班级混乱的。</w:t>
      </w:r>
    </w:p>
    <w:p w:rsidR="00574570" w:rsidRDefault="001E426E">
      <w:pPr>
        <w:spacing w:line="540" w:lineRule="exact"/>
        <w:ind w:firstLineChars="200" w:firstLine="420"/>
        <w:rPr>
          <w:rFonts w:ascii="仿宋" w:eastAsia="仿宋" w:hAnsi="仿宋"/>
        </w:rPr>
      </w:pPr>
      <w:r>
        <w:rPr>
          <w:rFonts w:ascii="仿宋" w:eastAsia="仿宋" w:hAnsi="仿宋" w:hint="eastAsia"/>
        </w:rPr>
        <w:lastRenderedPageBreak/>
        <w:t>2.因管理问题造成班级公物损坏严重的。</w:t>
      </w:r>
    </w:p>
    <w:p w:rsidR="00574570" w:rsidRDefault="001E426E">
      <w:pPr>
        <w:spacing w:line="540" w:lineRule="exact"/>
        <w:ind w:firstLineChars="200" w:firstLine="420"/>
        <w:rPr>
          <w:rFonts w:ascii="仿宋" w:eastAsia="仿宋" w:hAnsi="仿宋"/>
        </w:rPr>
      </w:pPr>
      <w:r>
        <w:rPr>
          <w:rFonts w:ascii="仿宋" w:eastAsia="仿宋" w:hAnsi="仿宋" w:hint="eastAsia"/>
        </w:rPr>
        <w:t>3.因管理原因造成学生流失较多，学期超过15%的。</w:t>
      </w:r>
    </w:p>
    <w:p w:rsidR="00574570" w:rsidRDefault="001E426E">
      <w:pPr>
        <w:spacing w:line="540" w:lineRule="exact"/>
        <w:ind w:firstLineChars="200" w:firstLine="420"/>
        <w:rPr>
          <w:rFonts w:ascii="仿宋" w:eastAsia="仿宋" w:hAnsi="仿宋"/>
        </w:rPr>
      </w:pPr>
      <w:r>
        <w:rPr>
          <w:rFonts w:ascii="仿宋" w:eastAsia="仿宋" w:hAnsi="仿宋" w:hint="eastAsia"/>
        </w:rPr>
        <w:t>4.与学生家长在校内发生争吵，造成不良影响的。</w:t>
      </w:r>
    </w:p>
    <w:p w:rsidR="00574570" w:rsidRDefault="001E426E">
      <w:pPr>
        <w:spacing w:line="540" w:lineRule="exact"/>
        <w:ind w:firstLineChars="200" w:firstLine="420"/>
        <w:rPr>
          <w:rFonts w:ascii="仿宋" w:eastAsia="仿宋" w:hAnsi="仿宋"/>
        </w:rPr>
      </w:pPr>
      <w:r>
        <w:rPr>
          <w:rFonts w:ascii="仿宋" w:eastAsia="仿宋" w:hAnsi="仿宋" w:hint="eastAsia"/>
        </w:rPr>
        <w:t>5.一学期有三次值班脱岗、两次漏岗。</w:t>
      </w:r>
    </w:p>
    <w:p w:rsidR="00574570" w:rsidRDefault="001E426E">
      <w:pPr>
        <w:spacing w:line="540" w:lineRule="exact"/>
        <w:ind w:firstLineChars="200" w:firstLine="420"/>
        <w:rPr>
          <w:rFonts w:ascii="仿宋" w:eastAsia="仿宋" w:hAnsi="仿宋"/>
        </w:rPr>
      </w:pPr>
      <w:r>
        <w:rPr>
          <w:rFonts w:ascii="仿宋" w:eastAsia="仿宋" w:hAnsi="仿宋" w:hint="eastAsia"/>
        </w:rPr>
        <w:t>6.班级管理出现严重问题隐瞒不报的。</w:t>
      </w:r>
    </w:p>
    <w:p w:rsidR="00574570" w:rsidRDefault="001E426E">
      <w:pPr>
        <w:spacing w:line="540" w:lineRule="exact"/>
        <w:ind w:firstLineChars="200" w:firstLine="420"/>
        <w:rPr>
          <w:rFonts w:ascii="仿宋" w:eastAsia="仿宋" w:hAnsi="仿宋"/>
        </w:rPr>
      </w:pPr>
      <w:r>
        <w:rPr>
          <w:rFonts w:ascii="仿宋" w:eastAsia="仿宋" w:hAnsi="仿宋" w:hint="eastAsia"/>
        </w:rPr>
        <w:t>7.未经许可擅自安排学生住宿或瞒报住宿人数的。</w:t>
      </w:r>
    </w:p>
    <w:p w:rsidR="00574570" w:rsidRDefault="001E426E">
      <w:pPr>
        <w:spacing w:line="540" w:lineRule="exact"/>
        <w:ind w:firstLineChars="200" w:firstLine="420"/>
        <w:rPr>
          <w:rFonts w:ascii="仿宋" w:eastAsia="仿宋" w:hAnsi="仿宋"/>
        </w:rPr>
      </w:pPr>
      <w:r>
        <w:rPr>
          <w:rFonts w:ascii="仿宋" w:eastAsia="仿宋" w:hAnsi="仿宋" w:hint="eastAsia"/>
        </w:rPr>
        <w:t>8.未经批准擅自为学生调班或安排学生跟班学习的。</w:t>
      </w:r>
    </w:p>
    <w:p w:rsidR="00574570" w:rsidRDefault="001E426E">
      <w:pPr>
        <w:spacing w:line="540" w:lineRule="exact"/>
        <w:ind w:firstLineChars="200" w:firstLine="420"/>
        <w:rPr>
          <w:rFonts w:ascii="仿宋" w:eastAsia="仿宋" w:hAnsi="仿宋"/>
        </w:rPr>
      </w:pPr>
      <w:r>
        <w:rPr>
          <w:rFonts w:ascii="仿宋" w:eastAsia="仿宋" w:hAnsi="仿宋" w:hint="eastAsia"/>
        </w:rPr>
        <w:t>9.在班主任考核资料中弄虚作假的。</w:t>
      </w:r>
    </w:p>
    <w:p w:rsidR="00574570" w:rsidRDefault="001E426E">
      <w:pPr>
        <w:spacing w:line="540" w:lineRule="exact"/>
        <w:ind w:firstLineChars="200" w:firstLine="420"/>
        <w:rPr>
          <w:rFonts w:ascii="仿宋" w:eastAsia="仿宋" w:hAnsi="仿宋"/>
        </w:rPr>
      </w:pPr>
      <w:r>
        <w:rPr>
          <w:rFonts w:ascii="仿宋" w:eastAsia="仿宋" w:hAnsi="仿宋" w:hint="eastAsia"/>
        </w:rPr>
        <w:t>10.学生信息上报出现较大问题，给学校工作造成不良影响的。</w:t>
      </w:r>
    </w:p>
    <w:p w:rsidR="00574570" w:rsidRDefault="001E426E">
      <w:pPr>
        <w:spacing w:line="540" w:lineRule="exact"/>
        <w:ind w:firstLineChars="200" w:firstLine="420"/>
        <w:rPr>
          <w:rFonts w:ascii="仿宋" w:eastAsia="仿宋" w:hAnsi="仿宋"/>
        </w:rPr>
      </w:pPr>
      <w:r>
        <w:rPr>
          <w:rFonts w:ascii="仿宋" w:eastAsia="仿宋" w:hAnsi="仿宋" w:hint="eastAsia"/>
        </w:rPr>
        <w:t>11.学生旷课两日未及时与家长联系，并未及时上报的。</w:t>
      </w:r>
    </w:p>
    <w:p w:rsidR="00574570" w:rsidRDefault="001E426E">
      <w:pPr>
        <w:spacing w:line="540" w:lineRule="exact"/>
        <w:ind w:firstLineChars="200" w:firstLine="420"/>
        <w:rPr>
          <w:rFonts w:ascii="仿宋" w:eastAsia="仿宋" w:hAnsi="仿宋"/>
        </w:rPr>
      </w:pPr>
      <w:r>
        <w:rPr>
          <w:rFonts w:ascii="仿宋" w:eastAsia="仿宋" w:hAnsi="仿宋" w:hint="eastAsia"/>
        </w:rPr>
        <w:t>12.学生有严重心理疾病或其他异常情况，未及时做工作且未及时上报或隐瞒不报，造成不良影响或严重后果的。</w:t>
      </w:r>
    </w:p>
    <w:p w:rsidR="00574570" w:rsidRDefault="001E426E">
      <w:pPr>
        <w:spacing w:line="540" w:lineRule="exact"/>
        <w:ind w:firstLineChars="200" w:firstLine="420"/>
        <w:rPr>
          <w:rFonts w:ascii="仿宋" w:eastAsia="仿宋" w:hAnsi="仿宋"/>
        </w:rPr>
      </w:pPr>
      <w:r>
        <w:rPr>
          <w:rFonts w:ascii="仿宋" w:eastAsia="仿宋" w:hAnsi="仿宋" w:hint="eastAsia"/>
        </w:rPr>
        <w:t>13.连续两月宿舍查房少于学校规定的。</w:t>
      </w:r>
    </w:p>
    <w:p w:rsidR="00574570" w:rsidRDefault="001E426E">
      <w:pPr>
        <w:spacing w:line="540" w:lineRule="exact"/>
        <w:ind w:firstLineChars="200" w:firstLine="420"/>
        <w:rPr>
          <w:rFonts w:ascii="仿宋" w:eastAsia="仿宋" w:hAnsi="仿宋"/>
        </w:rPr>
      </w:pPr>
      <w:r>
        <w:rPr>
          <w:rFonts w:ascii="仿宋" w:eastAsia="仿宋" w:hAnsi="仿宋" w:hint="eastAsia"/>
        </w:rPr>
        <w:t>14.班费管理混乱，账目不清，学生和家长反应强烈的。</w:t>
      </w:r>
    </w:p>
    <w:p w:rsidR="00574570" w:rsidRDefault="001E426E">
      <w:pPr>
        <w:spacing w:line="540" w:lineRule="exact"/>
        <w:ind w:firstLineChars="200" w:firstLine="420"/>
        <w:rPr>
          <w:rFonts w:ascii="楷体" w:eastAsia="楷体" w:hAnsi="楷体"/>
        </w:rPr>
      </w:pPr>
      <w:r>
        <w:rPr>
          <w:rFonts w:ascii="楷体" w:eastAsia="楷体" w:hAnsi="楷体" w:hint="eastAsia"/>
        </w:rPr>
        <w:t>（三）班主任责任事故的认定</w:t>
      </w:r>
    </w:p>
    <w:p w:rsidR="00574570" w:rsidRDefault="001E426E">
      <w:pPr>
        <w:spacing w:line="540" w:lineRule="exact"/>
        <w:ind w:firstLineChars="200" w:firstLine="420"/>
        <w:rPr>
          <w:rFonts w:ascii="仿宋" w:eastAsia="仿宋" w:hAnsi="仿宋"/>
        </w:rPr>
      </w:pPr>
      <w:r>
        <w:rPr>
          <w:rFonts w:ascii="仿宋" w:eastAsia="仿宋" w:hAnsi="仿宋" w:hint="eastAsia"/>
        </w:rPr>
        <w:t>1.发生一级责任事故，由二级学院整理材料报学工处审核，学工处召开学工会议讨论，结果报院长办公会审批，同时报人事处备案。</w:t>
      </w:r>
    </w:p>
    <w:p w:rsidR="00574570" w:rsidRDefault="001E426E">
      <w:pPr>
        <w:spacing w:line="540" w:lineRule="exact"/>
        <w:ind w:firstLineChars="200" w:firstLine="420"/>
        <w:rPr>
          <w:rFonts w:ascii="仿宋" w:eastAsia="仿宋" w:hAnsi="仿宋"/>
        </w:rPr>
      </w:pPr>
      <w:r>
        <w:rPr>
          <w:rFonts w:ascii="仿宋" w:eastAsia="仿宋" w:hAnsi="仿宋" w:hint="eastAsia"/>
        </w:rPr>
        <w:t>2.发生二级责任事故，由二级学院整理材料报学工处审核，学工处召开学工会议讨论决定，同时报人事处备案。</w:t>
      </w:r>
    </w:p>
    <w:p w:rsidR="00574570" w:rsidRDefault="001E426E">
      <w:pPr>
        <w:spacing w:line="540" w:lineRule="exact"/>
        <w:ind w:firstLineChars="200" w:firstLine="420"/>
        <w:rPr>
          <w:rFonts w:ascii="楷体" w:eastAsia="楷体" w:hAnsi="楷体"/>
        </w:rPr>
      </w:pPr>
      <w:r>
        <w:rPr>
          <w:rFonts w:ascii="楷体" w:eastAsia="楷体" w:hAnsi="楷体" w:hint="eastAsia"/>
        </w:rPr>
        <w:t>（四）处理办法</w:t>
      </w:r>
    </w:p>
    <w:p w:rsidR="00574570" w:rsidRDefault="001E426E">
      <w:pPr>
        <w:spacing w:line="540" w:lineRule="exact"/>
        <w:ind w:firstLineChars="200" w:firstLine="420"/>
        <w:rPr>
          <w:rFonts w:ascii="仿宋" w:eastAsia="仿宋" w:hAnsi="仿宋"/>
        </w:rPr>
      </w:pPr>
      <w:r>
        <w:rPr>
          <w:rFonts w:ascii="仿宋" w:eastAsia="仿宋" w:hAnsi="仿宋" w:hint="eastAsia"/>
        </w:rPr>
        <w:t>1.发生一级责任事故的，扣除当月全部班主任津贴，给予通报批评等处罚，直至免除班主任职务，并取消当年评先评优资格。</w:t>
      </w:r>
    </w:p>
    <w:p w:rsidR="00574570" w:rsidRDefault="001E426E">
      <w:pPr>
        <w:spacing w:line="540" w:lineRule="exact"/>
        <w:ind w:firstLineChars="200" w:firstLine="420"/>
        <w:rPr>
          <w:rFonts w:ascii="仿宋" w:eastAsia="仿宋" w:hAnsi="仿宋"/>
        </w:rPr>
      </w:pPr>
      <w:r>
        <w:rPr>
          <w:rFonts w:ascii="仿宋" w:eastAsia="仿宋" w:hAnsi="仿宋" w:hint="eastAsia"/>
        </w:rPr>
        <w:t>2.造成二级责任事故的，扣除当月班主任津贴的60%，取消该学期评先评优资格。</w:t>
      </w:r>
    </w:p>
    <w:p w:rsidR="00574570" w:rsidRDefault="001E426E">
      <w:pPr>
        <w:spacing w:line="540" w:lineRule="exact"/>
        <w:ind w:firstLineChars="200" w:firstLine="420"/>
        <w:rPr>
          <w:rFonts w:ascii="仿宋" w:eastAsia="仿宋" w:hAnsi="仿宋"/>
        </w:rPr>
      </w:pPr>
      <w:r>
        <w:rPr>
          <w:rFonts w:ascii="仿宋" w:eastAsia="仿宋" w:hAnsi="仿宋" w:hint="eastAsia"/>
        </w:rPr>
        <w:t>3.一学期发生两次一级责任事故撤销班主任职务；发生两次二级责任事故按一级责任事故处理。</w:t>
      </w:r>
    </w:p>
    <w:p w:rsidR="00574570" w:rsidRDefault="001E426E">
      <w:pPr>
        <w:spacing w:line="540" w:lineRule="exact"/>
        <w:ind w:firstLineChars="200" w:firstLine="420"/>
        <w:rPr>
          <w:rFonts w:ascii="仿宋" w:eastAsia="仿宋" w:hAnsi="仿宋"/>
        </w:rPr>
      </w:pPr>
      <w:r>
        <w:rPr>
          <w:rFonts w:ascii="仿宋" w:eastAsia="仿宋" w:hAnsi="仿宋" w:hint="eastAsia"/>
        </w:rPr>
        <w:lastRenderedPageBreak/>
        <w:t>七、本办法从发布之日起实施，原《班主任管理办法》（苏徐技师院[2016]34号）同时废止。</w:t>
      </w:r>
    </w:p>
    <w:p w:rsidR="00574570" w:rsidRDefault="001E426E">
      <w:pPr>
        <w:spacing w:line="540" w:lineRule="exact"/>
        <w:ind w:firstLineChars="200" w:firstLine="420"/>
        <w:rPr>
          <w:rFonts w:ascii="仿宋" w:eastAsia="仿宋" w:hAnsi="仿宋"/>
        </w:rPr>
      </w:pPr>
      <w:r>
        <w:rPr>
          <w:rFonts w:ascii="仿宋" w:eastAsia="仿宋" w:hAnsi="仿宋" w:hint="eastAsia"/>
        </w:rPr>
        <w:t xml:space="preserve"> </w:t>
      </w:r>
    </w:p>
    <w:p w:rsidR="00574570" w:rsidRDefault="001E426E">
      <w:pPr>
        <w:spacing w:line="540" w:lineRule="exact"/>
        <w:ind w:firstLineChars="200" w:firstLine="420"/>
        <w:rPr>
          <w:rFonts w:ascii="仿宋" w:eastAsia="仿宋" w:hAnsi="仿宋"/>
        </w:rPr>
      </w:pPr>
      <w:r>
        <w:rPr>
          <w:rFonts w:ascii="仿宋" w:eastAsia="仿宋" w:hAnsi="仿宋" w:hint="eastAsia"/>
        </w:rPr>
        <w:t xml:space="preserve"> 附件:1.专职班主任的晋级与考核办法</w:t>
      </w:r>
    </w:p>
    <w:p w:rsidR="00574570" w:rsidRDefault="001E426E">
      <w:pPr>
        <w:spacing w:line="540" w:lineRule="exact"/>
        <w:ind w:firstLineChars="200" w:firstLine="420"/>
        <w:rPr>
          <w:rFonts w:ascii="仿宋" w:eastAsia="仿宋" w:hAnsi="仿宋"/>
          <w:b/>
          <w:bCs/>
        </w:rPr>
      </w:pPr>
      <w:r>
        <w:rPr>
          <w:rFonts w:ascii="仿宋" w:eastAsia="仿宋" w:hAnsi="仿宋" w:hint="eastAsia"/>
        </w:rPr>
        <w:t xml:space="preserve">      2.班主任的工资待遇</w:t>
      </w:r>
    </w:p>
    <w:p w:rsidR="00574570" w:rsidRDefault="001E426E">
      <w:pPr>
        <w:spacing w:line="540" w:lineRule="exact"/>
        <w:ind w:firstLineChars="200" w:firstLine="420"/>
        <w:rPr>
          <w:rFonts w:ascii="仿宋" w:eastAsia="仿宋" w:hAnsi="仿宋"/>
        </w:rPr>
      </w:pPr>
      <w:r>
        <w:rPr>
          <w:rFonts w:ascii="仿宋" w:eastAsia="仿宋" w:hAnsi="仿宋" w:hint="eastAsia"/>
        </w:rPr>
        <w:t xml:space="preserve"> </w:t>
      </w:r>
    </w:p>
    <w:p w:rsidR="00574570" w:rsidRDefault="001E426E">
      <w:pPr>
        <w:spacing w:line="560" w:lineRule="exact"/>
        <w:ind w:firstLineChars="200" w:firstLine="420"/>
        <w:rPr>
          <w:rFonts w:ascii="仿宋" w:eastAsia="仿宋" w:hAnsi="仿宋"/>
        </w:rPr>
      </w:pPr>
      <w:r>
        <w:rPr>
          <w:rFonts w:ascii="仿宋" w:eastAsia="仿宋" w:hAnsi="仿宋" w:hint="eastAsia"/>
        </w:rPr>
        <w:t xml:space="preserve"> </w:t>
      </w:r>
    </w:p>
    <w:p w:rsidR="00574570" w:rsidRDefault="001E426E">
      <w:pPr>
        <w:wordWrap w:val="0"/>
        <w:spacing w:line="560" w:lineRule="exact"/>
        <w:ind w:right="160"/>
        <w:jc w:val="right"/>
        <w:rPr>
          <w:rFonts w:ascii="仿宋" w:eastAsia="仿宋" w:hAnsi="仿宋"/>
        </w:rPr>
      </w:pPr>
      <w:r>
        <w:rPr>
          <w:rFonts w:ascii="仿宋" w:eastAsia="仿宋" w:hAnsi="仿宋" w:hint="eastAsia"/>
        </w:rPr>
        <w:t xml:space="preserve"> </w:t>
      </w:r>
    </w:p>
    <w:p w:rsidR="00574570" w:rsidRDefault="001E426E">
      <w:pPr>
        <w:wordWrap w:val="0"/>
        <w:spacing w:line="560" w:lineRule="exact"/>
        <w:ind w:right="160"/>
        <w:rPr>
          <w:rFonts w:ascii="仿宋" w:eastAsia="仿宋" w:hAnsi="仿宋"/>
        </w:rPr>
      </w:pPr>
      <w:r>
        <w:rPr>
          <w:rFonts w:ascii="仿宋" w:eastAsia="仿宋" w:hAnsi="仿宋" w:hint="eastAsia"/>
        </w:rPr>
        <w:t xml:space="preserve"> </w:t>
      </w:r>
    </w:p>
    <w:p w:rsidR="00574570" w:rsidRDefault="001E426E">
      <w:pPr>
        <w:wordWrap w:val="0"/>
        <w:spacing w:line="560" w:lineRule="exact"/>
        <w:ind w:right="160"/>
        <w:jc w:val="right"/>
        <w:rPr>
          <w:rFonts w:ascii="仿宋" w:eastAsia="仿宋" w:hAnsi="仿宋"/>
        </w:rPr>
      </w:pPr>
      <w:r>
        <w:rPr>
          <w:rFonts w:ascii="仿宋" w:eastAsia="仿宋" w:hAnsi="仿宋" w:hint="eastAsia"/>
        </w:rPr>
        <w:t xml:space="preserve"> </w:t>
      </w:r>
    </w:p>
    <w:p w:rsidR="00574570" w:rsidRDefault="001E426E">
      <w:pPr>
        <w:wordWrap w:val="0"/>
        <w:spacing w:line="560" w:lineRule="exact"/>
        <w:ind w:right="160"/>
        <w:jc w:val="right"/>
        <w:rPr>
          <w:rFonts w:ascii="仿宋" w:eastAsia="仿宋" w:hAnsi="仿宋"/>
        </w:rPr>
      </w:pPr>
      <w:r>
        <w:rPr>
          <w:rFonts w:ascii="仿宋" w:eastAsia="仿宋" w:hAnsi="仿宋" w:hint="eastAsia"/>
        </w:rPr>
        <w:t>江苏省徐州技师学院</w:t>
      </w:r>
    </w:p>
    <w:p w:rsidR="00574570" w:rsidRDefault="001E426E">
      <w:pPr>
        <w:spacing w:line="560" w:lineRule="exact"/>
        <w:jc w:val="center"/>
        <w:rPr>
          <w:rFonts w:ascii="仿宋" w:eastAsia="仿宋" w:hAnsi="仿宋"/>
        </w:rPr>
      </w:pPr>
      <w:r>
        <w:rPr>
          <w:rFonts w:ascii="仿宋" w:eastAsia="仿宋" w:hAnsi="仿宋" w:hint="eastAsia"/>
        </w:rPr>
        <w:t xml:space="preserve">                               二〇一七年四月十二日</w:t>
      </w:r>
    </w:p>
    <w:p w:rsidR="00574570" w:rsidRDefault="001E426E">
      <w:pPr>
        <w:widowControl/>
        <w:adjustRightInd w:val="0"/>
        <w:snapToGrid w:val="0"/>
        <w:spacing w:line="540" w:lineRule="exact"/>
        <w:ind w:right="318"/>
        <w:jc w:val="right"/>
        <w:rPr>
          <w:rFonts w:ascii="仿宋" w:eastAsia="仿宋" w:hAnsi="仿宋"/>
        </w:rPr>
      </w:pPr>
      <w:r>
        <w:rPr>
          <w:rFonts w:ascii="仿宋" w:eastAsia="仿宋" w:hAnsi="仿宋" w:hint="eastAsia"/>
        </w:rPr>
        <w:t xml:space="preserve">  </w:t>
      </w:r>
    </w:p>
    <w:p w:rsidR="00574570" w:rsidRDefault="00574570">
      <w:pPr>
        <w:widowControl/>
        <w:adjustRightInd w:val="0"/>
        <w:snapToGrid w:val="0"/>
        <w:spacing w:line="480" w:lineRule="exact"/>
        <w:ind w:right="958"/>
        <w:rPr>
          <w:rFonts w:ascii="仿宋" w:eastAsia="仿宋" w:hAnsi="仿宋"/>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574570">
      <w:pPr>
        <w:spacing w:line="420" w:lineRule="exact"/>
        <w:rPr>
          <w:rFonts w:ascii="黑体" w:eastAsia="黑体" w:hAnsi="黑体"/>
          <w:color w:val="000000"/>
        </w:rPr>
      </w:pPr>
    </w:p>
    <w:p w:rsidR="00574570" w:rsidRDefault="001E426E">
      <w:pPr>
        <w:spacing w:line="420" w:lineRule="exact"/>
        <w:rPr>
          <w:rFonts w:ascii="黑体" w:eastAsia="黑体" w:hAnsi="黑体"/>
          <w:color w:val="000000"/>
        </w:rPr>
      </w:pPr>
      <w:r>
        <w:rPr>
          <w:rFonts w:ascii="黑体" w:eastAsia="黑体" w:hAnsi="黑体" w:hint="eastAsia"/>
          <w:color w:val="000000"/>
        </w:rPr>
        <w:lastRenderedPageBreak/>
        <w:t>附件1：</w:t>
      </w:r>
    </w:p>
    <w:p w:rsidR="00574570" w:rsidRDefault="001E426E">
      <w:pPr>
        <w:spacing w:line="500" w:lineRule="atLeast"/>
        <w:jc w:val="center"/>
        <w:rPr>
          <w:rFonts w:ascii="方正小标宋简体" w:eastAsia="方正小标宋简体"/>
          <w:sz w:val="44"/>
          <w:szCs w:val="44"/>
        </w:rPr>
      </w:pPr>
      <w:r>
        <w:rPr>
          <w:rFonts w:ascii="方正小标宋简体" w:eastAsia="方正小标宋简体" w:hint="eastAsia"/>
          <w:sz w:val="44"/>
          <w:szCs w:val="44"/>
        </w:rPr>
        <w:t>专职班主任的晋级与考核办法</w:t>
      </w:r>
    </w:p>
    <w:p w:rsidR="00574570" w:rsidRDefault="001E426E">
      <w:pPr>
        <w:spacing w:line="520" w:lineRule="exact"/>
        <w:ind w:firstLineChars="217" w:firstLine="457"/>
        <w:rPr>
          <w:rFonts w:ascii="仿宋" w:eastAsia="仿宋" w:hAnsi="仿宋"/>
          <w:b/>
          <w:bCs/>
        </w:rPr>
      </w:pPr>
      <w:r>
        <w:rPr>
          <w:rFonts w:ascii="仿宋" w:eastAsia="仿宋" w:hAnsi="仿宋" w:hint="eastAsia"/>
          <w:b/>
          <w:bCs/>
        </w:rPr>
        <w:t xml:space="preserve"> </w:t>
      </w:r>
    </w:p>
    <w:p w:rsidR="00574570" w:rsidRDefault="001E426E">
      <w:pPr>
        <w:spacing w:line="520" w:lineRule="exact"/>
        <w:ind w:firstLineChars="200" w:firstLine="420"/>
        <w:rPr>
          <w:rFonts w:ascii="黑体" w:eastAsia="黑体" w:hAnsi="黑体"/>
        </w:rPr>
      </w:pPr>
      <w:r>
        <w:rPr>
          <w:rFonts w:ascii="黑体" w:eastAsia="黑体" w:hAnsi="黑体" w:hint="eastAsia"/>
        </w:rPr>
        <w:t>一、专职班主任任职条件</w:t>
      </w:r>
    </w:p>
    <w:p w:rsidR="00574570" w:rsidRDefault="001E426E" w:rsidP="001E426E">
      <w:pPr>
        <w:spacing w:line="520" w:lineRule="exact"/>
        <w:ind w:firstLineChars="217" w:firstLine="456"/>
        <w:rPr>
          <w:rFonts w:ascii="楷体" w:eastAsia="楷体" w:hAnsi="楷体"/>
        </w:rPr>
      </w:pPr>
      <w:r>
        <w:rPr>
          <w:rFonts w:ascii="楷体" w:eastAsia="楷体" w:hAnsi="楷体" w:hint="eastAsia"/>
        </w:rPr>
        <w:t>（一）三类合同制</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试用期专职班主任申报转聘三类合同工，须满足以下基本条件：</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（1）试用期间，爱岗敬业、服从安排、坚持住校，积极履行岗位职责。</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（2）二级学院领导测评良好，学生调查没有发现集中反映的严重问题。</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（3）班主任所带班级无重大违纪现象发生，本人无责任事故。</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（4）班主任学期考核合格及以上，月考核都为合格及以上、且至少有一次优秀。</w:t>
      </w:r>
    </w:p>
    <w:p w:rsidR="00574570" w:rsidRDefault="001E426E" w:rsidP="001E426E">
      <w:pPr>
        <w:spacing w:line="520" w:lineRule="exact"/>
        <w:ind w:firstLineChars="217" w:firstLine="456"/>
        <w:rPr>
          <w:rFonts w:ascii="楷体" w:eastAsia="楷体" w:hAnsi="楷体"/>
        </w:rPr>
      </w:pPr>
      <w:r>
        <w:rPr>
          <w:rFonts w:ascii="楷体" w:eastAsia="楷体" w:hAnsi="楷体" w:hint="eastAsia"/>
        </w:rPr>
        <w:t>（二）二类合同制</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1.专职班主任申报转聘二类合同工，须满足以下基本条件：</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（1）被学校聘为三类合同工，聘用期间班级学期考核均为合格及以上。</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（2）聘用期间，爱岗敬业、责任心强、服从安排，坚持住校，积极履行岗位职责，圆满完成工作任务，年度考核均为称职及以上。</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（3）取得五星级班主任资格，或者取得四星级班主任2年及以上、且在四星级班主任期间获得市级及以上的优秀。</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（4）近两年，班级无重大违纪及安全事件发生，本人无责任事故。</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（5）在学校组织的转聘为二类合同工的专项考核中，获得80%以上教职工的赞同；学生测评达到良好及以上。</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（6）取得本科及以上学历，或取得专科学历2年以上。</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2.聘期内，具备以上条件，并具备以下条件之一：</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（1）本人或所带班级受到省级表彰的；</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w:t>
      </w:r>
      <w:r>
        <w:rPr>
          <w:rFonts w:ascii="仿宋" w:eastAsia="仿宋" w:hAnsi="仿宋" w:hint="eastAsia"/>
          <w:kern w:val="0"/>
        </w:rPr>
        <w:t>本人或所带班级获得市级先进表彰2次及以上的；或者本人或所带班级获得市级表彰1次且校级表彰2次以上的；</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（3）被评为校级优秀班主任4次</w:t>
      </w:r>
      <w:r>
        <w:rPr>
          <w:rFonts w:ascii="仿宋" w:eastAsia="仿宋" w:hAnsi="仿宋" w:hint="eastAsia"/>
          <w:kern w:val="0"/>
        </w:rPr>
        <w:t>及以上的</w:t>
      </w:r>
      <w:r>
        <w:rPr>
          <w:rFonts w:ascii="仿宋" w:eastAsia="仿宋" w:hAnsi="仿宋" w:hint="eastAsia"/>
        </w:rPr>
        <w:t>；</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lastRenderedPageBreak/>
        <w:t>（4）校级评比活动中，本人或所带班级取得前六名4次及以上的；</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（5）获得4次及以上个人年度考核优秀等次。</w:t>
      </w:r>
    </w:p>
    <w:p w:rsidR="00574570" w:rsidRDefault="001E426E" w:rsidP="001E426E">
      <w:pPr>
        <w:spacing w:line="520" w:lineRule="exact"/>
        <w:ind w:firstLineChars="217" w:firstLine="456"/>
        <w:rPr>
          <w:rFonts w:ascii="楷体" w:eastAsia="楷体" w:hAnsi="楷体"/>
        </w:rPr>
      </w:pPr>
      <w:r>
        <w:rPr>
          <w:rFonts w:ascii="楷体" w:eastAsia="楷体" w:hAnsi="楷体" w:hint="eastAsia"/>
        </w:rPr>
        <w:t>（三）一类合同制</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1.二类合同制班主任申报转聘一类合同工，须满足以下基本条件：</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（1）聘用期间，服从安排、坚持住校，认真履行岗位职责，圆满完成工作任务，年度考核均为称职及以上。</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（2）聘用期间，班级考核排名累计4学期位于二级学院前2名，本人多次被评为优秀班主任。</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（3）班级无重大违纪及安全事件发生，班主任无责任事故。</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（4）二级学院领导及学生测评都达到优秀。</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2.聘期内，具备以上条件，并同时具备以下条件中的二条：</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（1）本人或所带班级受到省级表彰的；</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w:t>
      </w:r>
      <w:r>
        <w:rPr>
          <w:rFonts w:ascii="仿宋" w:eastAsia="仿宋" w:hAnsi="仿宋" w:hint="eastAsia"/>
          <w:kern w:val="0"/>
        </w:rPr>
        <w:t>本人或所带班级获得市级先进表彰3次及以上的；</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（3）校级评比活动中，本人或所带班级取得前六名6次及以上的；</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（4）获得4次及以上个人年度考核优秀等次；</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（5）被评为校级优秀班主任达6次及以上者。</w:t>
      </w:r>
    </w:p>
    <w:p w:rsidR="00574570" w:rsidRDefault="001E426E" w:rsidP="001E426E">
      <w:pPr>
        <w:spacing w:line="520" w:lineRule="exact"/>
        <w:ind w:firstLineChars="217" w:firstLine="456"/>
        <w:rPr>
          <w:rFonts w:ascii="黑体" w:eastAsia="黑体" w:hAnsi="黑体"/>
        </w:rPr>
      </w:pPr>
      <w:r>
        <w:rPr>
          <w:rFonts w:ascii="黑体" w:eastAsia="黑体" w:hAnsi="黑体" w:hint="eastAsia"/>
        </w:rPr>
        <w:t>二、考核程序</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1.二级学院负责建立、保管专职班主任的工作档案，负责工作安排、组织考核及津贴核算。</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2.学工处负责专职班主任的监管。对工作态度较差、学生反映较大、工作出现较大失误、给学校造成不良影响者，提出处理意见报学校审批。</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3.人事处负责专职班主任津贴的审核。</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4.符合晋级条件的专职班主任，由本人填写《合同制专职班主任转聘报名表》，经二级学院批准后报人事处，人事处向院领导汇报。</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5.经院领导同意后，人事处、纪委、学工处等部门组成考核小组，对申请晋级转聘的专职班主任进行考核。</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lastRenderedPageBreak/>
        <w:t>6.考核合格人员报院领导批准后，由人事处办理录用手续，签订相应类别合同工的劳动合同；</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7.试用人员考核不合格的，延长试用期一学期，延长试用期满经过考核仍不合格的，取消其班主任资格。</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8.对学校有特殊贡献的班主任，可破格转聘。</w:t>
      </w:r>
    </w:p>
    <w:p w:rsidR="00574570" w:rsidRDefault="001E426E">
      <w:pPr>
        <w:spacing w:line="420" w:lineRule="exact"/>
        <w:rPr>
          <w:rFonts w:ascii="黑体" w:eastAsia="黑体" w:hAnsi="黑体"/>
          <w:color w:val="000000"/>
        </w:rPr>
      </w:pPr>
      <w:r>
        <w:rPr>
          <w:rFonts w:ascii="黑体" w:eastAsia="黑体" w:hAnsi="黑体" w:hint="eastAsia"/>
          <w:color w:val="000000"/>
        </w:rPr>
        <w:t xml:space="preserve"> </w:t>
      </w:r>
    </w:p>
    <w:p w:rsidR="00574570" w:rsidRDefault="001E426E">
      <w:pPr>
        <w:spacing w:line="420" w:lineRule="exact"/>
        <w:rPr>
          <w:rFonts w:ascii="黑体" w:eastAsia="黑体" w:hAnsi="黑体"/>
          <w:color w:val="000000"/>
        </w:rPr>
      </w:pPr>
      <w:r>
        <w:rPr>
          <w:rFonts w:ascii="黑体" w:eastAsia="黑体" w:hAnsi="黑体" w:hint="eastAsia"/>
          <w:color w:val="000000"/>
        </w:rPr>
        <w:t xml:space="preserve"> </w:t>
      </w:r>
    </w:p>
    <w:p w:rsidR="00574570" w:rsidRDefault="001E426E">
      <w:pPr>
        <w:spacing w:line="420" w:lineRule="exact"/>
        <w:rPr>
          <w:rFonts w:ascii="黑体" w:eastAsia="黑体" w:hAnsi="黑体"/>
          <w:color w:val="000000"/>
        </w:rPr>
      </w:pPr>
      <w:r>
        <w:rPr>
          <w:rFonts w:ascii="黑体" w:eastAsia="黑体" w:hAnsi="黑体" w:hint="eastAsia"/>
          <w:color w:val="000000"/>
        </w:rPr>
        <w:t xml:space="preserve"> </w:t>
      </w:r>
    </w:p>
    <w:p w:rsidR="00574570" w:rsidRDefault="001E426E">
      <w:pPr>
        <w:spacing w:line="420" w:lineRule="exact"/>
        <w:rPr>
          <w:rFonts w:ascii="黑体" w:eastAsia="黑体" w:hAnsi="黑体"/>
          <w:color w:val="000000"/>
        </w:rPr>
      </w:pPr>
      <w:r>
        <w:rPr>
          <w:rFonts w:ascii="黑体" w:eastAsia="黑体" w:hAnsi="黑体" w:hint="eastAsia"/>
          <w:color w:val="000000"/>
        </w:rPr>
        <w:t xml:space="preserve"> </w:t>
      </w:r>
    </w:p>
    <w:p w:rsidR="00574570" w:rsidRDefault="001E426E">
      <w:pPr>
        <w:spacing w:line="420" w:lineRule="exact"/>
        <w:rPr>
          <w:rFonts w:ascii="黑体" w:eastAsia="黑体" w:hAnsi="黑体"/>
          <w:color w:val="000000"/>
        </w:rPr>
      </w:pPr>
      <w:r>
        <w:rPr>
          <w:rFonts w:ascii="黑体" w:eastAsia="黑体" w:hAnsi="黑体" w:hint="eastAsia"/>
          <w:color w:val="000000"/>
        </w:rPr>
        <w:t xml:space="preserve"> </w:t>
      </w:r>
    </w:p>
    <w:p w:rsidR="00574570" w:rsidRDefault="001E426E">
      <w:pPr>
        <w:spacing w:line="420" w:lineRule="exact"/>
        <w:rPr>
          <w:rFonts w:ascii="黑体" w:eastAsia="黑体" w:hAnsi="黑体"/>
          <w:color w:val="000000"/>
        </w:rPr>
      </w:pPr>
      <w:r>
        <w:rPr>
          <w:rFonts w:ascii="黑体" w:eastAsia="黑体" w:hAnsi="黑体" w:hint="eastAsia"/>
          <w:color w:val="000000"/>
        </w:rPr>
        <w:t>附件2：</w:t>
      </w:r>
    </w:p>
    <w:p w:rsidR="00574570" w:rsidRDefault="001E426E">
      <w:pPr>
        <w:jc w:val="center"/>
        <w:rPr>
          <w:rFonts w:ascii="方正小标宋简体" w:eastAsia="方正小标宋简体"/>
          <w:sz w:val="44"/>
          <w:szCs w:val="44"/>
        </w:rPr>
      </w:pPr>
      <w:r>
        <w:rPr>
          <w:rFonts w:ascii="方正小标宋简体" w:eastAsia="方正小标宋简体" w:hint="eastAsia"/>
          <w:sz w:val="44"/>
          <w:szCs w:val="44"/>
        </w:rPr>
        <w:t>班主任的工资待遇</w:t>
      </w:r>
    </w:p>
    <w:p w:rsidR="00574570" w:rsidRDefault="001E426E">
      <w:pPr>
        <w:spacing w:line="520" w:lineRule="exact"/>
        <w:ind w:firstLineChars="217" w:firstLine="457"/>
        <w:rPr>
          <w:rFonts w:ascii="仿宋" w:eastAsia="仿宋" w:hAnsi="仿宋"/>
          <w:b/>
          <w:bCs/>
        </w:rPr>
      </w:pPr>
      <w:r>
        <w:rPr>
          <w:rFonts w:ascii="仿宋" w:eastAsia="仿宋" w:hAnsi="仿宋" w:hint="eastAsia"/>
          <w:b/>
          <w:bCs/>
        </w:rPr>
        <w:t xml:space="preserve"> </w:t>
      </w:r>
    </w:p>
    <w:p w:rsidR="00574570" w:rsidRDefault="001E426E" w:rsidP="001E426E">
      <w:pPr>
        <w:spacing w:line="520" w:lineRule="exact"/>
        <w:ind w:firstLineChars="217" w:firstLine="456"/>
        <w:rPr>
          <w:rFonts w:ascii="黑体" w:eastAsia="黑体" w:hAnsi="黑体"/>
        </w:rPr>
      </w:pPr>
      <w:r>
        <w:rPr>
          <w:rFonts w:ascii="黑体" w:eastAsia="黑体" w:hAnsi="黑体" w:hint="eastAsia"/>
        </w:rPr>
        <w:t>一、未签合同的专职班主任工资待遇</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1.基本津贴：500元/人/月。</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2.岗位津贴：以30人/班为基数，每增加一人加6元，每减少一人减6元。15人以下按基本津贴的50%计算。津贴标准按班主任星级：一星级300元/班；二星级350元/班；三星级400元/班；四星级450元/班；五星级500元/班。</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3.住校补助： 200元/人/月。</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4. 学生下厂实习按180元/班/月发放管理费（15人以下发100元）</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5. 寒暑假（2月、8月）生活补助1000元/人。</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6.考核奖惩：当月按考核等级给予奖惩。</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优秀，奖励基本津贴的10％；基本合格，扣除基本津贴的10%；不合格，扣除基本津贴的50%；</w:t>
      </w:r>
    </w:p>
    <w:p w:rsidR="00574570" w:rsidRDefault="001E426E" w:rsidP="001E426E">
      <w:pPr>
        <w:spacing w:line="520" w:lineRule="exact"/>
        <w:ind w:firstLineChars="217" w:firstLine="456"/>
        <w:rPr>
          <w:rFonts w:ascii="黑体" w:eastAsia="黑体" w:hAnsi="黑体"/>
        </w:rPr>
      </w:pPr>
      <w:r>
        <w:rPr>
          <w:rFonts w:ascii="黑体" w:eastAsia="黑体" w:hAnsi="黑体" w:hint="eastAsia"/>
        </w:rPr>
        <w:t>二、合同制专职班主任待遇与奖励</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1.基本工资</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班主任基础工作量，三类合同工为2个班，一类、二类合同工为4个班，按学校有关</w:t>
      </w:r>
      <w:r>
        <w:rPr>
          <w:rFonts w:ascii="仿宋" w:eastAsia="仿宋" w:hAnsi="仿宋" w:hint="eastAsia"/>
        </w:rPr>
        <w:lastRenderedPageBreak/>
        <w:t>文件执行合同工工资待遇。作为基本工作量的班级人数不得少于30人，下厂实习班级不作为基本工作量进行核定。</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2.绩效工资</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基本工作量以外的班级，以30人/班为基数，每增加一人加6元，每减少一人减6元。15人以下按基本津贴的50%计算。津贴标准按班主任星级：一星级300元/班；二星级350元/班；三星级400元/班；四星级450元/班；五星级500元/班。</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（2）住校补助：200元/人/月。</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（3）学生下厂实习按180元/班/月发放管理费（15人以下为100元/班/月）</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（4）考核奖惩：当月按考核等级给予奖惩。</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优秀：奖励基本津贴10％，基本合格：扣除基本津贴10%；不合格：扣除基本津贴50%；</w:t>
      </w:r>
    </w:p>
    <w:p w:rsidR="00574570" w:rsidRDefault="001E426E" w:rsidP="001E426E">
      <w:pPr>
        <w:spacing w:line="520" w:lineRule="exact"/>
        <w:ind w:firstLineChars="217" w:firstLine="456"/>
        <w:rPr>
          <w:rFonts w:ascii="黑体" w:eastAsia="黑体" w:hAnsi="黑体"/>
        </w:rPr>
      </w:pPr>
      <w:r>
        <w:rPr>
          <w:rFonts w:ascii="黑体" w:eastAsia="黑体" w:hAnsi="黑体" w:hint="eastAsia"/>
        </w:rPr>
        <w:t>三、兼职班主任待遇与奖惩</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1.基本津贴：以30人/班为基数，每增加一人加6元，每减少一人减6元。15人以下按基本津贴的50%计算。津贴标准按班主任星级：一星级300元/班；二星级350元/班；三星级400元/班；四星级450元/班；五星级500元/班。</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2.寒暑假（2月、8月）发放100元/月津贴。</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3.学生下厂实习，每月发放180元管理费。（15人以下为100元/月）</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4.考核奖惩：当月按考核等级给予奖惩。</w:t>
      </w:r>
    </w:p>
    <w:p w:rsidR="00574570" w:rsidRDefault="001E426E" w:rsidP="001E426E">
      <w:pPr>
        <w:spacing w:line="520" w:lineRule="exact"/>
        <w:ind w:firstLineChars="217" w:firstLine="456"/>
        <w:rPr>
          <w:rFonts w:ascii="仿宋" w:eastAsia="仿宋" w:hAnsi="仿宋"/>
        </w:rPr>
      </w:pPr>
      <w:r>
        <w:rPr>
          <w:rFonts w:ascii="仿宋" w:eastAsia="仿宋" w:hAnsi="仿宋" w:hint="eastAsia"/>
        </w:rPr>
        <w:t>优秀，奖励基本津贴的10％；基本合格，扣除基本津贴的10%；不合格，扣除基本津贴的50%。</w:t>
      </w:r>
    </w:p>
    <w:p w:rsidR="00574570" w:rsidRDefault="00574570" w:rsidP="001E426E">
      <w:pPr>
        <w:spacing w:line="520" w:lineRule="exact"/>
        <w:ind w:firstLineChars="217" w:firstLine="456"/>
        <w:rPr>
          <w:rFonts w:ascii="仿宋" w:eastAsia="仿宋" w:hAnsi="仿宋"/>
        </w:rPr>
      </w:pPr>
    </w:p>
    <w:p w:rsidR="00574570" w:rsidRDefault="001E426E">
      <w:pPr>
        <w:jc w:val="center"/>
        <w:rPr>
          <w:rFonts w:ascii="楷体_GB2312" w:eastAsia="楷体_GB2312"/>
          <w:b/>
          <w:sz w:val="44"/>
          <w:szCs w:val="44"/>
        </w:rPr>
      </w:pPr>
      <w:r>
        <w:rPr>
          <w:rFonts w:ascii="楷体_GB2312" w:eastAsia="楷体_GB2312" w:hint="eastAsia"/>
          <w:b/>
          <w:sz w:val="44"/>
          <w:szCs w:val="44"/>
        </w:rPr>
        <w:t>江苏省徐州技师学院</w:t>
      </w:r>
    </w:p>
    <w:p w:rsidR="00574570" w:rsidRDefault="001E426E">
      <w:pPr>
        <w:jc w:val="center"/>
        <w:rPr>
          <w:rFonts w:ascii="楷体_GB2312" w:eastAsia="楷体_GB2312"/>
          <w:b/>
          <w:sz w:val="44"/>
          <w:szCs w:val="44"/>
        </w:rPr>
      </w:pPr>
      <w:r>
        <w:rPr>
          <w:rFonts w:ascii="楷体_GB2312" w:eastAsia="楷体_GB2312" w:hint="eastAsia"/>
          <w:b/>
          <w:sz w:val="44"/>
          <w:szCs w:val="44"/>
        </w:rPr>
        <w:t>二级学院团总支考核办法</w:t>
      </w:r>
    </w:p>
    <w:p w:rsidR="00574570" w:rsidRDefault="001E426E">
      <w:pPr>
        <w:spacing w:line="520" w:lineRule="exact"/>
        <w:ind w:firstLine="560"/>
        <w:jc w:val="left"/>
        <w:rPr>
          <w:sz w:val="32"/>
          <w:szCs w:val="32"/>
        </w:rPr>
      </w:pPr>
      <w:r>
        <w:rPr>
          <w:sz w:val="32"/>
          <w:szCs w:val="32"/>
        </w:rPr>
        <w:t xml:space="preserve"> </w:t>
      </w:r>
    </w:p>
    <w:p w:rsidR="00574570" w:rsidRDefault="001E426E">
      <w:pPr>
        <w:spacing w:line="400" w:lineRule="exact"/>
        <w:ind w:firstLine="560"/>
        <w:jc w:val="left"/>
        <w:rPr>
          <w:rFonts w:ascii="仿宋" w:eastAsia="仿宋" w:hAnsi="仿宋" w:cs="仿宋"/>
          <w:sz w:val="32"/>
          <w:szCs w:val="32"/>
        </w:rPr>
      </w:pPr>
      <w:r>
        <w:rPr>
          <w:rFonts w:ascii="仿宋" w:eastAsia="仿宋" w:hAnsi="仿宋" w:cs="仿宋" w:hint="eastAsia"/>
          <w:sz w:val="32"/>
          <w:szCs w:val="32"/>
        </w:rPr>
        <w:t xml:space="preserve">为规范团总支工作的考评，促进团总支工作水平的提高，为加强学院共青团的基层组织建设，规范基层组织管理，提高基层组织战斗力，依据上级团组织对高校共青团工作的指导意见，结合我院实际，特制定本考核办法。     </w:t>
      </w:r>
    </w:p>
    <w:p w:rsidR="00574570" w:rsidRDefault="001E426E">
      <w:pPr>
        <w:spacing w:line="400" w:lineRule="exact"/>
        <w:ind w:firstLine="562"/>
        <w:jc w:val="left"/>
        <w:rPr>
          <w:rFonts w:ascii="仿宋" w:eastAsia="仿宋" w:hAnsi="仿宋" w:cs="仿宋"/>
          <w:sz w:val="32"/>
          <w:szCs w:val="32"/>
        </w:rPr>
      </w:pPr>
      <w:r>
        <w:rPr>
          <w:rFonts w:ascii="仿宋" w:eastAsia="仿宋" w:hAnsi="仿宋" w:cs="仿宋" w:hint="eastAsia"/>
          <w:b/>
          <w:bCs/>
          <w:sz w:val="32"/>
          <w:szCs w:val="32"/>
        </w:rPr>
        <w:lastRenderedPageBreak/>
        <w:t xml:space="preserve">一、考核内容 </w:t>
      </w:r>
      <w:r>
        <w:rPr>
          <w:rFonts w:ascii="仿宋" w:eastAsia="仿宋" w:hAnsi="仿宋" w:cs="仿宋" w:hint="eastAsia"/>
          <w:sz w:val="32"/>
          <w:szCs w:val="32"/>
        </w:rPr>
        <w:t xml:space="preserve">     </w:t>
      </w:r>
    </w:p>
    <w:p w:rsidR="00574570" w:rsidRDefault="001E426E">
      <w:pPr>
        <w:spacing w:line="400" w:lineRule="exact"/>
        <w:ind w:firstLine="560"/>
        <w:jc w:val="left"/>
        <w:rPr>
          <w:rFonts w:ascii="仿宋" w:eastAsia="仿宋" w:hAnsi="仿宋" w:cs="仿宋"/>
          <w:sz w:val="32"/>
          <w:szCs w:val="32"/>
        </w:rPr>
      </w:pPr>
      <w:r>
        <w:rPr>
          <w:rFonts w:ascii="仿宋" w:eastAsia="仿宋" w:hAnsi="仿宋" w:cs="仿宋" w:hint="eastAsia"/>
          <w:sz w:val="32"/>
          <w:szCs w:val="32"/>
        </w:rPr>
        <w:t xml:space="preserve">按照学院对共青团工作的要求，促进青年学生成长成才，围绕学生素质发展这一中心，将思想教育、组织建设、素质提升工程等作为考核的基本内容。     </w:t>
      </w:r>
    </w:p>
    <w:p w:rsidR="00574570" w:rsidRDefault="001E426E">
      <w:pPr>
        <w:numPr>
          <w:ilvl w:val="0"/>
          <w:numId w:val="10"/>
        </w:numPr>
        <w:spacing w:line="400" w:lineRule="exact"/>
        <w:ind w:firstLine="562"/>
        <w:jc w:val="left"/>
        <w:rPr>
          <w:rFonts w:ascii="仿宋" w:eastAsia="仿宋" w:hAnsi="仿宋" w:cs="仿宋"/>
          <w:b/>
          <w:bCs/>
          <w:sz w:val="32"/>
          <w:szCs w:val="32"/>
        </w:rPr>
      </w:pPr>
      <w:r>
        <w:rPr>
          <w:rFonts w:ascii="仿宋" w:eastAsia="仿宋" w:hAnsi="仿宋" w:cs="仿宋" w:hint="eastAsia"/>
          <w:b/>
          <w:bCs/>
          <w:sz w:val="32"/>
          <w:szCs w:val="32"/>
        </w:rPr>
        <w:t>评分细则（总分100分）</w:t>
      </w:r>
    </w:p>
    <w:p w:rsidR="00574570" w:rsidRDefault="00574570">
      <w:pPr>
        <w:spacing w:line="400" w:lineRule="exact"/>
        <w:jc w:val="left"/>
        <w:rPr>
          <w:rFonts w:ascii="仿宋" w:eastAsia="仿宋" w:hAnsi="仿宋" w:cs="仿宋"/>
          <w:b/>
          <w:bCs/>
          <w:sz w:val="32"/>
          <w:szCs w:val="32"/>
        </w:rPr>
      </w:pPr>
    </w:p>
    <w:tbl>
      <w:tblPr>
        <w:tblStyle w:val="ad"/>
        <w:tblW w:w="8522" w:type="dxa"/>
        <w:tblLayout w:type="fixed"/>
        <w:tblLook w:val="04A0"/>
      </w:tblPr>
      <w:tblGrid>
        <w:gridCol w:w="1526"/>
        <w:gridCol w:w="5670"/>
        <w:gridCol w:w="1326"/>
      </w:tblGrid>
      <w:tr w:rsidR="00574570">
        <w:tc>
          <w:tcPr>
            <w:tcW w:w="1526" w:type="dxa"/>
          </w:tcPr>
          <w:p w:rsidR="00574570" w:rsidRDefault="001E426E">
            <w:pPr>
              <w:pStyle w:val="a9"/>
              <w:spacing w:before="0" w:beforeAutospacing="0" w:after="0" w:afterAutospacing="0" w:line="520" w:lineRule="exact"/>
              <w:jc w:val="center"/>
              <w:rPr>
                <w:rFonts w:ascii="仿宋_GB2312" w:eastAsia="仿宋_GB2312"/>
                <w:b/>
                <w:sz w:val="28"/>
                <w:szCs w:val="28"/>
              </w:rPr>
            </w:pPr>
            <w:r>
              <w:rPr>
                <w:rFonts w:ascii="仿宋_GB2312" w:eastAsia="仿宋_GB2312" w:hint="eastAsia"/>
                <w:b/>
                <w:sz w:val="28"/>
                <w:szCs w:val="28"/>
              </w:rPr>
              <w:t>考核项目</w:t>
            </w:r>
          </w:p>
        </w:tc>
        <w:tc>
          <w:tcPr>
            <w:tcW w:w="5670" w:type="dxa"/>
          </w:tcPr>
          <w:p w:rsidR="00574570" w:rsidRDefault="001E426E">
            <w:pPr>
              <w:pStyle w:val="a9"/>
              <w:spacing w:before="0" w:beforeAutospacing="0" w:after="0" w:afterAutospacing="0" w:line="520" w:lineRule="exact"/>
              <w:jc w:val="center"/>
              <w:rPr>
                <w:rFonts w:ascii="仿宋_GB2312" w:eastAsia="仿宋_GB2312"/>
                <w:b/>
                <w:sz w:val="28"/>
                <w:szCs w:val="28"/>
              </w:rPr>
            </w:pPr>
            <w:r>
              <w:rPr>
                <w:rFonts w:ascii="仿宋_GB2312" w:eastAsia="仿宋_GB2312" w:hint="eastAsia"/>
                <w:b/>
                <w:sz w:val="28"/>
                <w:szCs w:val="28"/>
              </w:rPr>
              <w:t>考核办法及说明</w:t>
            </w:r>
          </w:p>
        </w:tc>
        <w:tc>
          <w:tcPr>
            <w:tcW w:w="1326" w:type="dxa"/>
          </w:tcPr>
          <w:p w:rsidR="00574570" w:rsidRDefault="001E426E">
            <w:pPr>
              <w:pStyle w:val="a9"/>
              <w:spacing w:before="0" w:beforeAutospacing="0" w:after="0" w:afterAutospacing="0" w:line="520" w:lineRule="exact"/>
              <w:jc w:val="center"/>
              <w:rPr>
                <w:rFonts w:ascii="仿宋_GB2312" w:eastAsia="仿宋_GB2312"/>
                <w:b/>
                <w:sz w:val="28"/>
                <w:szCs w:val="28"/>
              </w:rPr>
            </w:pPr>
            <w:r>
              <w:rPr>
                <w:rFonts w:ascii="仿宋_GB2312" w:eastAsia="仿宋_GB2312" w:hint="eastAsia"/>
                <w:b/>
                <w:sz w:val="28"/>
                <w:szCs w:val="28"/>
              </w:rPr>
              <w:t>分值</w:t>
            </w:r>
          </w:p>
        </w:tc>
      </w:tr>
      <w:tr w:rsidR="00574570">
        <w:tc>
          <w:tcPr>
            <w:tcW w:w="1526" w:type="dxa"/>
            <w:vMerge w:val="restart"/>
            <w:vAlign w:val="center"/>
          </w:tcPr>
          <w:p w:rsidR="00574570" w:rsidRDefault="001E426E">
            <w:pPr>
              <w:pStyle w:val="a9"/>
              <w:spacing w:before="0" w:beforeAutospacing="0" w:after="0" w:afterAutospacing="0" w:line="240" w:lineRule="exact"/>
              <w:jc w:val="center"/>
              <w:rPr>
                <w:rFonts w:ascii="仿宋_GB2312" w:eastAsia="仿宋_GB2312"/>
                <w:b/>
                <w:sz w:val="21"/>
                <w:szCs w:val="21"/>
              </w:rPr>
            </w:pPr>
            <w:r>
              <w:rPr>
                <w:rFonts w:ascii="仿宋_GB2312" w:eastAsia="仿宋_GB2312" w:hint="eastAsia"/>
                <w:b/>
                <w:sz w:val="21"/>
                <w:szCs w:val="21"/>
              </w:rPr>
              <w:t>思想教育</w:t>
            </w:r>
          </w:p>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b/>
                <w:sz w:val="21"/>
                <w:szCs w:val="21"/>
              </w:rPr>
              <w:t>（20分）</w:t>
            </w: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1、主题教育：能根据上级部门及学校工作要求，利用重大纪念活动、重要传统节日等契机开展中国梦教育、理想信念教育、核心价值观教育、爱国主义教育等主题团日教育活动，全年不少于6次且宣传报道发布团委网站。</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10分</w:t>
            </w:r>
          </w:p>
        </w:tc>
      </w:tr>
      <w:tr w:rsidR="00574570">
        <w:tc>
          <w:tcPr>
            <w:tcW w:w="1526" w:type="dxa"/>
            <w:vMerge/>
          </w:tcPr>
          <w:p w:rsidR="00574570" w:rsidRDefault="00574570">
            <w:pPr>
              <w:pStyle w:val="a9"/>
              <w:spacing w:before="0" w:beforeAutospacing="0" w:after="0" w:afterAutospacing="0" w:line="240" w:lineRule="exact"/>
              <w:rPr>
                <w:rFonts w:ascii="仿宋_GB2312" w:eastAsia="仿宋_GB2312"/>
                <w:sz w:val="21"/>
                <w:szCs w:val="21"/>
              </w:rPr>
            </w:pP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2、树典型示范：认真开展“与信仰对话”、“我的青春故事”报告会、 “彩虹人生”奋斗的青春最美丽、法制诚信教育、践行社会主义核心价值观、献礼十九大、传统文化教育等思想引领活动，全年不少于4次且宣传报道发布团委网站。</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5分</w:t>
            </w:r>
          </w:p>
        </w:tc>
      </w:tr>
      <w:tr w:rsidR="00574570">
        <w:tc>
          <w:tcPr>
            <w:tcW w:w="1526" w:type="dxa"/>
            <w:vMerge/>
          </w:tcPr>
          <w:p w:rsidR="00574570" w:rsidRDefault="00574570">
            <w:pPr>
              <w:pStyle w:val="a9"/>
              <w:spacing w:before="0" w:beforeAutospacing="0" w:after="0" w:afterAutospacing="0" w:line="240" w:lineRule="exact"/>
              <w:rPr>
                <w:rFonts w:ascii="仿宋_GB2312" w:eastAsia="仿宋_GB2312"/>
                <w:sz w:val="21"/>
                <w:szCs w:val="21"/>
              </w:rPr>
            </w:pP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3、自我教育：建设理论学习型社团，发挥社团活动思想教育积极作用（2分）黑板报有主题的每月更换一次（按报送质量和团委抽查情况得分3-2.5-2-1.5-1）。</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5分</w:t>
            </w:r>
          </w:p>
        </w:tc>
      </w:tr>
      <w:tr w:rsidR="00574570">
        <w:tc>
          <w:tcPr>
            <w:tcW w:w="1526" w:type="dxa"/>
            <w:vMerge w:val="restart"/>
            <w:vAlign w:val="center"/>
          </w:tcPr>
          <w:p w:rsidR="00574570" w:rsidRDefault="001E426E">
            <w:pPr>
              <w:pStyle w:val="a9"/>
              <w:spacing w:before="0" w:beforeAutospacing="0" w:after="0" w:afterAutospacing="0" w:line="240" w:lineRule="exact"/>
              <w:jc w:val="center"/>
              <w:rPr>
                <w:rFonts w:ascii="仿宋_GB2312" w:eastAsia="仿宋_GB2312"/>
                <w:b/>
                <w:sz w:val="21"/>
                <w:szCs w:val="21"/>
              </w:rPr>
            </w:pPr>
            <w:r>
              <w:rPr>
                <w:rFonts w:ascii="仿宋_GB2312" w:eastAsia="仿宋_GB2312" w:hint="eastAsia"/>
                <w:b/>
                <w:sz w:val="21"/>
                <w:szCs w:val="21"/>
              </w:rPr>
              <w:t>组织建设</w:t>
            </w:r>
          </w:p>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b/>
                <w:sz w:val="21"/>
                <w:szCs w:val="21"/>
              </w:rPr>
              <w:t>（20分）</w:t>
            </w: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1、支部建设：重视指导团支部工作，各团支部“三会两制一课”执行到位，每两周举行一次团日或团课活动，支部台账记录规范（3分）。并按时发展团员，收缴团费（1分）。</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4分</w:t>
            </w:r>
          </w:p>
        </w:tc>
      </w:tr>
      <w:tr w:rsidR="00574570">
        <w:tc>
          <w:tcPr>
            <w:tcW w:w="1526" w:type="dxa"/>
            <w:vMerge/>
          </w:tcPr>
          <w:p w:rsidR="00574570" w:rsidRDefault="00574570">
            <w:pPr>
              <w:pStyle w:val="a9"/>
              <w:spacing w:before="0" w:beforeAutospacing="0" w:after="0" w:afterAutospacing="0" w:line="240" w:lineRule="exact"/>
              <w:rPr>
                <w:rFonts w:ascii="仿宋_GB2312" w:eastAsia="仿宋_GB2312"/>
                <w:sz w:val="21"/>
                <w:szCs w:val="21"/>
              </w:rPr>
            </w:pP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2、团干培训：积极组织开展二级学院团学干部骨干培训工作，加强学生干部管理和发挥模范带头作用作用。全年不少于4次且培训资料报送校团委。</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4分</w:t>
            </w:r>
          </w:p>
        </w:tc>
      </w:tr>
      <w:tr w:rsidR="00574570">
        <w:tc>
          <w:tcPr>
            <w:tcW w:w="1526" w:type="dxa"/>
            <w:vMerge/>
          </w:tcPr>
          <w:p w:rsidR="00574570" w:rsidRDefault="00574570">
            <w:pPr>
              <w:pStyle w:val="a9"/>
              <w:spacing w:before="0" w:beforeAutospacing="0" w:after="0" w:afterAutospacing="0" w:line="240" w:lineRule="exact"/>
              <w:rPr>
                <w:rFonts w:ascii="仿宋_GB2312" w:eastAsia="仿宋_GB2312"/>
                <w:sz w:val="21"/>
                <w:szCs w:val="21"/>
              </w:rPr>
            </w:pP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3、团校培训：完善团总支团课和党课有效衔接的机制，团总支每年举办2期培训班且培训资料报送校团委。</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4分</w:t>
            </w:r>
          </w:p>
        </w:tc>
      </w:tr>
      <w:tr w:rsidR="00574570">
        <w:tc>
          <w:tcPr>
            <w:tcW w:w="1526" w:type="dxa"/>
            <w:vMerge/>
          </w:tcPr>
          <w:p w:rsidR="00574570" w:rsidRDefault="00574570">
            <w:pPr>
              <w:pStyle w:val="a9"/>
              <w:spacing w:before="0" w:beforeAutospacing="0" w:after="0" w:afterAutospacing="0" w:line="240" w:lineRule="exact"/>
              <w:rPr>
                <w:rFonts w:ascii="仿宋_GB2312" w:eastAsia="仿宋_GB2312"/>
                <w:sz w:val="21"/>
                <w:szCs w:val="21"/>
              </w:rPr>
            </w:pP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4、学生组织：认真指导学生分会开展工作，学生骨干响应度高，无违纪（1分）；向校学生组织输送优秀学生骨干、文艺骨干（按团委记录排名3-2-1.5-1分）。</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4分</w:t>
            </w:r>
          </w:p>
        </w:tc>
      </w:tr>
      <w:tr w:rsidR="00574570">
        <w:tc>
          <w:tcPr>
            <w:tcW w:w="1526" w:type="dxa"/>
            <w:vMerge/>
          </w:tcPr>
          <w:p w:rsidR="00574570" w:rsidRDefault="00574570">
            <w:pPr>
              <w:pStyle w:val="a9"/>
              <w:spacing w:before="0" w:beforeAutospacing="0" w:after="0" w:afterAutospacing="0" w:line="240" w:lineRule="exact"/>
              <w:rPr>
                <w:rFonts w:ascii="仿宋_GB2312" w:eastAsia="仿宋_GB2312"/>
                <w:sz w:val="21"/>
                <w:szCs w:val="21"/>
              </w:rPr>
            </w:pP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5、宣传重视：加强团的宣传工作，门户网站有团学工作板块，且每学期不少于10篇。（少一篇扣0.5分）。</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4分</w:t>
            </w:r>
          </w:p>
        </w:tc>
      </w:tr>
      <w:tr w:rsidR="00574570">
        <w:tc>
          <w:tcPr>
            <w:tcW w:w="1526" w:type="dxa"/>
            <w:vMerge w:val="restart"/>
            <w:vAlign w:val="center"/>
          </w:tcPr>
          <w:p w:rsidR="00574570" w:rsidRDefault="001E426E">
            <w:pPr>
              <w:pStyle w:val="a9"/>
              <w:spacing w:before="0" w:beforeAutospacing="0" w:after="0" w:afterAutospacing="0" w:line="240" w:lineRule="exact"/>
              <w:jc w:val="center"/>
              <w:rPr>
                <w:rFonts w:ascii="仿宋_GB2312" w:eastAsia="仿宋_GB2312"/>
                <w:b/>
                <w:sz w:val="21"/>
                <w:szCs w:val="21"/>
              </w:rPr>
            </w:pPr>
            <w:r>
              <w:rPr>
                <w:rFonts w:ascii="仿宋_GB2312" w:eastAsia="仿宋_GB2312" w:hint="eastAsia"/>
                <w:b/>
                <w:sz w:val="21"/>
                <w:szCs w:val="21"/>
              </w:rPr>
              <w:t>素质提升工程</w:t>
            </w:r>
          </w:p>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b/>
                <w:sz w:val="21"/>
                <w:szCs w:val="21"/>
              </w:rPr>
              <w:t>（60分）</w:t>
            </w: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1、校园文化：每学期自行开展不少于4次面向本学院学生的校园文化活动，并报送活动开展的相关资料（10分）；注重文艺骨干的培养，积极推荐学生参加校级文艺团体（3分）；打造精品节目，并在校级重大文艺演出中参演（3分）；承办校级文化艺术活动（4分）。</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20分</w:t>
            </w:r>
          </w:p>
        </w:tc>
      </w:tr>
      <w:tr w:rsidR="00574570">
        <w:tc>
          <w:tcPr>
            <w:tcW w:w="1526" w:type="dxa"/>
            <w:vMerge/>
          </w:tcPr>
          <w:p w:rsidR="00574570" w:rsidRDefault="00574570">
            <w:pPr>
              <w:pStyle w:val="a9"/>
              <w:spacing w:before="0" w:beforeAutospacing="0" w:after="0" w:afterAutospacing="0" w:line="240" w:lineRule="exact"/>
              <w:rPr>
                <w:rFonts w:ascii="仿宋_GB2312" w:eastAsia="仿宋_GB2312"/>
                <w:sz w:val="21"/>
                <w:szCs w:val="21"/>
              </w:rPr>
            </w:pP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2、社团建设：学生社团活动常态化开展，制度健全，工作台账记录详实（以考核记录排名依次得分15-12-10-8-6-4-3-2）；二级学院重视品牌社团建设，打造校级精品社团活动，积极参加学校文艺演出（5分）。</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20分</w:t>
            </w:r>
          </w:p>
        </w:tc>
      </w:tr>
      <w:tr w:rsidR="00574570">
        <w:tc>
          <w:tcPr>
            <w:tcW w:w="1526" w:type="dxa"/>
            <w:vMerge/>
          </w:tcPr>
          <w:p w:rsidR="00574570" w:rsidRDefault="00574570">
            <w:pPr>
              <w:pStyle w:val="a9"/>
              <w:spacing w:before="0" w:beforeAutospacing="0" w:after="0" w:afterAutospacing="0" w:line="240" w:lineRule="exact"/>
              <w:rPr>
                <w:rFonts w:ascii="仿宋_GB2312" w:eastAsia="仿宋_GB2312"/>
                <w:sz w:val="21"/>
                <w:szCs w:val="21"/>
              </w:rPr>
            </w:pP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3、志愿服务：志愿者分会组织健全，积极组织、参与各类志愿服务活动，志愿者打卡正常使用，志愿活动宣传稿每学期不少于4篇（3分）；建设稳固的志愿服务基地，依托基地开展活动（3分）。有影响较大的志愿服务品牌项目，获得各级各类表彰（省级3分/市级2分/校级1分）（得分以满分为上限，同类奖项取最高，不累计）。</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10分</w:t>
            </w:r>
          </w:p>
        </w:tc>
      </w:tr>
      <w:tr w:rsidR="00574570">
        <w:tc>
          <w:tcPr>
            <w:tcW w:w="1526" w:type="dxa"/>
            <w:vMerge/>
          </w:tcPr>
          <w:p w:rsidR="00574570" w:rsidRDefault="00574570">
            <w:pPr>
              <w:pStyle w:val="a9"/>
              <w:spacing w:before="0" w:beforeAutospacing="0" w:after="0" w:afterAutospacing="0" w:line="240" w:lineRule="exact"/>
              <w:rPr>
                <w:rFonts w:ascii="仿宋_GB2312" w:eastAsia="仿宋_GB2312"/>
                <w:sz w:val="21"/>
                <w:szCs w:val="21"/>
              </w:rPr>
            </w:pP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4、社会实践：积极申报实践项目，项目过程材料详实并按要求报送（5分）；团队、项目获得校级及以上优秀团队（省级3分/市级2分/校级1分）；项目或调研报告获得各级各类表彰（省级3分/市级2分/校级1分）；（得分以满分为上限，同类奖项取最高，不累计）。</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10分</w:t>
            </w:r>
          </w:p>
        </w:tc>
      </w:tr>
      <w:tr w:rsidR="00574570">
        <w:trPr>
          <w:trHeight w:val="1266"/>
        </w:trPr>
        <w:tc>
          <w:tcPr>
            <w:tcW w:w="1526" w:type="dxa"/>
            <w:vAlign w:val="center"/>
          </w:tcPr>
          <w:p w:rsidR="00574570" w:rsidRDefault="001E426E">
            <w:pPr>
              <w:pStyle w:val="a9"/>
              <w:spacing w:before="0" w:beforeAutospacing="0" w:after="0" w:afterAutospacing="0" w:line="240" w:lineRule="exact"/>
              <w:jc w:val="center"/>
              <w:rPr>
                <w:rFonts w:ascii="仿宋_GB2312" w:eastAsia="仿宋_GB2312"/>
                <w:b/>
                <w:sz w:val="21"/>
                <w:szCs w:val="21"/>
              </w:rPr>
            </w:pPr>
            <w:r>
              <w:rPr>
                <w:rFonts w:ascii="仿宋_GB2312" w:eastAsia="仿宋_GB2312" w:hint="eastAsia"/>
                <w:b/>
                <w:sz w:val="21"/>
                <w:szCs w:val="21"/>
              </w:rPr>
              <w:lastRenderedPageBreak/>
              <w:t>加分项</w:t>
            </w:r>
          </w:p>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b/>
                <w:sz w:val="21"/>
                <w:szCs w:val="21"/>
              </w:rPr>
              <w:t>（10分）</w:t>
            </w: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1、宣传报道：国家级（报纸、广播、电视等）报道，每篇得3分；省级报道，每篇得2分；市级报道，每篇得1分。（注：同一事项报道以最高分计，不累计加分）。</w:t>
            </w:r>
          </w:p>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2、获奖情况：党团建设、主题教育、实践活动等省级比赛集体一等奖5分、二等奖4分、三等奖3分；市级比赛集体一等奖4分、二等奖3分、三等奖2分；校级比赛集体一等奖3分、二等奖2分、三等奖1分。</w:t>
            </w:r>
          </w:p>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3、承办工作：承接上级团组织交办的重大工作或活动，2分/次。</w:t>
            </w:r>
          </w:p>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4、团学经验：团学单项工作的好做法、好经验被上级团组织微信、报纸等转发、转载2分/次。</w:t>
            </w:r>
          </w:p>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5、特色与创新：能够结合学校办学理念、学校中心工作、重点工作以及本学院专业特点，使开展的团学工作与本学院往年工作相比具有一定的创新性或者在全校范围内进行推介并具有一定的成效或者有成效的预期， 3分。</w:t>
            </w:r>
          </w:p>
        </w:tc>
        <w:tc>
          <w:tcPr>
            <w:tcW w:w="1326" w:type="dxa"/>
            <w:vAlign w:val="center"/>
          </w:tcPr>
          <w:p w:rsidR="00574570" w:rsidRDefault="001E426E">
            <w:pPr>
              <w:pStyle w:val="a9"/>
              <w:spacing w:before="0" w:beforeAutospacing="0" w:after="0" w:afterAutospacing="0" w:line="240" w:lineRule="exact"/>
              <w:jc w:val="center"/>
              <w:rPr>
                <w:rFonts w:ascii="仿宋_GB2312" w:eastAsia="仿宋_GB2312"/>
                <w:sz w:val="21"/>
                <w:szCs w:val="21"/>
              </w:rPr>
            </w:pPr>
            <w:r>
              <w:rPr>
                <w:rFonts w:ascii="仿宋_GB2312" w:eastAsia="仿宋_GB2312" w:hint="eastAsia"/>
                <w:sz w:val="21"/>
                <w:szCs w:val="21"/>
              </w:rPr>
              <w:t>10分封顶</w:t>
            </w:r>
          </w:p>
        </w:tc>
      </w:tr>
      <w:tr w:rsidR="00574570">
        <w:tc>
          <w:tcPr>
            <w:tcW w:w="1526" w:type="dxa"/>
            <w:vAlign w:val="center"/>
          </w:tcPr>
          <w:p w:rsidR="00574570" w:rsidRDefault="001E426E">
            <w:pPr>
              <w:pStyle w:val="a9"/>
              <w:spacing w:before="0" w:beforeAutospacing="0" w:after="0" w:afterAutospacing="0" w:line="240" w:lineRule="exact"/>
              <w:jc w:val="center"/>
              <w:rPr>
                <w:rFonts w:ascii="仿宋_GB2312" w:eastAsia="仿宋_GB2312"/>
                <w:b/>
                <w:sz w:val="21"/>
                <w:szCs w:val="21"/>
              </w:rPr>
            </w:pPr>
            <w:r>
              <w:rPr>
                <w:rFonts w:ascii="仿宋_GB2312" w:eastAsia="仿宋_GB2312" w:hint="eastAsia"/>
                <w:b/>
                <w:sz w:val="21"/>
                <w:szCs w:val="21"/>
              </w:rPr>
              <w:t>扣分项</w:t>
            </w:r>
          </w:p>
        </w:tc>
        <w:tc>
          <w:tcPr>
            <w:tcW w:w="5670" w:type="dxa"/>
          </w:tcPr>
          <w:p w:rsidR="00574570" w:rsidRDefault="001E426E">
            <w:pPr>
              <w:pStyle w:val="a9"/>
              <w:spacing w:before="0" w:beforeAutospacing="0" w:after="0" w:afterAutospacing="0" w:line="240" w:lineRule="exact"/>
              <w:rPr>
                <w:rFonts w:ascii="仿宋_GB2312" w:eastAsia="仿宋_GB2312"/>
                <w:sz w:val="21"/>
                <w:szCs w:val="21"/>
              </w:rPr>
            </w:pPr>
            <w:r>
              <w:rPr>
                <w:rFonts w:ascii="仿宋_GB2312" w:eastAsia="仿宋_GB2312" w:hint="eastAsia"/>
                <w:sz w:val="21"/>
                <w:szCs w:val="21"/>
              </w:rPr>
              <w:t>对在工作中出现失误的，将根据工作失误的程度给予酌情扣分。</w:t>
            </w:r>
          </w:p>
        </w:tc>
        <w:tc>
          <w:tcPr>
            <w:tcW w:w="1326" w:type="dxa"/>
          </w:tcPr>
          <w:p w:rsidR="00574570" w:rsidRDefault="00574570">
            <w:pPr>
              <w:pStyle w:val="a9"/>
              <w:spacing w:before="0" w:beforeAutospacing="0" w:after="0" w:afterAutospacing="0" w:line="240" w:lineRule="exact"/>
              <w:rPr>
                <w:rFonts w:ascii="仿宋_GB2312" w:eastAsia="仿宋_GB2312"/>
                <w:sz w:val="21"/>
                <w:szCs w:val="21"/>
              </w:rPr>
            </w:pPr>
          </w:p>
        </w:tc>
      </w:tr>
    </w:tbl>
    <w:p w:rsidR="00574570" w:rsidRDefault="00574570">
      <w:pPr>
        <w:pStyle w:val="a9"/>
        <w:shd w:val="clear" w:color="auto" w:fill="FFFFFF"/>
        <w:spacing w:before="0" w:beforeAutospacing="0" w:after="0" w:afterAutospacing="0" w:line="400" w:lineRule="exact"/>
        <w:ind w:firstLineChars="200" w:firstLine="640"/>
        <w:rPr>
          <w:rFonts w:ascii="黑体" w:eastAsia="黑体"/>
          <w:sz w:val="32"/>
          <w:szCs w:val="32"/>
        </w:rPr>
      </w:pPr>
    </w:p>
    <w:p w:rsidR="00574570" w:rsidRDefault="001E426E">
      <w:pPr>
        <w:pStyle w:val="a9"/>
        <w:shd w:val="clear" w:color="auto" w:fill="FFFFFF"/>
        <w:spacing w:before="0" w:beforeAutospacing="0" w:after="0" w:afterAutospacing="0" w:line="400" w:lineRule="exact"/>
        <w:ind w:firstLineChars="200" w:firstLine="640"/>
        <w:rPr>
          <w:rFonts w:ascii="黑体" w:eastAsia="黑体"/>
          <w:sz w:val="32"/>
          <w:szCs w:val="32"/>
        </w:rPr>
      </w:pPr>
      <w:r>
        <w:rPr>
          <w:rFonts w:ascii="黑体" w:eastAsia="黑体" w:hint="eastAsia"/>
          <w:sz w:val="32"/>
          <w:szCs w:val="32"/>
        </w:rPr>
        <w:t>三、本细则自发出之日起执行，最终解释权归校团委。</w:t>
      </w:r>
    </w:p>
    <w:p w:rsidR="00574570" w:rsidRDefault="00574570">
      <w:pPr>
        <w:pStyle w:val="a9"/>
        <w:shd w:val="clear" w:color="auto" w:fill="FFFFFF"/>
        <w:spacing w:before="0" w:beforeAutospacing="0" w:after="0" w:afterAutospacing="0" w:line="520" w:lineRule="exact"/>
        <w:ind w:firstLine="562"/>
        <w:rPr>
          <w:rFonts w:ascii="仿宋_GB2312" w:eastAsia="仿宋_GB2312"/>
          <w:sz w:val="28"/>
          <w:szCs w:val="28"/>
        </w:rPr>
      </w:pPr>
    </w:p>
    <w:p w:rsidR="00574570" w:rsidRDefault="00574570">
      <w:pPr>
        <w:pStyle w:val="a9"/>
        <w:shd w:val="clear" w:color="auto" w:fill="FFFFFF"/>
        <w:spacing w:before="0" w:beforeAutospacing="0" w:after="0" w:afterAutospacing="0" w:line="520" w:lineRule="exact"/>
        <w:ind w:firstLine="562"/>
        <w:rPr>
          <w:rFonts w:ascii="仿宋_GB2312" w:eastAsia="仿宋_GB2312"/>
          <w:sz w:val="28"/>
          <w:szCs w:val="28"/>
        </w:rPr>
      </w:pPr>
    </w:p>
    <w:p w:rsidR="00574570" w:rsidRDefault="00574570">
      <w:pPr>
        <w:pStyle w:val="a9"/>
        <w:shd w:val="clear" w:color="auto" w:fill="FFFFFF"/>
        <w:spacing w:before="0" w:beforeAutospacing="0" w:after="0" w:afterAutospacing="0" w:line="520" w:lineRule="exact"/>
        <w:ind w:firstLine="562"/>
        <w:rPr>
          <w:rFonts w:ascii="仿宋_GB2312" w:eastAsia="仿宋_GB2312"/>
          <w:sz w:val="28"/>
          <w:szCs w:val="28"/>
        </w:rPr>
      </w:pPr>
    </w:p>
    <w:p w:rsidR="00574570" w:rsidRDefault="00574570">
      <w:pPr>
        <w:pStyle w:val="a9"/>
        <w:shd w:val="clear" w:color="auto" w:fill="FFFFFF"/>
        <w:spacing w:before="0" w:beforeAutospacing="0" w:after="0" w:afterAutospacing="0" w:line="520" w:lineRule="exact"/>
        <w:ind w:firstLine="562"/>
        <w:rPr>
          <w:rFonts w:ascii="仿宋_GB2312" w:eastAsia="仿宋_GB2312"/>
          <w:sz w:val="28"/>
          <w:szCs w:val="28"/>
        </w:rPr>
      </w:pPr>
    </w:p>
    <w:p w:rsidR="00574570" w:rsidRDefault="00574570">
      <w:pPr>
        <w:pStyle w:val="a9"/>
        <w:spacing w:before="0" w:beforeAutospacing="0" w:after="0" w:afterAutospacing="0" w:line="240" w:lineRule="exact"/>
        <w:rPr>
          <w:rFonts w:ascii="仿宋_GB2312" w:eastAsia="仿宋_GB2312"/>
          <w:sz w:val="21"/>
          <w:szCs w:val="21"/>
        </w:rPr>
      </w:pPr>
    </w:p>
    <w:p w:rsidR="00574570" w:rsidRDefault="00574570"/>
    <w:p w:rsidR="00574570" w:rsidRDefault="00574570" w:rsidP="001E426E">
      <w:pPr>
        <w:spacing w:line="520" w:lineRule="exact"/>
        <w:ind w:firstLineChars="217" w:firstLine="456"/>
        <w:rPr>
          <w:rFonts w:ascii="仿宋" w:eastAsia="仿宋" w:hAnsi="仿宋"/>
        </w:rPr>
      </w:pPr>
    </w:p>
    <w:p w:rsidR="00574570" w:rsidRDefault="00574570" w:rsidP="001E426E">
      <w:pPr>
        <w:spacing w:line="520" w:lineRule="exact"/>
        <w:ind w:firstLineChars="217" w:firstLine="456"/>
        <w:rPr>
          <w:rFonts w:ascii="仿宋" w:eastAsia="仿宋" w:hAnsi="仿宋"/>
        </w:rPr>
      </w:pPr>
    </w:p>
    <w:p w:rsidR="00574570" w:rsidRDefault="00574570" w:rsidP="001E426E">
      <w:pPr>
        <w:spacing w:line="520" w:lineRule="exact"/>
        <w:ind w:firstLineChars="217" w:firstLine="456"/>
        <w:rPr>
          <w:rFonts w:ascii="仿宋" w:eastAsia="仿宋" w:hAnsi="仿宋"/>
        </w:rPr>
      </w:pPr>
    </w:p>
    <w:p w:rsidR="00574570" w:rsidRDefault="00574570" w:rsidP="001E426E">
      <w:pPr>
        <w:spacing w:line="520" w:lineRule="exact"/>
        <w:ind w:firstLineChars="217" w:firstLine="456"/>
        <w:rPr>
          <w:rFonts w:ascii="仿宋" w:eastAsia="仿宋" w:hAnsi="仿宋"/>
        </w:rPr>
      </w:pPr>
    </w:p>
    <w:p w:rsidR="00574570" w:rsidRDefault="00574570" w:rsidP="001E426E">
      <w:pPr>
        <w:spacing w:line="520" w:lineRule="exact"/>
        <w:ind w:firstLineChars="217" w:firstLine="456"/>
        <w:rPr>
          <w:rFonts w:ascii="仿宋" w:eastAsia="仿宋" w:hAnsi="仿宋"/>
        </w:rPr>
      </w:pPr>
    </w:p>
    <w:p w:rsidR="00574570" w:rsidRDefault="001E426E">
      <w:pPr>
        <w:widowControl/>
        <w:snapToGrid w:val="0"/>
        <w:spacing w:line="500" w:lineRule="exact"/>
        <w:jc w:val="center"/>
        <w:rPr>
          <w:rFonts w:ascii="方正小标宋简体" w:eastAsia="方正小标宋简体" w:hAnsi="仿宋" w:cs="宋体"/>
          <w:color w:val="000000"/>
          <w:kern w:val="0"/>
          <w:sz w:val="44"/>
          <w:szCs w:val="44"/>
        </w:rPr>
      </w:pPr>
      <w:r>
        <w:rPr>
          <w:rFonts w:ascii="方正小标宋简体" w:eastAsia="方正小标宋简体" w:hAnsi="仿宋" w:cs="宋体" w:hint="eastAsia"/>
          <w:color w:val="000000"/>
          <w:kern w:val="0"/>
          <w:sz w:val="44"/>
          <w:szCs w:val="44"/>
        </w:rPr>
        <w:t>江苏省徐州技师学院学生社团管理制度</w:t>
      </w:r>
    </w:p>
    <w:p w:rsidR="00574570" w:rsidRDefault="00574570">
      <w:pPr>
        <w:widowControl/>
        <w:snapToGrid w:val="0"/>
        <w:spacing w:line="500" w:lineRule="exact"/>
        <w:jc w:val="center"/>
        <w:rPr>
          <w:rFonts w:ascii="黑体" w:eastAsia="黑体" w:hAnsi="黑体" w:cs="宋体"/>
          <w:color w:val="000000"/>
          <w:kern w:val="0"/>
          <w:sz w:val="32"/>
          <w:szCs w:val="32"/>
        </w:rPr>
      </w:pPr>
    </w:p>
    <w:p w:rsidR="00574570" w:rsidRDefault="001E426E">
      <w:pPr>
        <w:widowControl/>
        <w:snapToGrid w:val="0"/>
        <w:spacing w:line="500" w:lineRule="exact"/>
        <w:jc w:val="center"/>
        <w:rPr>
          <w:rFonts w:ascii="黑体" w:eastAsia="黑体" w:hAnsi="黑体" w:cs="宋体"/>
          <w:color w:val="000000"/>
          <w:kern w:val="0"/>
          <w:sz w:val="32"/>
          <w:szCs w:val="32"/>
        </w:rPr>
      </w:pPr>
      <w:r>
        <w:rPr>
          <w:rFonts w:ascii="黑体" w:eastAsia="黑体" w:hAnsi="黑体" w:cs="宋体"/>
          <w:color w:val="000000"/>
          <w:kern w:val="0"/>
          <w:sz w:val="32"/>
          <w:szCs w:val="32"/>
        </w:rPr>
        <w:t>第一章 总 则</w:t>
      </w:r>
      <w:r>
        <w:rPr>
          <w:rFonts w:ascii="黑体" w:eastAsia="黑体" w:hAnsi="黑体" w:cs="宋体" w:hint="eastAsia"/>
          <w:color w:val="000000"/>
          <w:kern w:val="0"/>
          <w:sz w:val="32"/>
          <w:szCs w:val="32"/>
        </w:rPr>
        <w:t xml:space="preserve">       </w:t>
      </w:r>
    </w:p>
    <w:p w:rsidR="00574570" w:rsidRDefault="001E426E">
      <w:pPr>
        <w:widowControl/>
        <w:snapToGrid w:val="0"/>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第一条：学生社团是学生增长知识，培养能力，丰富学生业余文化生活、提高学生综合素质的广阔课堂。根据我校专业实际，为培养合格的幼教师资、艺术教育师资，应大力提倡举办各类科技文化社团。为了进一步加强学生的社团建</w:t>
      </w:r>
      <w:r>
        <w:rPr>
          <w:rFonts w:ascii="仿宋" w:eastAsia="仿宋" w:hAnsi="仿宋" w:cs="宋体" w:hint="eastAsia"/>
          <w:color w:val="000000"/>
          <w:kern w:val="0"/>
          <w:sz w:val="32"/>
          <w:szCs w:val="32"/>
        </w:rPr>
        <w:lastRenderedPageBreak/>
        <w:t>设，加强学校各方面对学生社团的指导和管理，保障社团成员身心健康，学校本着积极支持，热情扶植，规范管理，适时引导，发挥作用的原则，特制定本规定。</w:t>
      </w:r>
    </w:p>
    <w:p w:rsidR="00574570" w:rsidRDefault="001E426E">
      <w:pPr>
        <w:widowControl/>
        <w:snapToGrid w:val="0"/>
        <w:spacing w:line="48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第</w:t>
      </w:r>
      <w:r>
        <w:rPr>
          <w:rFonts w:ascii="仿宋" w:eastAsia="仿宋" w:hAnsi="仿宋" w:cs="宋体" w:hint="eastAsia"/>
          <w:color w:val="000000"/>
          <w:kern w:val="0"/>
          <w:sz w:val="32"/>
          <w:szCs w:val="32"/>
        </w:rPr>
        <w:t>二</w:t>
      </w:r>
      <w:r>
        <w:rPr>
          <w:rFonts w:ascii="仿宋" w:eastAsia="仿宋" w:hAnsi="仿宋" w:cs="宋体"/>
          <w:color w:val="000000"/>
          <w:kern w:val="0"/>
          <w:sz w:val="32"/>
          <w:szCs w:val="32"/>
        </w:rPr>
        <w:t>条</w:t>
      </w:r>
      <w:r>
        <w:rPr>
          <w:rFonts w:ascii="仿宋" w:eastAsia="仿宋" w:hAnsi="仿宋" w:cs="宋体" w:hint="eastAsia"/>
          <w:color w:val="000000"/>
          <w:kern w:val="0"/>
          <w:sz w:val="32"/>
          <w:szCs w:val="32"/>
        </w:rPr>
        <w:t>：校团委社团联合会</w:t>
      </w:r>
      <w:r>
        <w:rPr>
          <w:rFonts w:ascii="仿宋" w:eastAsia="仿宋" w:hAnsi="仿宋" w:cs="宋体"/>
          <w:color w:val="000000"/>
          <w:kern w:val="0"/>
          <w:sz w:val="32"/>
          <w:szCs w:val="32"/>
        </w:rPr>
        <w:t>是全</w:t>
      </w:r>
      <w:r>
        <w:rPr>
          <w:rFonts w:ascii="仿宋" w:eastAsia="仿宋" w:hAnsi="仿宋" w:cs="宋体" w:hint="eastAsia"/>
          <w:color w:val="000000"/>
          <w:kern w:val="0"/>
          <w:sz w:val="32"/>
          <w:szCs w:val="32"/>
        </w:rPr>
        <w:t>校</w:t>
      </w:r>
      <w:r>
        <w:rPr>
          <w:rFonts w:ascii="仿宋" w:eastAsia="仿宋" w:hAnsi="仿宋" w:cs="宋体"/>
          <w:color w:val="000000"/>
          <w:kern w:val="0"/>
          <w:sz w:val="32"/>
          <w:szCs w:val="32"/>
        </w:rPr>
        <w:t>学生社团的联合组织。负责组织管理和协调校内各学生社团积极有效地开展工作。</w:t>
      </w:r>
      <w:r>
        <w:rPr>
          <w:rFonts w:ascii="仿宋" w:eastAsia="仿宋" w:hAnsi="仿宋" w:cs="宋体" w:hint="eastAsia"/>
          <w:color w:val="000000"/>
          <w:kern w:val="0"/>
          <w:sz w:val="32"/>
          <w:szCs w:val="32"/>
        </w:rPr>
        <w:t>社团联合会</w:t>
      </w:r>
      <w:r>
        <w:rPr>
          <w:rFonts w:ascii="仿宋" w:eastAsia="仿宋" w:hAnsi="仿宋" w:cs="宋体"/>
          <w:color w:val="000000"/>
          <w:kern w:val="0"/>
          <w:sz w:val="32"/>
          <w:szCs w:val="32"/>
        </w:rPr>
        <w:t xml:space="preserve">接受团委的统一指导和管理。 </w:t>
      </w:r>
    </w:p>
    <w:p w:rsidR="00574570" w:rsidRDefault="001E426E">
      <w:pPr>
        <w:widowControl/>
        <w:snapToGrid w:val="0"/>
        <w:spacing w:line="480" w:lineRule="exact"/>
        <w:ind w:firstLineChars="200" w:firstLine="640"/>
        <w:rPr>
          <w:rFonts w:ascii="仿宋" w:eastAsia="仿宋" w:hAnsi="仿宋" w:cs="宋体"/>
          <w:color w:val="000000"/>
          <w:kern w:val="0"/>
          <w:sz w:val="32"/>
          <w:szCs w:val="32"/>
        </w:rPr>
      </w:pPr>
      <w:r>
        <w:rPr>
          <w:rFonts w:ascii="仿宋" w:eastAsia="仿宋" w:hAnsi="仿宋" w:cs="宋体"/>
          <w:color w:val="000000"/>
          <w:kern w:val="0"/>
          <w:sz w:val="32"/>
          <w:szCs w:val="32"/>
        </w:rPr>
        <w:t>第三条</w:t>
      </w:r>
      <w:r>
        <w:rPr>
          <w:rFonts w:ascii="仿宋" w:eastAsia="仿宋" w:hAnsi="仿宋" w:cs="宋体" w:hint="eastAsia"/>
          <w:color w:val="000000"/>
          <w:kern w:val="0"/>
          <w:sz w:val="32"/>
          <w:szCs w:val="32"/>
        </w:rPr>
        <w:t>：</w:t>
      </w:r>
      <w:r>
        <w:rPr>
          <w:rFonts w:ascii="仿宋" w:eastAsia="仿宋" w:hAnsi="仿宋" w:cs="宋体"/>
          <w:color w:val="000000"/>
          <w:kern w:val="0"/>
          <w:sz w:val="32"/>
          <w:szCs w:val="32"/>
        </w:rPr>
        <w:t>学生社团必须遵守中华人民共和国宪法、法律、法规、国家有关政策和学校有关规定，坚持党的四项基本原则，拥护党的路线方针政策，符合学会主义精神文明建设的要求。学生社团由</w:t>
      </w:r>
      <w:r>
        <w:rPr>
          <w:rFonts w:ascii="仿宋" w:eastAsia="仿宋" w:hAnsi="仿宋" w:cs="宋体" w:hint="eastAsia"/>
          <w:color w:val="000000"/>
          <w:kern w:val="0"/>
          <w:sz w:val="32"/>
          <w:szCs w:val="32"/>
        </w:rPr>
        <w:t>社团联合会</w:t>
      </w:r>
      <w:r>
        <w:rPr>
          <w:rFonts w:ascii="仿宋" w:eastAsia="仿宋" w:hAnsi="仿宋" w:cs="宋体"/>
          <w:color w:val="000000"/>
          <w:kern w:val="0"/>
          <w:sz w:val="32"/>
          <w:szCs w:val="32"/>
        </w:rPr>
        <w:t>统一管理，并接受团委管理。</w:t>
      </w:r>
    </w:p>
    <w:p w:rsidR="00574570" w:rsidRDefault="001E426E">
      <w:pPr>
        <w:pStyle w:val="a5"/>
        <w:spacing w:line="480" w:lineRule="exact"/>
        <w:jc w:val="center"/>
        <w:rPr>
          <w:rFonts w:ascii="黑体" w:eastAsia="黑体" w:hAnsi="黑体"/>
          <w:color w:val="000000"/>
          <w:sz w:val="32"/>
          <w:szCs w:val="32"/>
        </w:rPr>
      </w:pPr>
      <w:r>
        <w:rPr>
          <w:rFonts w:ascii="黑体" w:eastAsia="黑体" w:hAnsi="黑体" w:hint="eastAsia"/>
          <w:color w:val="000000"/>
          <w:sz w:val="32"/>
          <w:szCs w:val="32"/>
        </w:rPr>
        <w:t>第二章 学生社团的成立</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第四条：必须遵守宪法、法律、法规和国家政策，以及共青团徐州市委员会、共青团江苏省徐州技师学院委员会、校社团联合会和所属院部的有关规定。</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第五条：遵循和贯彻党的教育方针，促进同学德、智、体全面发展，培养和提高同学综合素质。</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第六条：开展健康有益、丰富多彩的课外活动，服务和凝聚同学。</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第七条：发挥作为共青团基层组织建设的载体作用，开展内容丰富、形式灵活的团组织生活。</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第八条：学生社团共分为体育竞技类 、文学艺术类 、专业技能类 、创新创业类、志愿服务类 、思想理论类 、兴趣娱乐类七类社团，各类社团登记成立时，均需按照以上各类进行申请。一个社团只能进行一类申请登记。</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lastRenderedPageBreak/>
        <w:t>第九条：学生社团的发起必须由10名及以上同学联合发起，发起人应当具有开展该社团活动所必备的基本素质，未受过校纪校规处分。</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第十条：有相对固定的活动场所，每周活动1-2次。</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第十一条：有规范的名称和相应的组织机构，学生社团的名称应冠以“江苏省徐州技师学院协会/社团”等字样，不能违背校园文明风尚，且应当与其性质相符，准确反映其特征。</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第十二条：申请成立社团，应当以书面的形式向校社团联合会提出申请。</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第十三条：审核通过后的社团由校社团联合会统一管理。</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第十四条：申请新社团成立，社团申请人应将社团申请材料保留电子版，材料中有涉及签名与盖章的，均须附原件。材料内容包括：</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1．社团成立申请表（见附件1）；</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2．社团成立的可行性报告一份，内容包括社团成立的意义，以社团形式开展活动的必要性及社团发展的潜力等；</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3．社团的章程一份，明确规定其性质、宗旨、任务、组织机构和原则、成员的权利和义务、活动规范、管理制度；</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4．社团培训指导计划（见附件2）；</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5．社团成员信息登记表（见附件3）。</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lastRenderedPageBreak/>
        <w:t>6．社团活动教案（见附件5）（提前上交两周）。</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第十五条：存在以下情况，不予批准筹备：</w:t>
      </w:r>
    </w:p>
    <w:p w:rsidR="00574570" w:rsidRDefault="001E426E">
      <w:pPr>
        <w:pStyle w:val="a5"/>
        <w:spacing w:line="480" w:lineRule="exact"/>
        <w:ind w:leftChars="304" w:left="638"/>
        <w:rPr>
          <w:rFonts w:ascii="仿宋" w:eastAsia="仿宋" w:hAnsi="仿宋"/>
          <w:sz w:val="32"/>
          <w:szCs w:val="32"/>
        </w:rPr>
      </w:pPr>
      <w:r>
        <w:rPr>
          <w:rFonts w:ascii="仿宋" w:eastAsia="仿宋" w:hAnsi="仿宋" w:hint="eastAsia"/>
          <w:sz w:val="32"/>
          <w:szCs w:val="32"/>
        </w:rPr>
        <w:t>1.</w:t>
      </w:r>
      <w:r>
        <w:rPr>
          <w:rFonts w:ascii="仿宋" w:eastAsia="仿宋" w:hAnsi="仿宋"/>
          <w:sz w:val="32"/>
          <w:szCs w:val="32"/>
        </w:rPr>
        <w:t>危害国家和学</w:t>
      </w:r>
      <w:r>
        <w:rPr>
          <w:rFonts w:ascii="仿宋" w:eastAsia="仿宋" w:hAnsi="仿宋" w:hint="eastAsia"/>
          <w:sz w:val="32"/>
          <w:szCs w:val="32"/>
        </w:rPr>
        <w:t>校</w:t>
      </w:r>
      <w:r>
        <w:rPr>
          <w:rFonts w:ascii="仿宋" w:eastAsia="仿宋" w:hAnsi="仿宋"/>
          <w:sz w:val="32"/>
          <w:szCs w:val="32"/>
        </w:rPr>
        <w:t>安全</w:t>
      </w:r>
      <w:r>
        <w:rPr>
          <w:rFonts w:ascii="仿宋" w:eastAsia="仿宋" w:hAnsi="仿宋" w:hint="eastAsia"/>
          <w:sz w:val="32"/>
          <w:szCs w:val="32"/>
        </w:rPr>
        <w:t>；</w:t>
      </w:r>
    </w:p>
    <w:p w:rsidR="00574570" w:rsidRDefault="001E426E">
      <w:pPr>
        <w:pStyle w:val="a5"/>
        <w:spacing w:line="480" w:lineRule="exact"/>
        <w:ind w:leftChars="304" w:left="638"/>
        <w:rPr>
          <w:rFonts w:ascii="仿宋" w:eastAsia="仿宋" w:hAnsi="仿宋"/>
          <w:sz w:val="32"/>
          <w:szCs w:val="32"/>
        </w:rPr>
      </w:pPr>
      <w:r>
        <w:rPr>
          <w:rFonts w:ascii="仿宋" w:eastAsia="仿宋" w:hAnsi="仿宋" w:hint="eastAsia"/>
          <w:sz w:val="32"/>
          <w:szCs w:val="32"/>
        </w:rPr>
        <w:t>2.</w:t>
      </w:r>
      <w:r>
        <w:rPr>
          <w:rFonts w:ascii="仿宋" w:eastAsia="仿宋" w:hAnsi="仿宋"/>
          <w:sz w:val="32"/>
          <w:szCs w:val="32"/>
        </w:rPr>
        <w:t>妨碍学校秩序</w:t>
      </w:r>
      <w:r>
        <w:rPr>
          <w:rFonts w:ascii="仿宋" w:eastAsia="仿宋" w:hAnsi="仿宋" w:hint="eastAsia"/>
          <w:sz w:val="32"/>
          <w:szCs w:val="32"/>
        </w:rPr>
        <w:t>；</w:t>
      </w:r>
      <w:r>
        <w:rPr>
          <w:rFonts w:ascii="仿宋" w:eastAsia="仿宋" w:hAnsi="仿宋"/>
          <w:sz w:val="32"/>
          <w:szCs w:val="32"/>
        </w:rPr>
        <w:t xml:space="preserve"> </w:t>
      </w:r>
    </w:p>
    <w:p w:rsidR="00574570" w:rsidRDefault="001E426E">
      <w:pPr>
        <w:pStyle w:val="a5"/>
        <w:spacing w:line="480" w:lineRule="exact"/>
        <w:ind w:leftChars="304" w:left="638"/>
        <w:rPr>
          <w:rFonts w:ascii="仿宋" w:eastAsia="仿宋" w:hAnsi="仿宋"/>
          <w:sz w:val="32"/>
          <w:szCs w:val="32"/>
        </w:rPr>
      </w:pPr>
      <w:r>
        <w:rPr>
          <w:rFonts w:ascii="仿宋" w:eastAsia="仿宋" w:hAnsi="仿宋" w:hint="eastAsia"/>
          <w:sz w:val="32"/>
          <w:szCs w:val="32"/>
        </w:rPr>
        <w:t>3.</w:t>
      </w:r>
      <w:r>
        <w:rPr>
          <w:rFonts w:ascii="仿宋" w:eastAsia="仿宋" w:hAnsi="仿宋"/>
          <w:sz w:val="32"/>
          <w:szCs w:val="32"/>
        </w:rPr>
        <w:t>有碍校园的治安管理</w:t>
      </w:r>
      <w:r>
        <w:rPr>
          <w:rFonts w:ascii="仿宋" w:eastAsia="仿宋" w:hAnsi="仿宋" w:hint="eastAsia"/>
          <w:sz w:val="32"/>
          <w:szCs w:val="32"/>
        </w:rPr>
        <w:t>；</w:t>
      </w:r>
    </w:p>
    <w:p w:rsidR="00574570" w:rsidRDefault="001E426E">
      <w:pPr>
        <w:pStyle w:val="a5"/>
        <w:spacing w:line="480" w:lineRule="exact"/>
        <w:ind w:leftChars="304" w:left="638"/>
        <w:rPr>
          <w:rFonts w:ascii="仿宋" w:eastAsia="仿宋" w:hAnsi="仿宋"/>
          <w:sz w:val="32"/>
          <w:szCs w:val="32"/>
        </w:rPr>
      </w:pPr>
      <w:r>
        <w:rPr>
          <w:rFonts w:ascii="仿宋" w:eastAsia="仿宋" w:hAnsi="仿宋" w:hint="eastAsia"/>
          <w:sz w:val="32"/>
          <w:szCs w:val="32"/>
        </w:rPr>
        <w:t>4.</w:t>
      </w:r>
      <w:r>
        <w:rPr>
          <w:rFonts w:ascii="仿宋" w:eastAsia="仿宋" w:hAnsi="仿宋"/>
          <w:sz w:val="32"/>
          <w:szCs w:val="32"/>
        </w:rPr>
        <w:t>不利于师生员工团结</w:t>
      </w:r>
      <w:r>
        <w:rPr>
          <w:rFonts w:ascii="仿宋" w:eastAsia="仿宋" w:hAnsi="仿宋" w:hint="eastAsia"/>
          <w:sz w:val="32"/>
          <w:szCs w:val="32"/>
        </w:rPr>
        <w:t>；</w:t>
      </w:r>
    </w:p>
    <w:p w:rsidR="00574570" w:rsidRDefault="001E426E">
      <w:pPr>
        <w:pStyle w:val="a5"/>
        <w:spacing w:line="480" w:lineRule="exact"/>
        <w:ind w:leftChars="304" w:left="638"/>
        <w:rPr>
          <w:rFonts w:ascii="仿宋" w:eastAsia="仿宋" w:hAnsi="仿宋"/>
          <w:sz w:val="32"/>
          <w:szCs w:val="32"/>
        </w:rPr>
      </w:pPr>
      <w:r>
        <w:rPr>
          <w:rFonts w:ascii="仿宋" w:eastAsia="仿宋" w:hAnsi="仿宋" w:hint="eastAsia"/>
          <w:sz w:val="32"/>
          <w:szCs w:val="32"/>
        </w:rPr>
        <w:t>5.</w:t>
      </w:r>
      <w:r>
        <w:rPr>
          <w:rFonts w:ascii="仿宋" w:eastAsia="仿宋" w:hAnsi="仿宋"/>
          <w:sz w:val="32"/>
          <w:szCs w:val="32"/>
        </w:rPr>
        <w:t>同乡会、同学会</w:t>
      </w:r>
      <w:r>
        <w:rPr>
          <w:rFonts w:ascii="仿宋" w:eastAsia="仿宋" w:hAnsi="仿宋" w:hint="eastAsia"/>
          <w:sz w:val="32"/>
          <w:szCs w:val="32"/>
        </w:rPr>
        <w:t>；</w:t>
      </w:r>
    </w:p>
    <w:p w:rsidR="00574570" w:rsidRDefault="001E426E">
      <w:pPr>
        <w:pStyle w:val="a5"/>
        <w:spacing w:line="480" w:lineRule="exact"/>
        <w:ind w:leftChars="304" w:left="638"/>
        <w:rPr>
          <w:rFonts w:ascii="仿宋" w:eastAsia="仿宋" w:hAnsi="仿宋"/>
          <w:sz w:val="32"/>
          <w:szCs w:val="32"/>
        </w:rPr>
      </w:pPr>
      <w:r>
        <w:rPr>
          <w:rFonts w:ascii="仿宋" w:eastAsia="仿宋" w:hAnsi="仿宋" w:hint="eastAsia"/>
          <w:sz w:val="32"/>
          <w:szCs w:val="32"/>
        </w:rPr>
        <w:t>6.</w:t>
      </w:r>
      <w:r>
        <w:rPr>
          <w:rFonts w:ascii="仿宋" w:eastAsia="仿宋" w:hAnsi="仿宋"/>
          <w:sz w:val="32"/>
          <w:szCs w:val="32"/>
        </w:rPr>
        <w:t>不遵守</w:t>
      </w:r>
      <w:r>
        <w:rPr>
          <w:rFonts w:ascii="仿宋" w:eastAsia="仿宋" w:hAnsi="仿宋" w:hint="eastAsia"/>
          <w:sz w:val="32"/>
          <w:szCs w:val="32"/>
        </w:rPr>
        <w:t>社团联合会</w:t>
      </w:r>
      <w:r>
        <w:rPr>
          <w:rFonts w:ascii="仿宋" w:eastAsia="仿宋" w:hAnsi="仿宋"/>
          <w:sz w:val="32"/>
          <w:szCs w:val="32"/>
        </w:rPr>
        <w:t>章程</w:t>
      </w:r>
      <w:r>
        <w:rPr>
          <w:rFonts w:ascii="仿宋" w:eastAsia="仿宋" w:hAnsi="仿宋" w:hint="eastAsia"/>
          <w:sz w:val="32"/>
          <w:szCs w:val="32"/>
        </w:rPr>
        <w:t>；</w:t>
      </w:r>
    </w:p>
    <w:p w:rsidR="00574570" w:rsidRDefault="001E426E">
      <w:pPr>
        <w:pStyle w:val="a5"/>
        <w:spacing w:line="480" w:lineRule="exact"/>
        <w:ind w:leftChars="304" w:left="638"/>
        <w:rPr>
          <w:rFonts w:ascii="仿宋" w:eastAsia="仿宋" w:hAnsi="仿宋"/>
          <w:sz w:val="32"/>
          <w:szCs w:val="32"/>
        </w:rPr>
      </w:pPr>
      <w:r>
        <w:rPr>
          <w:rFonts w:ascii="仿宋" w:eastAsia="仿宋" w:hAnsi="仿宋" w:hint="eastAsia"/>
          <w:sz w:val="32"/>
          <w:szCs w:val="32"/>
        </w:rPr>
        <w:t>7.</w:t>
      </w:r>
      <w:r>
        <w:rPr>
          <w:rFonts w:ascii="仿宋" w:eastAsia="仿宋" w:hAnsi="仿宋"/>
          <w:sz w:val="32"/>
          <w:szCs w:val="32"/>
        </w:rPr>
        <w:t>社团活动不利于学生成长成才，甚至危及到学生生命健康财产安全</w:t>
      </w:r>
      <w:r>
        <w:rPr>
          <w:rFonts w:ascii="仿宋" w:eastAsia="仿宋" w:hAnsi="仿宋" w:hint="eastAsia"/>
          <w:sz w:val="32"/>
          <w:szCs w:val="32"/>
        </w:rPr>
        <w:t>；</w:t>
      </w:r>
    </w:p>
    <w:p w:rsidR="00574570" w:rsidRDefault="001E426E">
      <w:pPr>
        <w:pStyle w:val="a5"/>
        <w:spacing w:line="480" w:lineRule="exact"/>
        <w:ind w:leftChars="304" w:left="638"/>
        <w:rPr>
          <w:rFonts w:ascii="仿宋" w:eastAsia="仿宋" w:hAnsi="仿宋"/>
          <w:sz w:val="32"/>
          <w:szCs w:val="32"/>
        </w:rPr>
      </w:pPr>
      <w:r>
        <w:rPr>
          <w:rFonts w:ascii="仿宋" w:eastAsia="仿宋" w:hAnsi="仿宋" w:hint="eastAsia"/>
          <w:sz w:val="32"/>
          <w:szCs w:val="32"/>
        </w:rPr>
        <w:t>8.</w:t>
      </w:r>
      <w:r>
        <w:rPr>
          <w:rFonts w:ascii="仿宋" w:eastAsia="仿宋" w:hAnsi="仿宋"/>
          <w:sz w:val="32"/>
          <w:szCs w:val="32"/>
        </w:rPr>
        <w:t xml:space="preserve">其他特别规定的情况。 </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sz w:val="32"/>
          <w:szCs w:val="32"/>
        </w:rPr>
        <w:t>第</w:t>
      </w:r>
      <w:r>
        <w:rPr>
          <w:rFonts w:ascii="仿宋" w:eastAsia="仿宋" w:hAnsi="仿宋" w:hint="eastAsia"/>
          <w:sz w:val="32"/>
          <w:szCs w:val="32"/>
        </w:rPr>
        <w:t>十六</w:t>
      </w:r>
      <w:r>
        <w:rPr>
          <w:rFonts w:ascii="仿宋" w:eastAsia="仿宋" w:hAnsi="仿宋"/>
          <w:sz w:val="32"/>
          <w:szCs w:val="32"/>
        </w:rPr>
        <w:t>条</w:t>
      </w:r>
      <w:r>
        <w:rPr>
          <w:rFonts w:ascii="仿宋" w:eastAsia="仿宋" w:hAnsi="仿宋" w:hint="eastAsia"/>
          <w:sz w:val="32"/>
          <w:szCs w:val="32"/>
        </w:rPr>
        <w:t>：</w:t>
      </w:r>
      <w:r>
        <w:rPr>
          <w:rFonts w:ascii="仿宋" w:eastAsia="仿宋" w:hAnsi="仿宋"/>
          <w:sz w:val="32"/>
          <w:szCs w:val="32"/>
        </w:rPr>
        <w:t>学生社团如有下列情况之一者，</w:t>
      </w:r>
      <w:r>
        <w:rPr>
          <w:rFonts w:ascii="仿宋" w:eastAsia="仿宋" w:hAnsi="仿宋" w:hint="eastAsia"/>
          <w:sz w:val="32"/>
          <w:szCs w:val="32"/>
        </w:rPr>
        <w:t>社团联合会</w:t>
      </w:r>
      <w:r>
        <w:rPr>
          <w:rFonts w:ascii="仿宋" w:eastAsia="仿宋" w:hAnsi="仿宋"/>
          <w:sz w:val="32"/>
          <w:szCs w:val="32"/>
        </w:rPr>
        <w:t xml:space="preserve">应给予注销登记。被注销的社团将向全校张榜公布。 </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sz w:val="32"/>
          <w:szCs w:val="32"/>
        </w:rPr>
        <w:t>1．自行申请注销</w:t>
      </w:r>
      <w:r>
        <w:rPr>
          <w:rFonts w:ascii="仿宋" w:eastAsia="仿宋" w:hAnsi="仿宋" w:hint="eastAsia"/>
          <w:sz w:val="32"/>
          <w:szCs w:val="32"/>
        </w:rPr>
        <w:t>；</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sz w:val="32"/>
          <w:szCs w:val="32"/>
        </w:rPr>
        <w:t>2．私自分立合并</w:t>
      </w:r>
      <w:r>
        <w:rPr>
          <w:rFonts w:ascii="仿宋" w:eastAsia="仿宋" w:hAnsi="仿宋" w:hint="eastAsia"/>
          <w:sz w:val="32"/>
          <w:szCs w:val="32"/>
        </w:rPr>
        <w:t>；</w:t>
      </w:r>
      <w:r>
        <w:rPr>
          <w:rFonts w:ascii="仿宋" w:eastAsia="仿宋" w:hAnsi="仿宋"/>
          <w:sz w:val="32"/>
          <w:szCs w:val="32"/>
        </w:rPr>
        <w:t xml:space="preserve"> </w:t>
      </w:r>
    </w:p>
    <w:p w:rsidR="00574570" w:rsidRDefault="001E426E">
      <w:pPr>
        <w:pStyle w:val="a5"/>
        <w:spacing w:line="480" w:lineRule="exact"/>
        <w:ind w:leftChars="304" w:left="638"/>
        <w:rPr>
          <w:rFonts w:ascii="仿宋" w:eastAsia="仿宋" w:hAnsi="仿宋"/>
          <w:sz w:val="32"/>
          <w:szCs w:val="32"/>
        </w:rPr>
      </w:pPr>
      <w:r>
        <w:rPr>
          <w:rFonts w:ascii="仿宋" w:eastAsia="仿宋" w:hAnsi="仿宋"/>
          <w:sz w:val="32"/>
          <w:szCs w:val="32"/>
        </w:rPr>
        <w:t>3．长期不正常开展活动或开展活动明显与其成立宗旨不符</w:t>
      </w:r>
      <w:r>
        <w:rPr>
          <w:rFonts w:ascii="仿宋" w:eastAsia="仿宋" w:hAnsi="仿宋" w:hint="eastAsia"/>
          <w:sz w:val="32"/>
          <w:szCs w:val="32"/>
        </w:rPr>
        <w:t>；</w:t>
      </w:r>
      <w:r>
        <w:rPr>
          <w:rFonts w:ascii="仿宋" w:eastAsia="仿宋" w:hAnsi="仿宋"/>
          <w:sz w:val="32"/>
          <w:szCs w:val="32"/>
        </w:rPr>
        <w:t>4．违规动作且整顿无明显效果</w:t>
      </w:r>
      <w:r>
        <w:rPr>
          <w:rFonts w:ascii="仿宋" w:eastAsia="仿宋" w:hAnsi="仿宋" w:hint="eastAsia"/>
          <w:sz w:val="32"/>
          <w:szCs w:val="32"/>
        </w:rPr>
        <w:t>；</w:t>
      </w:r>
    </w:p>
    <w:p w:rsidR="00574570" w:rsidRDefault="001E426E">
      <w:pPr>
        <w:pStyle w:val="a5"/>
        <w:spacing w:line="480" w:lineRule="exact"/>
        <w:ind w:leftChars="304" w:left="638"/>
        <w:rPr>
          <w:rFonts w:ascii="仿宋" w:eastAsia="仿宋" w:hAnsi="仿宋"/>
          <w:sz w:val="32"/>
          <w:szCs w:val="32"/>
        </w:rPr>
      </w:pPr>
      <w:r>
        <w:rPr>
          <w:rFonts w:ascii="仿宋" w:eastAsia="仿宋" w:hAnsi="仿宋"/>
          <w:sz w:val="32"/>
          <w:szCs w:val="32"/>
        </w:rPr>
        <w:t>5．符合第</w:t>
      </w:r>
      <w:r>
        <w:rPr>
          <w:rFonts w:ascii="仿宋" w:eastAsia="仿宋" w:hAnsi="仿宋" w:hint="eastAsia"/>
          <w:sz w:val="32"/>
          <w:szCs w:val="32"/>
        </w:rPr>
        <w:t>十五</w:t>
      </w:r>
      <w:r>
        <w:rPr>
          <w:rFonts w:ascii="仿宋" w:eastAsia="仿宋" w:hAnsi="仿宋"/>
          <w:sz w:val="32"/>
          <w:szCs w:val="32"/>
        </w:rPr>
        <w:t xml:space="preserve">条规定。 </w:t>
      </w:r>
    </w:p>
    <w:p w:rsidR="00574570" w:rsidRDefault="001E426E">
      <w:pPr>
        <w:pStyle w:val="a5"/>
        <w:spacing w:line="480" w:lineRule="exact"/>
        <w:jc w:val="center"/>
        <w:rPr>
          <w:rFonts w:ascii="黑体" w:eastAsia="黑体" w:hAnsi="黑体"/>
          <w:sz w:val="32"/>
          <w:szCs w:val="32"/>
        </w:rPr>
      </w:pPr>
      <w:r>
        <w:rPr>
          <w:rFonts w:ascii="黑体" w:eastAsia="黑体" w:hAnsi="黑体" w:hint="eastAsia"/>
          <w:sz w:val="32"/>
          <w:szCs w:val="32"/>
        </w:rPr>
        <w:t>第三章 学生社团成员的权利义务</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lastRenderedPageBreak/>
        <w:t>第十七条：学生有权按照任何一个社团的章程自由加入或退出该社团。社团内部成员在享有权利和履行义务方面一律平等。</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 xml:space="preserve">第十八条：社团成员有权了解所在社团的章程、组织机构和财务制度，对社团的管理和活动提出建议和质询。  </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 xml:space="preserve">第十九条：学生社团执行机构负责人违反本条例的有关规定和校纪校规，损害成员利益的，社团成员有权向登记管理机构或组织反映问题和情况。  </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 xml:space="preserve">第二十条：学生社团成员应当接受社团的定期注册。 </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 xml:space="preserve">第二十一条：社团成员有选举权和被选举权，有按照章程担任社团职务的权利，并承担相应义务。  </w:t>
      </w:r>
    </w:p>
    <w:p w:rsidR="00574570" w:rsidRDefault="001E426E">
      <w:pPr>
        <w:pStyle w:val="a5"/>
        <w:spacing w:line="480" w:lineRule="exact"/>
        <w:ind w:firstLineChars="200" w:firstLine="640"/>
        <w:rPr>
          <w:rFonts w:ascii="仿宋" w:eastAsia="仿宋" w:hAnsi="仿宋"/>
          <w:sz w:val="32"/>
          <w:szCs w:val="32"/>
        </w:rPr>
      </w:pPr>
      <w:r>
        <w:rPr>
          <w:rFonts w:ascii="仿宋" w:eastAsia="仿宋" w:hAnsi="仿宋" w:hint="eastAsia"/>
          <w:sz w:val="32"/>
          <w:szCs w:val="32"/>
        </w:rPr>
        <w:t>第二十二条：社团成员应当积极参加社团的各项活动，并有权向社团建设提出批评和建议，促进社团的健康发展。</w:t>
      </w:r>
    </w:p>
    <w:p w:rsidR="00574570" w:rsidRDefault="001E426E">
      <w:pPr>
        <w:pStyle w:val="a5"/>
        <w:tabs>
          <w:tab w:val="left" w:pos="7035"/>
        </w:tabs>
        <w:spacing w:line="480" w:lineRule="exact"/>
        <w:jc w:val="center"/>
        <w:rPr>
          <w:rFonts w:ascii="黑体" w:eastAsia="黑体" w:hAnsi="黑体"/>
          <w:color w:val="000000"/>
          <w:sz w:val="32"/>
          <w:szCs w:val="32"/>
        </w:rPr>
      </w:pPr>
      <w:r>
        <w:rPr>
          <w:rFonts w:ascii="黑体" w:eastAsia="黑体" w:hAnsi="黑体" w:hint="eastAsia"/>
          <w:color w:val="000000"/>
          <w:sz w:val="32"/>
          <w:szCs w:val="32"/>
        </w:rPr>
        <w:t>第四章  学生社团的奖惩制度</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sz w:val="32"/>
          <w:szCs w:val="32"/>
        </w:rPr>
        <w:t>第二十三条：社团考核评选程序</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1．根据考核评优通知要求，各学生社团递交申报材料；</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2．校社团联合会对各学生社团材料进行评审，并进行量化评分；</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3．根据标准量化评分，选出入围社团，予以公示。（入围社团数量40%）；</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4．校团委组织由校社团联合会和各学生社团负责人参加的评优汇报会，由评委进行现场打分；</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5．校团委公布评优结果并予以表彰奖励。</w:t>
      </w:r>
    </w:p>
    <w:p w:rsidR="00574570" w:rsidRDefault="001E426E">
      <w:pPr>
        <w:spacing w:line="480" w:lineRule="exact"/>
        <w:ind w:firstLineChars="200" w:firstLine="640"/>
        <w:rPr>
          <w:rFonts w:ascii="仿宋" w:eastAsia="仿宋" w:hAnsi="仿宋" w:cs="宋体"/>
          <w:sz w:val="32"/>
          <w:szCs w:val="32"/>
        </w:rPr>
      </w:pPr>
      <w:r>
        <w:rPr>
          <w:rFonts w:ascii="仿宋" w:eastAsia="仿宋" w:hAnsi="仿宋" w:cs="宋体" w:hint="eastAsia"/>
          <w:sz w:val="32"/>
          <w:szCs w:val="32"/>
        </w:rPr>
        <w:t>第二十四条：优秀社团评选依据</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lastRenderedPageBreak/>
        <w:t>1．各学生社团上报申报表及总结材料（包括社团评优申报材料、社团工作手册、财务记录、活动申请表及其他相关资料如：音像资料、媒体报道情况、获奖情况等）；</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2．学生社团活动开展情况（依据校社联监察记录）；</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3．校内民意测验；</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4．一年一度的社团巡礼社团展示情况。</w:t>
      </w:r>
    </w:p>
    <w:p w:rsidR="00574570" w:rsidRDefault="001E426E">
      <w:pPr>
        <w:spacing w:line="480" w:lineRule="exact"/>
        <w:ind w:firstLineChars="200" w:firstLine="640"/>
        <w:rPr>
          <w:rFonts w:ascii="仿宋" w:eastAsia="仿宋" w:hAnsi="仿宋" w:cs="宋体"/>
          <w:sz w:val="32"/>
          <w:szCs w:val="32"/>
        </w:rPr>
      </w:pPr>
      <w:r>
        <w:rPr>
          <w:rFonts w:ascii="仿宋" w:eastAsia="仿宋" w:hAnsi="仿宋" w:cs="宋体" w:hint="eastAsia"/>
          <w:sz w:val="32"/>
          <w:szCs w:val="32"/>
        </w:rPr>
        <w:t>第二十五条： 社团评优具体办法及项目</w:t>
      </w:r>
    </w:p>
    <w:p w:rsidR="00574570" w:rsidRDefault="001E426E">
      <w:pPr>
        <w:spacing w:line="480" w:lineRule="exact"/>
        <w:ind w:firstLineChars="200" w:firstLine="640"/>
        <w:rPr>
          <w:rFonts w:ascii="楷体" w:eastAsia="楷体" w:hAnsi="楷体" w:cs="宋体"/>
          <w:bCs/>
          <w:sz w:val="32"/>
          <w:szCs w:val="32"/>
        </w:rPr>
      </w:pPr>
      <w:r>
        <w:rPr>
          <w:rFonts w:ascii="楷体" w:eastAsia="楷体" w:hAnsi="楷体" w:cs="宋体" w:hint="eastAsia"/>
          <w:bCs/>
          <w:sz w:val="32"/>
          <w:szCs w:val="32"/>
        </w:rPr>
        <w:t>（一）评选过程分为资格审查及初评、公示和终评三个阶段，以各指标的加权平均来计算各社团得分，按照得分高低确定入围和当选社团。</w:t>
      </w:r>
      <w:r>
        <w:rPr>
          <w:rFonts w:ascii="楷体" w:eastAsia="楷体" w:hAnsi="楷体" w:cs="宋体"/>
          <w:bCs/>
          <w:sz w:val="32"/>
          <w:szCs w:val="32"/>
        </w:rPr>
        <w:t xml:space="preserve">  </w:t>
      </w:r>
    </w:p>
    <w:p w:rsidR="00574570" w:rsidRDefault="001E426E">
      <w:pPr>
        <w:spacing w:line="480" w:lineRule="exact"/>
        <w:ind w:firstLineChars="200" w:firstLine="640"/>
        <w:rPr>
          <w:rFonts w:ascii="楷体" w:eastAsia="楷体" w:hAnsi="楷体" w:cs="宋体"/>
          <w:bCs/>
          <w:sz w:val="32"/>
          <w:szCs w:val="32"/>
        </w:rPr>
      </w:pPr>
      <w:r>
        <w:rPr>
          <w:rFonts w:ascii="楷体" w:eastAsia="楷体" w:hAnsi="楷体" w:cs="宋体" w:hint="eastAsia"/>
          <w:bCs/>
          <w:sz w:val="32"/>
          <w:szCs w:val="32"/>
        </w:rPr>
        <w:t>（二）初评（百分比为60%）</w:t>
      </w:r>
    </w:p>
    <w:p w:rsidR="00574570" w:rsidRDefault="001E426E">
      <w:pPr>
        <w:spacing w:line="480" w:lineRule="exact"/>
        <w:ind w:firstLineChars="200" w:firstLine="640"/>
        <w:rPr>
          <w:rFonts w:ascii="仿宋" w:eastAsia="仿宋" w:hAnsi="仿宋" w:cs="宋体"/>
          <w:b/>
          <w:sz w:val="32"/>
          <w:szCs w:val="32"/>
        </w:rPr>
      </w:pPr>
      <w:r>
        <w:rPr>
          <w:rFonts w:ascii="仿宋" w:eastAsia="仿宋" w:hAnsi="仿宋" w:cs="宋体" w:hint="eastAsia"/>
          <w:bCs/>
          <w:sz w:val="32"/>
          <w:szCs w:val="32"/>
        </w:rPr>
        <w:t>1．各学生社团上报总结材料情况（百分比为20%）</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考核内容如下：</w:t>
      </w:r>
    </w:p>
    <w:p w:rsidR="00574570" w:rsidRDefault="001E426E">
      <w:pPr>
        <w:numPr>
          <w:ilvl w:val="0"/>
          <w:numId w:val="11"/>
        </w:num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申报表及社团评优申报材料（15分）；</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（2）社团管理体制及制度建设（15分）；</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（3）社团档案（20分）；</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（4）社团活动开展（30分）；</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（5）财务管理工作（20分）。</w:t>
      </w:r>
    </w:p>
    <w:p w:rsidR="00574570" w:rsidRDefault="001E426E">
      <w:pPr>
        <w:spacing w:line="480" w:lineRule="exact"/>
        <w:ind w:firstLineChars="200" w:firstLine="640"/>
        <w:rPr>
          <w:rFonts w:ascii="仿宋" w:eastAsia="仿宋" w:hAnsi="仿宋" w:cs="宋体"/>
          <w:sz w:val="32"/>
          <w:szCs w:val="32"/>
        </w:rPr>
      </w:pPr>
      <w:r>
        <w:rPr>
          <w:rFonts w:ascii="仿宋" w:eastAsia="仿宋" w:hAnsi="仿宋" w:cs="宋体" w:hint="eastAsia"/>
          <w:bCs/>
          <w:sz w:val="32"/>
          <w:szCs w:val="32"/>
        </w:rPr>
        <w:t>2．学生社团活动开展情况（百分比为30%，依据校社联监察记录），学生社团活动应按策划方案开展，务求实效，</w:t>
      </w:r>
      <w:r>
        <w:rPr>
          <w:rFonts w:ascii="仿宋" w:eastAsia="仿宋" w:hAnsi="仿宋" w:cs="宋体" w:hint="eastAsia"/>
          <w:sz w:val="32"/>
          <w:szCs w:val="32"/>
        </w:rPr>
        <w:t>不得进行纯商业营利性活动。</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3．校内民意测验（百分比为10%）,校社团联合会在全校范围内开展优秀社团的民意调查。根据调查结果，得分依据得票数排名而定。</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4．浮动加减分</w:t>
      </w:r>
      <w:r>
        <w:rPr>
          <w:rFonts w:ascii="仿宋" w:eastAsia="仿宋" w:hAnsi="仿宋" w:cs="宋体"/>
          <w:bCs/>
          <w:sz w:val="32"/>
          <w:szCs w:val="32"/>
        </w:rPr>
        <w:t>,</w:t>
      </w:r>
      <w:r>
        <w:rPr>
          <w:rFonts w:ascii="仿宋" w:eastAsia="仿宋" w:hAnsi="仿宋" w:cs="宋体" w:hint="eastAsia"/>
          <w:bCs/>
          <w:sz w:val="32"/>
          <w:szCs w:val="32"/>
        </w:rPr>
        <w:t>结合学生社团网络建设、配合校团委及校社联工作情况、出勤、宣传、获奖及研究实践成果等情况给予加减分。</w:t>
      </w:r>
    </w:p>
    <w:p w:rsidR="00574570" w:rsidRDefault="001E426E">
      <w:pPr>
        <w:spacing w:line="480" w:lineRule="exact"/>
        <w:rPr>
          <w:rFonts w:ascii="楷体" w:eastAsia="楷体" w:hAnsi="楷体" w:cs="宋体"/>
          <w:bCs/>
          <w:sz w:val="32"/>
          <w:szCs w:val="32"/>
        </w:rPr>
      </w:pPr>
      <w:r>
        <w:rPr>
          <w:rFonts w:ascii="仿宋" w:eastAsia="仿宋" w:hAnsi="仿宋" w:cs="宋体" w:hint="eastAsia"/>
          <w:bCs/>
          <w:sz w:val="32"/>
          <w:szCs w:val="32"/>
        </w:rPr>
        <w:t xml:space="preserve">     </w:t>
      </w:r>
      <w:r>
        <w:rPr>
          <w:rFonts w:ascii="楷体" w:eastAsia="楷体" w:hAnsi="楷体" w:cs="宋体" w:hint="eastAsia"/>
          <w:bCs/>
          <w:sz w:val="32"/>
          <w:szCs w:val="32"/>
        </w:rPr>
        <w:t>（三）终评（百分比为40%）</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1．根据学生社团评优汇报会，由评委进行现场评分。</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lastRenderedPageBreak/>
        <w:t>2. 根据各学生社团最终的考评得分，将学生社团进行排序，按学生社团总数的</w:t>
      </w:r>
      <w:r>
        <w:rPr>
          <w:rFonts w:ascii="仿宋" w:eastAsia="仿宋" w:hAnsi="仿宋" w:cs="宋体"/>
          <w:bCs/>
          <w:sz w:val="32"/>
          <w:szCs w:val="32"/>
        </w:rPr>
        <w:t>10%</w:t>
      </w:r>
      <w:r>
        <w:rPr>
          <w:rFonts w:ascii="仿宋" w:eastAsia="仿宋" w:hAnsi="仿宋" w:cs="宋体" w:hint="eastAsia"/>
          <w:bCs/>
          <w:sz w:val="32"/>
          <w:szCs w:val="32"/>
        </w:rPr>
        <w:t>确定金牌社团，按学生社团总数的30％确定优秀社团，按学生社团总数的</w:t>
      </w:r>
      <w:r>
        <w:rPr>
          <w:rFonts w:ascii="仿宋" w:eastAsia="仿宋" w:hAnsi="仿宋" w:cs="宋体"/>
          <w:bCs/>
          <w:sz w:val="32"/>
          <w:szCs w:val="32"/>
        </w:rPr>
        <w:t>5</w:t>
      </w:r>
      <w:r>
        <w:rPr>
          <w:rFonts w:ascii="仿宋" w:eastAsia="仿宋" w:hAnsi="仿宋" w:cs="宋体" w:hint="eastAsia"/>
          <w:bCs/>
          <w:sz w:val="32"/>
          <w:szCs w:val="32"/>
        </w:rPr>
        <w:t>0％确定普通社团，其余的</w:t>
      </w:r>
      <w:r>
        <w:rPr>
          <w:rFonts w:ascii="仿宋" w:eastAsia="仿宋" w:hAnsi="仿宋" w:cs="宋体"/>
          <w:bCs/>
          <w:sz w:val="32"/>
          <w:szCs w:val="32"/>
        </w:rPr>
        <w:t>10%</w:t>
      </w:r>
      <w:r>
        <w:rPr>
          <w:rFonts w:ascii="仿宋" w:eastAsia="仿宋" w:hAnsi="仿宋" w:cs="宋体" w:hint="eastAsia"/>
          <w:bCs/>
          <w:sz w:val="32"/>
          <w:szCs w:val="32"/>
        </w:rPr>
        <w:t>为试办社团。</w:t>
      </w:r>
    </w:p>
    <w:p w:rsidR="00574570" w:rsidRDefault="001E426E">
      <w:pPr>
        <w:spacing w:line="480" w:lineRule="exact"/>
        <w:ind w:firstLineChars="200" w:firstLine="640"/>
        <w:rPr>
          <w:rFonts w:ascii="仿宋" w:eastAsia="仿宋" w:hAnsi="仿宋" w:cs="宋体"/>
          <w:sz w:val="32"/>
          <w:szCs w:val="32"/>
        </w:rPr>
      </w:pPr>
      <w:r>
        <w:rPr>
          <w:rFonts w:ascii="仿宋" w:eastAsia="仿宋" w:hAnsi="仿宋" w:cs="宋体" w:hint="eastAsia"/>
          <w:sz w:val="32"/>
          <w:szCs w:val="32"/>
        </w:rPr>
        <w:t>第二十六条：对出现以下情况之一的学生社团取消评优资格，并责令其整顿，直至取缔：</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1．违反法律或学校规章制度的社团；</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2．不服从校团委、校社团联合会管理的社团；</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3．一学期内开展活动不足两次，机构涣散的社团；</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cs="宋体" w:hint="eastAsia"/>
          <w:bCs/>
          <w:sz w:val="32"/>
          <w:szCs w:val="32"/>
        </w:rPr>
        <w:t>4．进行与社团宗旨或学生身份不符的活动的社团；</w:t>
      </w:r>
    </w:p>
    <w:p w:rsidR="00574570" w:rsidRDefault="001E426E">
      <w:pPr>
        <w:spacing w:line="480" w:lineRule="exact"/>
        <w:ind w:firstLineChars="200" w:firstLine="640"/>
        <w:rPr>
          <w:rFonts w:ascii="仿宋" w:eastAsia="仿宋" w:hAnsi="仿宋" w:cs="宋体"/>
          <w:bCs/>
          <w:sz w:val="32"/>
          <w:szCs w:val="32"/>
        </w:rPr>
      </w:pPr>
      <w:r>
        <w:rPr>
          <w:rFonts w:ascii="仿宋" w:eastAsia="仿宋" w:hAnsi="仿宋" w:hint="eastAsia"/>
          <w:sz w:val="32"/>
          <w:szCs w:val="32"/>
        </w:rPr>
        <w:t>5．财务出现较大差错或混乱的社团。</w:t>
      </w:r>
    </w:p>
    <w:p w:rsidR="00574570" w:rsidRDefault="001E426E">
      <w:pPr>
        <w:spacing w:line="480" w:lineRule="exact"/>
        <w:jc w:val="center"/>
        <w:rPr>
          <w:rFonts w:ascii="黑体" w:eastAsia="黑体" w:hAnsi="黑体" w:cs="宋体"/>
          <w:color w:val="000000"/>
          <w:kern w:val="0"/>
          <w:sz w:val="32"/>
          <w:szCs w:val="32"/>
        </w:rPr>
      </w:pPr>
      <w:r>
        <w:rPr>
          <w:rFonts w:ascii="黑体" w:eastAsia="黑体" w:hAnsi="黑体" w:cs="宋体"/>
          <w:color w:val="000000"/>
          <w:kern w:val="0"/>
          <w:sz w:val="32"/>
          <w:szCs w:val="32"/>
        </w:rPr>
        <w:t>第五章</w:t>
      </w:r>
      <w:r>
        <w:rPr>
          <w:rFonts w:ascii="黑体" w:eastAsia="黑体" w:hAnsi="宋体" w:cs="宋体"/>
          <w:color w:val="000000"/>
          <w:kern w:val="0"/>
          <w:sz w:val="32"/>
          <w:szCs w:val="32"/>
        </w:rPr>
        <w:t> </w:t>
      </w:r>
      <w:r>
        <w:rPr>
          <w:rFonts w:ascii="黑体" w:eastAsia="黑体" w:hAnsi="黑体" w:cs="宋体"/>
          <w:color w:val="000000"/>
          <w:kern w:val="0"/>
          <w:sz w:val="32"/>
          <w:szCs w:val="32"/>
        </w:rPr>
        <w:t xml:space="preserve"> 社团经费管理</w:t>
      </w:r>
    </w:p>
    <w:p w:rsidR="00574570" w:rsidRDefault="001E426E">
      <w:pPr>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第二十七条：社团的财物属集体所有，经费和物品归该组织所有（学校支持的除外），用于为同学、集体服务，任何人不得私自侵占挪用。</w:t>
      </w:r>
    </w:p>
    <w:p w:rsidR="00574570" w:rsidRDefault="001E426E">
      <w:pPr>
        <w:widowControl/>
        <w:tabs>
          <w:tab w:val="left" w:pos="360"/>
        </w:tabs>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第二十八条：社团的财物应有专人管理（社团社长、副社长不得担任财务管理人员），详细记录各种形式的收入和支出。管理人员离任时，需在社团负责人或校团委、社联的监督下，向接任人移交所有财务和帐目及社团内所有固定财产。</w:t>
      </w:r>
    </w:p>
    <w:p w:rsidR="00574570" w:rsidRDefault="001E426E">
      <w:pPr>
        <w:widowControl/>
        <w:tabs>
          <w:tab w:val="left" w:pos="360"/>
        </w:tabs>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第二十九条：社团须定期公布正式的年度财务收支报告，以供社团会员及校团委、社联检查监督。</w:t>
      </w:r>
    </w:p>
    <w:p w:rsidR="00574570" w:rsidRDefault="001E426E">
      <w:pPr>
        <w:widowControl/>
        <w:tabs>
          <w:tab w:val="left" w:pos="360"/>
        </w:tabs>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第三十条：社团解散时，原社团负责人须列出财务清单，并将财务移交校团委、社联代管。</w:t>
      </w:r>
    </w:p>
    <w:p w:rsidR="00574570" w:rsidRDefault="001E426E">
      <w:pPr>
        <w:widowControl/>
        <w:tabs>
          <w:tab w:val="left" w:pos="360"/>
        </w:tabs>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第三十一条：社联派一至两名干事深入各社团，负责监督财务制度，协调社团间的工作，但不得干涉社团内部事务，各社团财务管理人员须定期向社联及本社团成员汇报帐目，并接受社联干部的不定期检查。</w:t>
      </w:r>
    </w:p>
    <w:p w:rsidR="00574570" w:rsidRDefault="001E426E">
      <w:pPr>
        <w:spacing w:line="480" w:lineRule="exact"/>
        <w:jc w:val="center"/>
        <w:rPr>
          <w:rFonts w:ascii="黑体" w:eastAsia="黑体" w:hAnsi="黑体" w:cs="宋体"/>
          <w:color w:val="000000"/>
          <w:kern w:val="0"/>
          <w:sz w:val="32"/>
          <w:szCs w:val="32"/>
        </w:rPr>
      </w:pPr>
      <w:r>
        <w:rPr>
          <w:rFonts w:ascii="黑体" w:eastAsia="黑体" w:hAnsi="黑体" w:cs="宋体" w:hint="eastAsia"/>
          <w:color w:val="000000"/>
          <w:kern w:val="0"/>
          <w:sz w:val="32"/>
          <w:szCs w:val="32"/>
        </w:rPr>
        <w:t>第六章  社团指导教师管理条例</w:t>
      </w:r>
    </w:p>
    <w:p w:rsidR="00574570" w:rsidRDefault="001E426E">
      <w:pPr>
        <w:widowControl/>
        <w:tabs>
          <w:tab w:val="left" w:pos="360"/>
        </w:tabs>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lastRenderedPageBreak/>
        <w:t>第三十二条：总则</w:t>
      </w:r>
    </w:p>
    <w:p w:rsidR="00574570" w:rsidRDefault="001E426E">
      <w:pPr>
        <w:widowControl/>
        <w:tabs>
          <w:tab w:val="left" w:pos="360"/>
        </w:tabs>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（一）为进一步完善社团导师制建设，推进个性化人才培养模式的形成，充分发挥专业教师在大学生综合发展过程中的指导作用，根据学校实际，制定本条例。</w:t>
      </w:r>
    </w:p>
    <w:p w:rsidR="00574570" w:rsidRDefault="001E426E">
      <w:pPr>
        <w:widowControl/>
        <w:tabs>
          <w:tab w:val="left" w:pos="360"/>
        </w:tabs>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（二）社团根据自身的特点、发展情况、历史背景、邀请适合自身的指导教师，其目的为促进学生社团积极运作，使社团建设管理正规化。</w:t>
      </w:r>
    </w:p>
    <w:p w:rsidR="00574570" w:rsidRDefault="001E426E">
      <w:pPr>
        <w:widowControl/>
        <w:tabs>
          <w:tab w:val="left" w:pos="360"/>
        </w:tabs>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第三十三条：聘任条件</w:t>
      </w:r>
    </w:p>
    <w:p w:rsidR="00574570" w:rsidRDefault="001E426E">
      <w:pPr>
        <w:widowControl/>
        <w:tabs>
          <w:tab w:val="left" w:pos="360"/>
        </w:tabs>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（三）社团以聘请一名指导教师为原则。 </w:t>
      </w:r>
    </w:p>
    <w:p w:rsidR="00574570" w:rsidRDefault="001E426E">
      <w:pPr>
        <w:widowControl/>
        <w:tabs>
          <w:tab w:val="left" w:pos="360"/>
        </w:tabs>
        <w:spacing w:line="480" w:lineRule="exact"/>
        <w:ind w:firstLineChars="200" w:firstLine="640"/>
        <w:rPr>
          <w:rFonts w:ascii="仿宋" w:eastAsia="仿宋" w:hAnsi="仿宋" w:cs="仿宋"/>
          <w:sz w:val="32"/>
          <w:szCs w:val="32"/>
        </w:rPr>
      </w:pPr>
      <w:r>
        <w:rPr>
          <w:rFonts w:ascii="仿宋" w:eastAsia="仿宋" w:hAnsi="仿宋" w:cs="仿宋" w:hint="eastAsia"/>
          <w:color w:val="000000"/>
          <w:kern w:val="0"/>
          <w:sz w:val="32"/>
          <w:szCs w:val="32"/>
        </w:rPr>
        <w:t>（四）社团根据自身文化特点可聘请与本社团专业相符且</w:t>
      </w:r>
      <w:r>
        <w:rPr>
          <w:rFonts w:ascii="仿宋" w:eastAsia="仿宋" w:hAnsi="仿宋" w:cs="仿宋" w:hint="eastAsia"/>
          <w:sz w:val="32"/>
          <w:szCs w:val="32"/>
        </w:rPr>
        <w:t xml:space="preserve">对社团工作有足够兴趣的指导教师。 </w:t>
      </w:r>
    </w:p>
    <w:p w:rsidR="00574570" w:rsidRDefault="001E426E">
      <w:pPr>
        <w:adjustRightInd w:val="0"/>
        <w:snapToGrid w:val="0"/>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五）社团可邀请社会知名人士、专业素质人才、人脉广阔的社会人士、热心大学生活动事务的教师等作为指导教师。社团指导教师聘期为1年，应在社团管理部门和校社联备案。社团指导教师的选聘工作原则上随社团年度注册工作一并完成。</w:t>
      </w:r>
    </w:p>
    <w:p w:rsidR="00574570" w:rsidRDefault="001E426E">
      <w:pPr>
        <w:spacing w:line="480" w:lineRule="exact"/>
        <w:ind w:firstLineChars="200" w:firstLine="640"/>
        <w:rPr>
          <w:rFonts w:ascii="仿宋" w:eastAsia="仿宋" w:hAnsi="仿宋" w:cs="仿宋"/>
          <w:sz w:val="32"/>
          <w:szCs w:val="32"/>
        </w:rPr>
      </w:pPr>
      <w:r>
        <w:rPr>
          <w:rFonts w:ascii="仿宋" w:eastAsia="仿宋" w:hAnsi="仿宋" w:cs="仿宋" w:hint="eastAsia"/>
          <w:sz w:val="32"/>
          <w:szCs w:val="32"/>
        </w:rPr>
        <w:t>（六）根据需要再进行重新聘用。经考核不合格，不能胜任导师职务者，团委有权进行解聘处理，另行选聘社团导师。</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第三十四条：聘请程序 </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（一）由社团提出申请聘任人员，并递交社团指导教师聘任申请表，经当事人及校团委同意后方可聘请。 </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（二）由各社团向江苏省徐州技师学院学生社团联合会提交指导教师个人档案等资料。 </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（三）社团如需变更指导教师，需先解聘前任指导教师。指导教师的解聘工作由社团向校社联提交解聘申请后注销。 </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第三十五条：管理与考核</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（一）社团指导教师应在每学期初向院学生社团联合会提交《社团培训指导计划》，经审核批准后方可开展工作。</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二）社团指导教师在培训指导活动开展时应由社团负责人填写《学院社团指导教师日常工作登记表》，交校社团联合会。未申报的培训指导活动视为未进行，不计入社团教师工作量。未经批准的培训指导活动不计入社团教师工作量。</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（三）要求指导教师每学期指导活动十五次，每次活动配套教案作为依据。</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（四）由江苏省徐州技师学院学生社团联合会向优秀社团指导教师颁发荣誉证书或给予奖励等，以感谢指导教师对社团的帮助。</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（五）优秀社团指导教师考核标准：</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1．坚持四项基本原则，拥护党的路线、方针和政策，思想政治素质好；</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2．具有高度的责任心和奉献精神，品德高尚，关心学生成长；</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3．具有丰富的专业知识，尤其在社团发展所需专业领域有一定造诣；</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4．具有一定的学生工作经验和活动组织能力，热心学生社团工作，积极指导、参与学生社团活动，业绩良好；</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 平时能有针对地做好学生的思想政治工作，及时了解社团成员思想、学习、生活状况。积极引导学生社团开展各项有意义的活动，指导学生改进学习方法，调动学生学习工作的积极性和主动性，使社团形成良好学风;</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6．所指导的社团需成立一年以上（包括一年）且无违规现象发生、未受过通报批评或以上处罚，内部制度完善，社团成果突出，且所指导社团负责人通过骨干培训结业考试；</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 社团指导教师由校社团联合会负责考核，每学期考核一次。社团指导教师工作量由校社团联合会根据《社团培</w:t>
      </w:r>
      <w:r>
        <w:rPr>
          <w:rFonts w:ascii="仿宋" w:eastAsia="仿宋" w:hAnsi="仿宋" w:cs="仿宋" w:hint="eastAsia"/>
          <w:color w:val="000000"/>
          <w:kern w:val="0"/>
          <w:sz w:val="32"/>
          <w:szCs w:val="32"/>
        </w:rPr>
        <w:lastRenderedPageBreak/>
        <w:t>训指导计划》、《社团指导教师日常工作登记表》（见附件4）、</w:t>
      </w:r>
      <w:r>
        <w:rPr>
          <w:rFonts w:ascii="仿宋" w:eastAsia="仿宋" w:hAnsi="仿宋" w:cs="仿宋" w:hint="eastAsia"/>
          <w:sz w:val="32"/>
          <w:szCs w:val="32"/>
        </w:rPr>
        <w:t>社团活动教案（见附件5）</w:t>
      </w:r>
      <w:r>
        <w:rPr>
          <w:rFonts w:ascii="仿宋" w:eastAsia="仿宋" w:hAnsi="仿宋" w:cs="仿宋" w:hint="eastAsia"/>
          <w:color w:val="000000"/>
          <w:kern w:val="0"/>
          <w:sz w:val="32"/>
          <w:szCs w:val="32"/>
        </w:rPr>
        <w:t>进行审核统计，每次不低于一小时，按每次课时五十元计算，学期末由二级学院团总支测算，并由社团指导教师签字后上报团委确定，学校统一发放。</w:t>
      </w:r>
    </w:p>
    <w:p w:rsidR="00574570" w:rsidRDefault="001E426E">
      <w:pPr>
        <w:spacing w:line="48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8．具有下列条件之一者：</w:t>
      </w:r>
    </w:p>
    <w:p w:rsidR="00574570" w:rsidRDefault="001E426E">
      <w:pPr>
        <w:spacing w:line="480" w:lineRule="exact"/>
        <w:ind w:firstLineChars="200" w:firstLine="640"/>
        <w:rPr>
          <w:rFonts w:ascii="仿宋" w:eastAsia="仿宋" w:hAnsi="仿宋" w:cs="宋体"/>
          <w:color w:val="000000"/>
          <w:kern w:val="0"/>
          <w:sz w:val="32"/>
          <w:szCs w:val="32"/>
        </w:rPr>
      </w:pPr>
      <w:r>
        <w:rPr>
          <w:rFonts w:ascii="仿宋" w:eastAsia="仿宋" w:hAnsi="仿宋" w:cs="仿宋" w:hint="eastAsia"/>
          <w:color w:val="000000"/>
          <w:kern w:val="0"/>
          <w:sz w:val="32"/>
          <w:szCs w:val="32"/>
        </w:rPr>
        <w:t>（1）在本年度所指导的社团被评为“十佳</w:t>
      </w:r>
      <w:r>
        <w:rPr>
          <w:rFonts w:ascii="仿宋" w:eastAsia="仿宋" w:hAnsi="仿宋" w:cs="宋体" w:hint="eastAsia"/>
          <w:color w:val="000000"/>
          <w:kern w:val="0"/>
          <w:sz w:val="32"/>
          <w:szCs w:val="32"/>
        </w:rPr>
        <w:t>精品社团”或“五星级社团”；</w:t>
      </w:r>
    </w:p>
    <w:p w:rsidR="00574570" w:rsidRDefault="001E426E">
      <w:pPr>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（2）所指导社团的活动被评为“十佳社团活动”；</w:t>
      </w:r>
    </w:p>
    <w:p w:rsidR="00574570" w:rsidRDefault="001E426E">
      <w:pPr>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（3）所指导社团的活动被评为“优秀社团活动”；</w:t>
      </w:r>
    </w:p>
    <w:p w:rsidR="00574570" w:rsidRDefault="001E426E">
      <w:pPr>
        <w:snapToGrid w:val="0"/>
        <w:spacing w:line="480" w:lineRule="exact"/>
        <w:jc w:val="center"/>
        <w:rPr>
          <w:rFonts w:ascii="黑体" w:eastAsia="黑体" w:hAnsi="黑体" w:cs="宋体"/>
          <w:color w:val="000000"/>
          <w:kern w:val="0"/>
          <w:sz w:val="32"/>
          <w:szCs w:val="32"/>
        </w:rPr>
      </w:pPr>
      <w:r>
        <w:rPr>
          <w:rFonts w:ascii="黑体" w:eastAsia="黑体" w:hAnsi="黑体" w:cs="宋体" w:hint="eastAsia"/>
          <w:bCs/>
          <w:color w:val="000000"/>
          <w:kern w:val="0"/>
          <w:sz w:val="32"/>
          <w:szCs w:val="32"/>
        </w:rPr>
        <w:t>第七章</w:t>
      </w:r>
      <w:r>
        <w:rPr>
          <w:rFonts w:ascii="黑体" w:eastAsia="黑体" w:hAnsi="黑体" w:cs="宋体"/>
          <w:bCs/>
          <w:color w:val="000000"/>
          <w:kern w:val="0"/>
          <w:sz w:val="32"/>
          <w:szCs w:val="32"/>
        </w:rPr>
        <w:t xml:space="preserve"> </w:t>
      </w:r>
      <w:r>
        <w:rPr>
          <w:rFonts w:ascii="黑体" w:eastAsia="黑体" w:hAnsi="黑体" w:cs="宋体" w:hint="eastAsia"/>
          <w:bCs/>
          <w:color w:val="000000"/>
          <w:kern w:val="0"/>
          <w:sz w:val="32"/>
          <w:szCs w:val="32"/>
        </w:rPr>
        <w:t>附则</w:t>
      </w:r>
    </w:p>
    <w:p w:rsidR="00574570" w:rsidRDefault="001E426E">
      <w:pPr>
        <w:widowControl/>
        <w:snapToGrid w:val="0"/>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第三十六条：校团委负责对所有社团进行规范性管理，实行年度审核和定期、不定期检查制度。年度审核于每年十二月上旬进行。对违反本规定的社团或个人进行通报批评；对发生重大问题的社团或个人按有关规定进行处理。</w:t>
      </w:r>
    </w:p>
    <w:p w:rsidR="00574570" w:rsidRDefault="001E426E">
      <w:pPr>
        <w:widowControl/>
        <w:snapToGrid w:val="0"/>
        <w:spacing w:line="480" w:lineRule="exact"/>
        <w:ind w:firstLineChars="200" w:firstLine="640"/>
        <w:rPr>
          <w:rFonts w:ascii="仿宋" w:eastAsia="仿宋" w:hAnsi="仿宋" w:cs="宋体"/>
          <w:color w:val="000000"/>
          <w:kern w:val="0"/>
          <w:sz w:val="32"/>
          <w:szCs w:val="32"/>
        </w:rPr>
      </w:pPr>
      <w:r>
        <w:rPr>
          <w:rFonts w:ascii="仿宋" w:eastAsia="仿宋" w:hAnsi="仿宋" w:cs="宋体" w:hint="eastAsia"/>
          <w:color w:val="000000"/>
          <w:kern w:val="0"/>
          <w:sz w:val="32"/>
          <w:szCs w:val="32"/>
        </w:rPr>
        <w:t xml:space="preserve">第三十七条：本规定由校团委解释。 </w:t>
      </w:r>
    </w:p>
    <w:p w:rsidR="00574570" w:rsidRDefault="001E426E">
      <w:pPr>
        <w:widowControl/>
        <w:snapToGrid w:val="0"/>
        <w:spacing w:line="480" w:lineRule="exact"/>
        <w:ind w:firstLineChars="200" w:firstLine="640"/>
      </w:pPr>
      <w:r>
        <w:rPr>
          <w:rFonts w:ascii="仿宋" w:eastAsia="仿宋" w:hAnsi="仿宋" w:cs="宋体" w:hint="eastAsia"/>
          <w:color w:val="000000"/>
          <w:kern w:val="0"/>
          <w:sz w:val="32"/>
          <w:szCs w:val="32"/>
        </w:rPr>
        <w:t>第三十八条：本规定自发布之日起实行。</w:t>
      </w:r>
    </w:p>
    <w:p w:rsidR="00574570" w:rsidRDefault="00574570">
      <w:pPr>
        <w:spacing w:line="580" w:lineRule="exact"/>
        <w:jc w:val="left"/>
        <w:rPr>
          <w:rFonts w:ascii="仿宋" w:eastAsia="仿宋" w:hAnsi="仿宋"/>
          <w:b/>
          <w:bCs/>
          <w:sz w:val="32"/>
          <w:szCs w:val="32"/>
        </w:rPr>
      </w:pPr>
    </w:p>
    <w:p w:rsidR="00574570" w:rsidRDefault="00574570">
      <w:pPr>
        <w:spacing w:line="580" w:lineRule="exact"/>
        <w:jc w:val="left"/>
        <w:rPr>
          <w:rFonts w:ascii="仿宋" w:eastAsia="仿宋" w:hAnsi="仿宋"/>
          <w:b/>
          <w:bCs/>
          <w:sz w:val="32"/>
          <w:szCs w:val="32"/>
        </w:rPr>
      </w:pPr>
    </w:p>
    <w:p w:rsidR="00574570" w:rsidRDefault="00574570">
      <w:pPr>
        <w:spacing w:line="580" w:lineRule="exact"/>
        <w:jc w:val="left"/>
        <w:rPr>
          <w:rFonts w:ascii="仿宋" w:eastAsia="仿宋" w:hAnsi="仿宋"/>
          <w:b/>
          <w:bCs/>
          <w:sz w:val="32"/>
          <w:szCs w:val="32"/>
        </w:rPr>
      </w:pPr>
    </w:p>
    <w:p w:rsidR="00574570" w:rsidRDefault="00574570">
      <w:pPr>
        <w:spacing w:line="580" w:lineRule="exact"/>
        <w:jc w:val="left"/>
        <w:rPr>
          <w:rFonts w:ascii="仿宋" w:eastAsia="仿宋" w:hAnsi="仿宋"/>
          <w:b/>
          <w:bCs/>
          <w:sz w:val="32"/>
          <w:szCs w:val="32"/>
        </w:rPr>
      </w:pPr>
    </w:p>
    <w:p w:rsidR="00574570" w:rsidRDefault="00574570">
      <w:pPr>
        <w:spacing w:line="580" w:lineRule="exact"/>
        <w:jc w:val="left"/>
        <w:rPr>
          <w:rFonts w:ascii="仿宋" w:eastAsia="仿宋" w:hAnsi="仿宋"/>
          <w:b/>
          <w:bCs/>
          <w:sz w:val="32"/>
          <w:szCs w:val="32"/>
        </w:rPr>
      </w:pPr>
    </w:p>
    <w:p w:rsidR="00574570" w:rsidRDefault="00574570">
      <w:pPr>
        <w:spacing w:line="580" w:lineRule="exact"/>
        <w:jc w:val="left"/>
        <w:rPr>
          <w:rFonts w:ascii="仿宋" w:eastAsia="仿宋" w:hAnsi="仿宋"/>
          <w:b/>
          <w:bCs/>
          <w:sz w:val="32"/>
          <w:szCs w:val="32"/>
        </w:rPr>
      </w:pPr>
    </w:p>
    <w:p w:rsidR="00574570" w:rsidRDefault="00574570">
      <w:pPr>
        <w:spacing w:line="580" w:lineRule="exact"/>
        <w:jc w:val="left"/>
        <w:rPr>
          <w:rFonts w:ascii="仿宋" w:eastAsia="仿宋" w:hAnsi="仿宋"/>
          <w:b/>
          <w:bCs/>
          <w:sz w:val="32"/>
          <w:szCs w:val="32"/>
        </w:rPr>
      </w:pPr>
    </w:p>
    <w:p w:rsidR="00574570" w:rsidRDefault="00574570">
      <w:pPr>
        <w:spacing w:line="580" w:lineRule="exact"/>
        <w:jc w:val="left"/>
        <w:rPr>
          <w:rFonts w:ascii="仿宋" w:eastAsia="仿宋" w:hAnsi="仿宋"/>
          <w:b/>
          <w:bCs/>
          <w:sz w:val="32"/>
          <w:szCs w:val="32"/>
        </w:rPr>
      </w:pPr>
    </w:p>
    <w:p w:rsidR="00574570" w:rsidRDefault="00574570">
      <w:pPr>
        <w:spacing w:line="580" w:lineRule="exact"/>
        <w:jc w:val="left"/>
        <w:rPr>
          <w:rFonts w:ascii="仿宋" w:eastAsia="仿宋" w:hAnsi="仿宋"/>
          <w:b/>
          <w:bCs/>
          <w:sz w:val="32"/>
          <w:szCs w:val="32"/>
        </w:rPr>
      </w:pPr>
    </w:p>
    <w:p w:rsidR="00574570" w:rsidRDefault="001E426E">
      <w:pPr>
        <w:jc w:val="center"/>
        <w:rPr>
          <w:rFonts w:ascii="黑体" w:eastAsia="黑体" w:hAnsi="黑体" w:cs="黑体"/>
          <w:bCs/>
          <w:sz w:val="44"/>
          <w:szCs w:val="44"/>
        </w:rPr>
      </w:pPr>
      <w:r>
        <w:rPr>
          <w:rFonts w:ascii="黑体" w:eastAsia="黑体" w:hAnsi="黑体" w:cs="黑体" w:hint="eastAsia"/>
          <w:bCs/>
          <w:sz w:val="44"/>
          <w:szCs w:val="44"/>
        </w:rPr>
        <w:lastRenderedPageBreak/>
        <w:t>关于加强电梯管理工作的实施方案</w:t>
      </w:r>
    </w:p>
    <w:p w:rsidR="00574570" w:rsidRDefault="001E426E">
      <w:pPr>
        <w:jc w:val="center"/>
        <w:rPr>
          <w:rFonts w:ascii="黑体" w:eastAsia="黑体" w:hAnsi="黑体" w:cs="黑体"/>
          <w:bCs/>
          <w:sz w:val="44"/>
          <w:szCs w:val="44"/>
        </w:rPr>
      </w:pPr>
      <w:r>
        <w:rPr>
          <w:rFonts w:ascii="黑体" w:eastAsia="黑体" w:hAnsi="黑体" w:cs="黑体" w:hint="eastAsia"/>
          <w:bCs/>
          <w:sz w:val="44"/>
          <w:szCs w:val="44"/>
        </w:rPr>
        <w:t>电梯法规与标准</w:t>
      </w:r>
    </w:p>
    <w:p w:rsidR="00574570" w:rsidRDefault="001E426E">
      <w:pPr>
        <w:ind w:firstLineChars="200" w:firstLine="640"/>
        <w:rPr>
          <w:rFonts w:ascii="仿宋" w:eastAsia="仿宋" w:hAnsi="仿宋" w:cs="仿宋"/>
          <w:sz w:val="32"/>
          <w:szCs w:val="32"/>
        </w:rPr>
      </w:pPr>
      <w:r>
        <w:rPr>
          <w:rFonts w:ascii="仿宋" w:eastAsia="仿宋" w:hAnsi="仿宋" w:cs="仿宋" w:hint="eastAsia"/>
          <w:sz w:val="32"/>
          <w:szCs w:val="32"/>
        </w:rPr>
        <w:t>编制依据：《电梯使用管理与维护保养规则》（TSG T5001-2009）组织贯彻执行国家、省、市、区有关部门关于电梯管理方面的法律法规和电梯操作规程，特制定本实施方案。以备学院电梯养护工作的正常开展。</w:t>
      </w:r>
    </w:p>
    <w:p w:rsidR="00574570" w:rsidRDefault="001E426E">
      <w:pPr>
        <w:spacing w:line="360" w:lineRule="auto"/>
        <w:ind w:firstLine="480"/>
        <w:jc w:val="center"/>
        <w:rPr>
          <w:rFonts w:ascii="仿宋" w:eastAsia="仿宋" w:hAnsi="仿宋" w:cs="仿宋"/>
          <w:b/>
          <w:sz w:val="32"/>
          <w:szCs w:val="32"/>
        </w:rPr>
      </w:pPr>
      <w:r>
        <w:rPr>
          <w:rFonts w:ascii="仿宋" w:eastAsia="仿宋" w:hAnsi="仿宋" w:cs="仿宋" w:hint="eastAsia"/>
          <w:b/>
          <w:sz w:val="32"/>
          <w:szCs w:val="32"/>
        </w:rPr>
        <w:t>第一部分  基本标准</w:t>
      </w:r>
    </w:p>
    <w:p w:rsidR="00574570" w:rsidRDefault="001E426E">
      <w:pPr>
        <w:spacing w:line="360" w:lineRule="auto"/>
        <w:ind w:firstLine="480"/>
        <w:rPr>
          <w:rFonts w:ascii="仿宋" w:eastAsia="仿宋" w:hAnsi="仿宋" w:cs="仿宋"/>
          <w:b/>
          <w:sz w:val="32"/>
          <w:szCs w:val="32"/>
        </w:rPr>
      </w:pPr>
      <w:r>
        <w:rPr>
          <w:rFonts w:ascii="仿宋" w:eastAsia="仿宋" w:hAnsi="仿宋" w:cs="仿宋" w:hint="eastAsia"/>
          <w:sz w:val="32"/>
          <w:szCs w:val="32"/>
        </w:rPr>
        <w:t>1、全面负责学院电梯使用安全管理工作，制定和落实电梯的定期检验计划；</w:t>
      </w:r>
    </w:p>
    <w:p w:rsidR="00574570" w:rsidRDefault="001E426E">
      <w:pPr>
        <w:spacing w:line="360" w:lineRule="auto"/>
        <w:ind w:firstLine="482"/>
        <w:rPr>
          <w:rFonts w:ascii="仿宋" w:eastAsia="仿宋" w:hAnsi="仿宋" w:cs="仿宋"/>
          <w:sz w:val="32"/>
          <w:szCs w:val="32"/>
        </w:rPr>
      </w:pPr>
      <w:r>
        <w:rPr>
          <w:rFonts w:ascii="仿宋" w:eastAsia="仿宋" w:hAnsi="仿宋" w:cs="仿宋" w:hint="eastAsia"/>
          <w:sz w:val="32"/>
          <w:szCs w:val="32"/>
        </w:rPr>
        <w:t>2、外包企业从业人员从事电梯维修，需佩戴工作证，穿工作服，安全鞋、帽；</w:t>
      </w:r>
    </w:p>
    <w:p w:rsidR="00574570" w:rsidRDefault="001E426E">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3、密切监视和掌握学院电梯的运行情况，做好电梯运行方式的管理工作，执行合同安排的电梯服务时间（每月进行2次维修保养）。</w:t>
      </w:r>
    </w:p>
    <w:p w:rsidR="00574570" w:rsidRDefault="001E426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4、对电梯进行严格、细致的日常检查，并填写在巡检记录上，发现异常应及时通知维保单位负责人；</w:t>
      </w:r>
      <w:r>
        <w:rPr>
          <w:rFonts w:ascii="仿宋" w:eastAsia="仿宋" w:hAnsi="仿宋" w:cs="仿宋" w:hint="eastAsia"/>
          <w:color w:val="FFFFFF"/>
          <w:sz w:val="32"/>
          <w:szCs w:val="32"/>
        </w:rPr>
        <w:t>%</w:t>
      </w:r>
    </w:p>
    <w:p w:rsidR="00574570" w:rsidRDefault="001E426E">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5、按时定点、定线巡回检查；</w:t>
      </w:r>
      <w:r>
        <w:rPr>
          <w:rFonts w:ascii="仿宋" w:eastAsia="仿宋" w:hAnsi="仿宋" w:cs="仿宋" w:hint="eastAsia"/>
          <w:color w:val="FFFFFF"/>
          <w:sz w:val="32"/>
          <w:szCs w:val="32"/>
        </w:rPr>
        <w:t>.</w:t>
      </w:r>
    </w:p>
    <w:p w:rsidR="00574570" w:rsidRDefault="001E426E">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6、检查电梯安全注意事项和警示标志，确保齐全清晰；</w:t>
      </w:r>
    </w:p>
    <w:p w:rsidR="00574570" w:rsidRDefault="001E426E">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7、坚守岗位，不得擅自离岗、脱岗，不做与岗位无关的其他事情；</w:t>
      </w:r>
      <w:r>
        <w:rPr>
          <w:rFonts w:ascii="仿宋" w:eastAsia="仿宋" w:hAnsi="仿宋" w:cs="仿宋" w:hint="eastAsia"/>
          <w:color w:val="FFFFFF"/>
          <w:sz w:val="32"/>
          <w:szCs w:val="32"/>
        </w:rPr>
        <w:t xml:space="preserve">% </w:t>
      </w:r>
    </w:p>
    <w:p w:rsidR="00574570" w:rsidRDefault="001E426E">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8、妥善保管电梯钥匙及其安全提示牌；</w:t>
      </w:r>
      <w:r>
        <w:rPr>
          <w:rFonts w:ascii="仿宋" w:eastAsia="仿宋" w:hAnsi="仿宋" w:cs="仿宋" w:hint="eastAsia"/>
          <w:color w:val="FFFFFF"/>
          <w:sz w:val="32"/>
          <w:szCs w:val="32"/>
        </w:rPr>
        <w:t>$</w:t>
      </w:r>
    </w:p>
    <w:p w:rsidR="00574570" w:rsidRDefault="001E426E">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9、监督、配合电梯维保公司按时、按质量完成电梯设备的定期保养项目和维修工作及突发故障的抢修工作；</w:t>
      </w:r>
      <w:r>
        <w:rPr>
          <w:rFonts w:ascii="仿宋" w:eastAsia="仿宋" w:hAnsi="仿宋" w:cs="仿宋" w:hint="eastAsia"/>
          <w:color w:val="FFFFFF"/>
          <w:sz w:val="32"/>
          <w:szCs w:val="32"/>
        </w:rPr>
        <w:t>%</w:t>
      </w:r>
    </w:p>
    <w:p w:rsidR="00574570" w:rsidRDefault="001E426E">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10、发现电梯故障反映后立即与电梯维保公司人员联系及时进行维修，检修完毕恢复才能交付使用，同时详细作好</w:t>
      </w:r>
      <w:r>
        <w:rPr>
          <w:rFonts w:ascii="仿宋" w:eastAsia="仿宋" w:hAnsi="仿宋" w:cs="仿宋" w:hint="eastAsia"/>
          <w:sz w:val="32"/>
          <w:szCs w:val="32"/>
        </w:rPr>
        <w:lastRenderedPageBreak/>
        <w:t>记录并上报学院相关领导；</w:t>
      </w:r>
      <w:r>
        <w:rPr>
          <w:rFonts w:ascii="仿宋" w:eastAsia="仿宋" w:hAnsi="仿宋" w:cs="仿宋" w:hint="eastAsia"/>
          <w:color w:val="FFFFFF"/>
          <w:sz w:val="32"/>
          <w:szCs w:val="32"/>
        </w:rPr>
        <w:t>%</w:t>
      </w:r>
    </w:p>
    <w:p w:rsidR="00574570" w:rsidRDefault="001E426E">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11、遇到运行中的电梯出现紧急情况时首先应保持镇定，尽快到岗进行处理，并报告学院相关部门领导；</w:t>
      </w:r>
      <w:r>
        <w:rPr>
          <w:rFonts w:ascii="仿宋" w:eastAsia="仿宋" w:hAnsi="仿宋" w:cs="仿宋" w:hint="eastAsia"/>
          <w:color w:val="FFFFFF"/>
          <w:sz w:val="32"/>
          <w:szCs w:val="32"/>
        </w:rPr>
        <w:t>%O' F9 t9 }R</w:t>
      </w:r>
    </w:p>
    <w:p w:rsidR="00574570" w:rsidRDefault="001E426E">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12、电梯维修和故障救援时，配合电梯维修人员做好电梯外围安全和相关辅助工作；</w:t>
      </w:r>
    </w:p>
    <w:p w:rsidR="00574570" w:rsidRDefault="001E426E">
      <w:pPr>
        <w:spacing w:line="5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13、电梯出现困人故障，严格按照《电梯故障困人救援规程》执行；</w:t>
      </w:r>
      <w:r>
        <w:rPr>
          <w:rFonts w:ascii="仿宋" w:eastAsia="仿宋" w:hAnsi="仿宋" w:cs="仿宋" w:hint="eastAsia"/>
          <w:color w:val="FFFFFF"/>
          <w:sz w:val="32"/>
          <w:szCs w:val="32"/>
        </w:rPr>
        <w:t>%</w:t>
      </w:r>
    </w:p>
    <w:p w:rsidR="00574570" w:rsidRDefault="001E426E">
      <w:pPr>
        <w:spacing w:line="500" w:lineRule="exact"/>
        <w:ind w:firstLineChars="200" w:firstLine="640"/>
        <w:jc w:val="left"/>
        <w:rPr>
          <w:rFonts w:ascii="仿宋" w:eastAsia="仿宋" w:hAnsi="仿宋" w:cs="仿宋"/>
          <w:spacing w:val="23"/>
          <w:sz w:val="32"/>
          <w:szCs w:val="32"/>
        </w:rPr>
      </w:pPr>
      <w:r>
        <w:rPr>
          <w:rFonts w:ascii="仿宋" w:eastAsia="仿宋" w:hAnsi="仿宋" w:cs="仿宋" w:hint="eastAsia"/>
          <w:sz w:val="32"/>
          <w:szCs w:val="32"/>
        </w:rPr>
        <w:t>14、施行中严格按照电梯管理服务工作标准。</w:t>
      </w:r>
    </w:p>
    <w:p w:rsidR="00574570" w:rsidRDefault="00574570">
      <w:pPr>
        <w:spacing w:line="500" w:lineRule="exact"/>
        <w:jc w:val="left"/>
        <w:rPr>
          <w:rFonts w:ascii="仿宋" w:eastAsia="仿宋" w:hAnsi="仿宋" w:cs="仿宋"/>
          <w:spacing w:val="23"/>
          <w:sz w:val="32"/>
          <w:szCs w:val="32"/>
        </w:rPr>
      </w:pPr>
    </w:p>
    <w:p w:rsidR="00574570" w:rsidRDefault="001E426E">
      <w:pPr>
        <w:jc w:val="center"/>
        <w:rPr>
          <w:rFonts w:ascii="仿宋" w:eastAsia="仿宋" w:hAnsi="仿宋" w:cs="仿宋"/>
          <w:b/>
          <w:sz w:val="32"/>
          <w:szCs w:val="32"/>
        </w:rPr>
      </w:pPr>
      <w:r>
        <w:rPr>
          <w:rFonts w:ascii="仿宋" w:eastAsia="仿宋" w:hAnsi="仿宋" w:cs="仿宋" w:hint="eastAsia"/>
          <w:b/>
          <w:sz w:val="32"/>
          <w:szCs w:val="32"/>
        </w:rPr>
        <w:t>第二部分  组织措施</w:t>
      </w:r>
    </w:p>
    <w:p w:rsidR="00574570" w:rsidRDefault="001E426E">
      <w:pPr>
        <w:ind w:firstLineChars="200" w:firstLine="640"/>
        <w:rPr>
          <w:rFonts w:ascii="仿宋" w:eastAsia="仿宋" w:hAnsi="仿宋" w:cs="仿宋"/>
          <w:color w:val="FFFFFF"/>
          <w:sz w:val="32"/>
          <w:szCs w:val="32"/>
        </w:rPr>
      </w:pPr>
      <w:r>
        <w:rPr>
          <w:rFonts w:ascii="仿宋" w:eastAsia="仿宋" w:hAnsi="仿宋" w:cs="仿宋" w:hint="eastAsia"/>
          <w:sz w:val="32"/>
          <w:szCs w:val="32"/>
        </w:rPr>
        <w:t>为加强电梯安全管理及在电梯使用、维修、保养过程中遇到突发事故的自救和</w:t>
      </w:r>
      <w:hyperlink r:id="rId14" w:tgtFrame="_blank" w:history="1">
        <w:r>
          <w:rPr>
            <w:rFonts w:ascii="仿宋" w:eastAsia="仿宋" w:hAnsi="仿宋" w:cs="仿宋" w:hint="eastAsia"/>
            <w:color w:val="000000"/>
            <w:sz w:val="32"/>
            <w:szCs w:val="32"/>
          </w:rPr>
          <w:t>快速</w:t>
        </w:r>
      </w:hyperlink>
      <w:r>
        <w:rPr>
          <w:rFonts w:ascii="仿宋" w:eastAsia="仿宋" w:hAnsi="仿宋" w:cs="仿宋" w:hint="eastAsia"/>
          <w:sz w:val="32"/>
          <w:szCs w:val="32"/>
        </w:rPr>
        <w:t>反应能力，对应我单位识别到的电梯使用、维修、保养过程中的重大危险源可能发生的剪切、撞碰、跌落、触电、火灾、湿水、困人等事故，特制定相应的应急响应预案。</w:t>
      </w:r>
      <w:r>
        <w:rPr>
          <w:rFonts w:ascii="仿宋" w:eastAsia="仿宋" w:hAnsi="仿宋" w:cs="仿宋" w:hint="eastAsia"/>
          <w:color w:val="FFFFFF"/>
          <w:sz w:val="32"/>
          <w:szCs w:val="32"/>
        </w:rPr>
        <w:t>$ v8 Y$ G: b5 @! Z, m8 y</w:t>
      </w:r>
      <w:r>
        <w:rPr>
          <w:rFonts w:ascii="仿宋" w:eastAsia="仿宋" w:hAnsi="仿宋" w:cs="仿宋" w:hint="eastAsia"/>
          <w:b/>
          <w:bCs/>
          <w:vanish/>
          <w:sz w:val="32"/>
          <w:szCs w:val="32"/>
        </w:rPr>
        <w:t>* b/ R. T! c&amp; f7 z' ?6 z( O</w:t>
      </w:r>
      <w:r>
        <w:rPr>
          <w:rFonts w:ascii="仿宋" w:eastAsia="仿宋" w:hAnsi="仿宋" w:cs="仿宋" w:hint="eastAsia"/>
          <w:b/>
          <w:bCs/>
          <w:sz w:val="32"/>
          <w:szCs w:val="32"/>
        </w:rPr>
        <w:t>（一）剪切事故应急处理</w:t>
      </w:r>
      <w:r>
        <w:rPr>
          <w:rFonts w:ascii="仿宋" w:eastAsia="仿宋" w:hAnsi="仿宋" w:cs="仿宋" w:hint="eastAsia"/>
          <w:b/>
          <w:bCs/>
          <w:sz w:val="32"/>
          <w:szCs w:val="32"/>
        </w:rPr>
        <w:br/>
        <w:t xml:space="preserve">    </w:t>
      </w:r>
      <w:r>
        <w:rPr>
          <w:rFonts w:ascii="仿宋" w:eastAsia="仿宋" w:hAnsi="仿宋" w:cs="仿宋" w:hint="eastAsia"/>
          <w:vanish/>
          <w:sz w:val="32"/>
          <w:szCs w:val="32"/>
        </w:rPr>
        <w:t>" v! O" F5 O&amp; t</w:t>
      </w:r>
      <w:r>
        <w:rPr>
          <w:rFonts w:ascii="仿宋" w:eastAsia="仿宋" w:hAnsi="仿宋" w:cs="仿宋" w:hint="eastAsia"/>
          <w:sz w:val="32"/>
          <w:szCs w:val="32"/>
        </w:rPr>
        <w:t>1、当发生剪切事故时，现场人员应立即切断电梯电源，使电梯停止运行。</w:t>
      </w:r>
      <w:r>
        <w:rPr>
          <w:rFonts w:ascii="仿宋" w:eastAsia="仿宋" w:hAnsi="仿宋" w:cs="仿宋" w:hint="eastAsia"/>
          <w:color w:val="FFFFFF"/>
          <w:sz w:val="32"/>
          <w:szCs w:val="32"/>
        </w:rPr>
        <w:t xml:space="preserve">9 ^3 X7 </w:t>
      </w:r>
    </w:p>
    <w:p w:rsidR="00574570" w:rsidRDefault="001E426E">
      <w:pPr>
        <w:numPr>
          <w:ilvl w:val="0"/>
          <w:numId w:val="12"/>
        </w:numPr>
        <w:ind w:leftChars="304" w:left="638"/>
        <w:rPr>
          <w:rFonts w:ascii="仿宋" w:eastAsia="仿宋" w:hAnsi="仿宋" w:cs="仿宋"/>
          <w:color w:val="FFFFFF"/>
          <w:sz w:val="32"/>
          <w:szCs w:val="32"/>
        </w:rPr>
      </w:pPr>
      <w:r>
        <w:rPr>
          <w:rFonts w:ascii="仿宋" w:eastAsia="仿宋" w:hAnsi="仿宋" w:cs="仿宋" w:hint="eastAsia"/>
          <w:sz w:val="32"/>
          <w:szCs w:val="32"/>
        </w:rPr>
        <w:t>现场人员根据伤员的伤势程度，采取简单的应急救治措施。</w:t>
      </w:r>
      <w:r>
        <w:rPr>
          <w:rFonts w:ascii="仿宋" w:eastAsia="仿宋" w:hAnsi="仿宋" w:cs="仿宋" w:hint="eastAsia"/>
          <w:sz w:val="32"/>
          <w:szCs w:val="32"/>
        </w:rPr>
        <w:br/>
      </w:r>
      <w:r>
        <w:rPr>
          <w:rFonts w:ascii="仿宋" w:eastAsia="仿宋" w:hAnsi="仿宋" w:cs="仿宋" w:hint="eastAsia"/>
          <w:vanish/>
          <w:sz w:val="32"/>
          <w:szCs w:val="32"/>
        </w:rPr>
        <w:t>. k( q  j0 f% l</w:t>
      </w:r>
      <w:r>
        <w:rPr>
          <w:rFonts w:ascii="仿宋" w:eastAsia="仿宋" w:hAnsi="仿宋" w:cs="仿宋" w:hint="eastAsia"/>
          <w:sz w:val="32"/>
          <w:szCs w:val="32"/>
        </w:rPr>
        <w:t>3、立即打急救电话120处理，或送到附近医院救治。</w:t>
      </w:r>
      <w:r>
        <w:rPr>
          <w:rFonts w:ascii="仿宋" w:eastAsia="仿宋" w:hAnsi="仿宋" w:cs="仿宋" w:hint="eastAsia"/>
          <w:sz w:val="32"/>
          <w:szCs w:val="32"/>
        </w:rPr>
        <w:br/>
      </w:r>
      <w:r>
        <w:rPr>
          <w:rFonts w:ascii="仿宋" w:eastAsia="仿宋" w:hAnsi="仿宋" w:cs="仿宋" w:hint="eastAsia"/>
          <w:vanish/>
          <w:sz w:val="32"/>
          <w:szCs w:val="32"/>
        </w:rPr>
        <w:t>! a; I: q&amp; \&amp; N, C</w:t>
      </w:r>
      <w:r>
        <w:rPr>
          <w:rFonts w:ascii="仿宋" w:eastAsia="仿宋" w:hAnsi="仿宋" w:cs="仿宋" w:hint="eastAsia"/>
          <w:sz w:val="32"/>
          <w:szCs w:val="32"/>
        </w:rPr>
        <w:t>4、同时立即向主管领导报告。</w:t>
      </w:r>
      <w:r>
        <w:rPr>
          <w:rFonts w:ascii="仿宋" w:eastAsia="仿宋" w:hAnsi="仿宋" w:cs="仿宋" w:hint="eastAsia"/>
          <w:sz w:val="32"/>
          <w:szCs w:val="32"/>
        </w:rPr>
        <w:br/>
      </w:r>
      <w:r>
        <w:rPr>
          <w:rFonts w:ascii="仿宋" w:eastAsia="仿宋" w:hAnsi="仿宋" w:cs="仿宋" w:hint="eastAsia"/>
          <w:vanish/>
          <w:sz w:val="32"/>
          <w:szCs w:val="32"/>
        </w:rPr>
        <w:t>" ~9 M% o. I$ a( D4 ]* V  o</w:t>
      </w:r>
      <w:r>
        <w:rPr>
          <w:rFonts w:ascii="仿宋" w:eastAsia="仿宋" w:hAnsi="仿宋" w:cs="仿宋" w:hint="eastAsia"/>
          <w:sz w:val="32"/>
          <w:szCs w:val="32"/>
        </w:rPr>
        <w:t>5、保护现场，禁止任何不相关的人员进入事发现场。</w:t>
      </w:r>
      <w:r>
        <w:rPr>
          <w:rFonts w:ascii="仿宋" w:eastAsia="仿宋" w:hAnsi="仿宋" w:cs="仿宋" w:hint="eastAsia"/>
          <w:color w:val="FFFFFF"/>
          <w:sz w:val="32"/>
          <w:szCs w:val="32"/>
        </w:rPr>
        <w:t xml:space="preserve">3 </w:t>
      </w:r>
      <w:r>
        <w:rPr>
          <w:rFonts w:ascii="仿宋" w:eastAsia="仿宋" w:hAnsi="仿宋" w:cs="仿宋" w:hint="eastAsia"/>
          <w:color w:val="FFFFFF"/>
          <w:sz w:val="32"/>
          <w:szCs w:val="32"/>
        </w:rPr>
        <w:lastRenderedPageBreak/>
        <w:t xml:space="preserve">V2 H7 \:S4 </w:t>
      </w:r>
    </w:p>
    <w:p w:rsidR="00574570" w:rsidRDefault="001E426E">
      <w:pPr>
        <w:ind w:firstLineChars="200" w:firstLine="640"/>
        <w:rPr>
          <w:rFonts w:ascii="仿宋" w:eastAsia="仿宋" w:hAnsi="仿宋" w:cs="仿宋"/>
          <w:sz w:val="32"/>
          <w:szCs w:val="32"/>
        </w:rPr>
      </w:pPr>
      <w:r>
        <w:rPr>
          <w:rFonts w:ascii="仿宋" w:eastAsia="仿宋" w:hAnsi="仿宋" w:cs="仿宋" w:hint="eastAsia"/>
          <w:sz w:val="32"/>
          <w:szCs w:val="32"/>
        </w:rPr>
        <w:t>6、根据特种设备安全监察的有关规定上报至质量技术监督部门或公安部门调查事故。</w:t>
      </w:r>
    </w:p>
    <w:p w:rsidR="00574570" w:rsidRDefault="001E426E">
      <w:pPr>
        <w:ind w:firstLineChars="200" w:firstLine="640"/>
        <w:rPr>
          <w:rFonts w:ascii="仿宋" w:eastAsia="仿宋" w:hAnsi="仿宋" w:cs="仿宋"/>
          <w:sz w:val="32"/>
          <w:szCs w:val="32"/>
        </w:rPr>
      </w:pPr>
      <w:r>
        <w:rPr>
          <w:rFonts w:ascii="仿宋" w:eastAsia="仿宋" w:hAnsi="仿宋" w:cs="仿宋" w:hint="eastAsia"/>
          <w:sz w:val="32"/>
          <w:szCs w:val="32"/>
        </w:rPr>
        <w:t>7、查明设备故障原因，由电梯维护保养单位修复后恢复运行。</w:t>
      </w:r>
    </w:p>
    <w:p w:rsidR="00574570" w:rsidRDefault="001E426E">
      <w:pPr>
        <w:ind w:firstLineChars="200" w:firstLine="643"/>
        <w:rPr>
          <w:rFonts w:ascii="仿宋" w:eastAsia="仿宋" w:hAnsi="仿宋" w:cs="仿宋"/>
          <w:color w:val="FFFFFF"/>
          <w:sz w:val="32"/>
          <w:szCs w:val="32"/>
        </w:rPr>
      </w:pPr>
      <w:r>
        <w:rPr>
          <w:rFonts w:ascii="仿宋" w:eastAsia="仿宋" w:hAnsi="仿宋" w:cs="仿宋" w:hint="eastAsia"/>
          <w:b/>
          <w:bCs/>
          <w:sz w:val="32"/>
          <w:szCs w:val="32"/>
        </w:rPr>
        <w:t>（二）、撞、碰伤应急处理</w:t>
      </w:r>
      <w:r>
        <w:rPr>
          <w:rFonts w:ascii="仿宋" w:eastAsia="仿宋" w:hAnsi="仿宋" w:cs="仿宋" w:hint="eastAsia"/>
          <w:b/>
          <w:bCs/>
          <w:sz w:val="32"/>
          <w:szCs w:val="32"/>
        </w:rPr>
        <w:br/>
        <w:t xml:space="preserve">    </w:t>
      </w:r>
      <w:r>
        <w:rPr>
          <w:rFonts w:ascii="仿宋" w:eastAsia="仿宋" w:hAnsi="仿宋" w:cs="仿宋" w:hint="eastAsia"/>
          <w:vanish/>
          <w:sz w:val="32"/>
          <w:szCs w:val="32"/>
        </w:rPr>
        <w:t>3 f) W2 \1 L8 _# B9 _</w:t>
      </w:r>
      <w:r>
        <w:rPr>
          <w:rFonts w:ascii="仿宋" w:eastAsia="仿宋" w:hAnsi="仿宋" w:cs="仿宋" w:hint="eastAsia"/>
          <w:sz w:val="32"/>
          <w:szCs w:val="32"/>
        </w:rPr>
        <w:t>1、当发生撞、碰伤事故时，现场人员应立即切断电梯电源，使电梯停止运行。</w:t>
      </w:r>
      <w:r>
        <w:rPr>
          <w:rFonts w:ascii="仿宋" w:eastAsia="仿宋" w:hAnsi="仿宋" w:cs="仿宋" w:hint="eastAsia"/>
          <w:color w:val="FFFFFF"/>
          <w:sz w:val="32"/>
          <w:szCs w:val="32"/>
        </w:rPr>
        <w:t>+ c</w:t>
      </w:r>
    </w:p>
    <w:p w:rsidR="00574570" w:rsidRDefault="001E426E">
      <w:pPr>
        <w:ind w:firstLineChars="200" w:firstLine="640"/>
        <w:rPr>
          <w:rFonts w:ascii="仿宋" w:eastAsia="仿宋" w:hAnsi="仿宋" w:cs="仿宋"/>
          <w:color w:val="FFFFFF"/>
          <w:sz w:val="32"/>
          <w:szCs w:val="32"/>
        </w:rPr>
      </w:pPr>
      <w:r>
        <w:rPr>
          <w:rFonts w:ascii="仿宋" w:eastAsia="仿宋" w:hAnsi="仿宋" w:cs="仿宋" w:hint="eastAsia"/>
          <w:sz w:val="32"/>
          <w:szCs w:val="32"/>
        </w:rPr>
        <w:t>2、根据伤势严重程度进行简单救护处理。</w:t>
      </w:r>
      <w:r>
        <w:rPr>
          <w:rFonts w:ascii="仿宋" w:eastAsia="仿宋" w:hAnsi="仿宋" w:cs="仿宋" w:hint="eastAsia"/>
          <w:color w:val="FFFFFF"/>
          <w:sz w:val="32"/>
          <w:szCs w:val="32"/>
        </w:rPr>
        <w:t xml:space="preserve">$ u, @" A' P8 K3 {) k: </w:t>
      </w:r>
      <w:r>
        <w:rPr>
          <w:rFonts w:ascii="仿宋" w:eastAsia="仿宋" w:hAnsi="仿宋" w:cs="仿宋" w:hint="eastAsia"/>
          <w:sz w:val="32"/>
          <w:szCs w:val="32"/>
        </w:rPr>
        <w:br/>
        <w:t xml:space="preserve">   外伤大出血：应立即用毛巾、布条等进行捆扎止血：骨折、昏迷等严重的送到医院治疗或打急救电话120处理。</w:t>
      </w:r>
      <w:r>
        <w:rPr>
          <w:rFonts w:ascii="仿宋" w:eastAsia="仿宋" w:hAnsi="仿宋" w:cs="仿宋" w:hint="eastAsia"/>
          <w:color w:val="FFFFFF"/>
          <w:sz w:val="32"/>
          <w:szCs w:val="32"/>
        </w:rPr>
        <w:t xml:space="preserve">8 u# e: `' X+ {' }; G) T3  </w:t>
      </w:r>
      <w:r>
        <w:rPr>
          <w:rFonts w:ascii="仿宋" w:eastAsia="仿宋" w:hAnsi="仿宋" w:cs="仿宋" w:hint="eastAsia"/>
          <w:sz w:val="32"/>
          <w:szCs w:val="32"/>
        </w:rPr>
        <w:t>3、同时立即向主管领导报告。</w:t>
      </w:r>
      <w:r>
        <w:rPr>
          <w:rFonts w:ascii="仿宋" w:eastAsia="仿宋" w:hAnsi="仿宋" w:cs="仿宋" w:hint="eastAsia"/>
          <w:sz w:val="32"/>
          <w:szCs w:val="32"/>
        </w:rPr>
        <w:br/>
        <w:t xml:space="preserve">    </w:t>
      </w:r>
      <w:r>
        <w:rPr>
          <w:rFonts w:ascii="仿宋" w:eastAsia="仿宋" w:hAnsi="仿宋" w:cs="仿宋" w:hint="eastAsia"/>
          <w:vanish/>
          <w:sz w:val="32"/>
          <w:szCs w:val="32"/>
        </w:rPr>
        <w:t>: d, b1 w2 E+ R1 a</w:t>
      </w:r>
      <w:r>
        <w:rPr>
          <w:rFonts w:ascii="仿宋" w:eastAsia="仿宋" w:hAnsi="仿宋" w:cs="仿宋" w:hint="eastAsia"/>
          <w:sz w:val="32"/>
          <w:szCs w:val="32"/>
        </w:rPr>
        <w:t>4、保护好现场，禁止任何不相关的人员进入事发现场。</w:t>
      </w:r>
      <w:r>
        <w:rPr>
          <w:rFonts w:ascii="仿宋" w:eastAsia="仿宋" w:hAnsi="仿宋" w:cs="仿宋" w:hint="eastAsia"/>
          <w:sz w:val="32"/>
          <w:szCs w:val="32"/>
        </w:rPr>
        <w:br/>
        <w:t xml:space="preserve">    </w:t>
      </w:r>
      <w:r>
        <w:rPr>
          <w:rFonts w:ascii="仿宋" w:eastAsia="仿宋" w:hAnsi="仿宋" w:cs="仿宋" w:hint="eastAsia"/>
          <w:vanish/>
          <w:sz w:val="32"/>
          <w:szCs w:val="32"/>
        </w:rPr>
        <w:t>- s+ F" c5 f4 i</w:t>
      </w:r>
      <w:r>
        <w:rPr>
          <w:rFonts w:ascii="仿宋" w:eastAsia="仿宋" w:hAnsi="仿宋" w:cs="仿宋" w:hint="eastAsia"/>
          <w:sz w:val="32"/>
          <w:szCs w:val="32"/>
        </w:rPr>
        <w:t>5、根据特种设备安全监察的有关规定上报至质量技术监督部门或公安部门调查事故。</w:t>
      </w:r>
      <w:r>
        <w:rPr>
          <w:rFonts w:ascii="仿宋" w:eastAsia="仿宋" w:hAnsi="仿宋" w:cs="仿宋" w:hint="eastAsia"/>
          <w:sz w:val="32"/>
          <w:szCs w:val="32"/>
        </w:rPr>
        <w:br/>
        <w:t xml:space="preserve">    </w:t>
      </w:r>
      <w:r>
        <w:rPr>
          <w:rFonts w:ascii="仿宋" w:eastAsia="仿宋" w:hAnsi="仿宋" w:cs="仿宋" w:hint="eastAsia"/>
          <w:vanish/>
          <w:sz w:val="32"/>
          <w:szCs w:val="32"/>
        </w:rPr>
        <w:t>9 _6 n7 F9 s0 {* }6 V</w:t>
      </w:r>
      <w:r>
        <w:rPr>
          <w:rFonts w:ascii="仿宋" w:eastAsia="仿宋" w:hAnsi="仿宋" w:cs="仿宋" w:hint="eastAsia"/>
          <w:sz w:val="32"/>
          <w:szCs w:val="32"/>
        </w:rPr>
        <w:t>6、查明设备故障原因，由电梯维护保养单位修复后恢复电梯运行。</w:t>
      </w:r>
      <w:r>
        <w:rPr>
          <w:rFonts w:ascii="仿宋" w:eastAsia="仿宋" w:hAnsi="仿宋" w:cs="仿宋" w:hint="eastAsia"/>
          <w:vanish/>
          <w:sz w:val="32"/>
          <w:szCs w:val="32"/>
        </w:rPr>
        <w:t>* R, V8 [/ S&amp; p7 j</w:t>
      </w:r>
      <w:r>
        <w:rPr>
          <w:rFonts w:ascii="仿宋" w:eastAsia="仿宋" w:hAnsi="仿宋" w:cs="仿宋" w:hint="eastAsia"/>
          <w:sz w:val="32"/>
          <w:szCs w:val="32"/>
        </w:rPr>
        <w:br/>
        <w:t xml:space="preserve">  </w:t>
      </w:r>
      <w:r>
        <w:rPr>
          <w:rFonts w:ascii="仿宋" w:eastAsia="仿宋" w:hAnsi="仿宋" w:cs="仿宋" w:hint="eastAsia"/>
          <w:b/>
          <w:bCs/>
          <w:vanish/>
          <w:sz w:val="32"/>
          <w:szCs w:val="32"/>
        </w:rPr>
        <w:t>: w; ?( q+ l8 _</w:t>
      </w:r>
      <w:r>
        <w:rPr>
          <w:rFonts w:ascii="仿宋" w:eastAsia="仿宋" w:hAnsi="仿宋" w:cs="仿宋" w:hint="eastAsia"/>
          <w:b/>
          <w:bCs/>
          <w:sz w:val="32"/>
          <w:szCs w:val="32"/>
        </w:rPr>
        <w:t>（三）、坠落应急处理</w:t>
      </w:r>
      <w:r>
        <w:rPr>
          <w:rFonts w:ascii="仿宋" w:eastAsia="仿宋" w:hAnsi="仿宋" w:cs="仿宋" w:hint="eastAsia"/>
          <w:b/>
          <w:bCs/>
          <w:sz w:val="32"/>
          <w:szCs w:val="32"/>
        </w:rPr>
        <w:br/>
        <w:t xml:space="preserve">    </w:t>
      </w:r>
      <w:r>
        <w:rPr>
          <w:rFonts w:ascii="仿宋" w:eastAsia="仿宋" w:hAnsi="仿宋" w:cs="仿宋" w:hint="eastAsia"/>
          <w:vanish/>
          <w:sz w:val="32"/>
          <w:szCs w:val="32"/>
        </w:rPr>
        <w:t>' P&amp; V1 {/ t0 X0 j5 U</w:t>
      </w:r>
      <w:r>
        <w:rPr>
          <w:rFonts w:ascii="仿宋" w:eastAsia="仿宋" w:hAnsi="仿宋" w:cs="仿宋" w:hint="eastAsia"/>
          <w:sz w:val="32"/>
          <w:szCs w:val="32"/>
        </w:rPr>
        <w:t>1、发现有人员坠落时，现场作业人员应立即切断电梯电源，让电梯停止运行。</w:t>
      </w:r>
      <w:r>
        <w:rPr>
          <w:rFonts w:ascii="仿宋" w:eastAsia="仿宋" w:hAnsi="仿宋" w:cs="仿宋" w:hint="eastAsia"/>
          <w:sz w:val="32"/>
          <w:szCs w:val="32"/>
        </w:rPr>
        <w:br/>
        <w:t xml:space="preserve">    </w:t>
      </w:r>
      <w:r>
        <w:rPr>
          <w:rFonts w:ascii="仿宋" w:eastAsia="仿宋" w:hAnsi="仿宋" w:cs="仿宋" w:hint="eastAsia"/>
          <w:vanish/>
          <w:sz w:val="32"/>
          <w:szCs w:val="32"/>
        </w:rPr>
        <w:t>% {&amp; p1 W) O! C% q) }5 f5 h</w:t>
      </w:r>
      <w:r>
        <w:rPr>
          <w:rFonts w:ascii="仿宋" w:eastAsia="仿宋" w:hAnsi="仿宋" w:cs="仿宋" w:hint="eastAsia"/>
          <w:sz w:val="32"/>
          <w:szCs w:val="32"/>
        </w:rPr>
        <w:t>2、到坠落处（如底坑、轿顶等）察看坠落人员，如发</w:t>
      </w:r>
      <w:r>
        <w:rPr>
          <w:rFonts w:ascii="仿宋" w:eastAsia="仿宋" w:hAnsi="仿宋" w:cs="仿宋" w:hint="eastAsia"/>
          <w:sz w:val="32"/>
          <w:szCs w:val="32"/>
        </w:rPr>
        <w:lastRenderedPageBreak/>
        <w:t>现还有呼吸或神志清醒，应让其不要起动，躺在原处，并注意观察。</w:t>
      </w:r>
      <w:r>
        <w:rPr>
          <w:rFonts w:ascii="仿宋" w:eastAsia="仿宋" w:hAnsi="仿宋" w:cs="仿宋" w:hint="eastAsia"/>
          <w:sz w:val="32"/>
          <w:szCs w:val="32"/>
        </w:rPr>
        <w:br/>
        <w:t xml:space="preserve">    </w:t>
      </w:r>
      <w:r>
        <w:rPr>
          <w:rFonts w:ascii="仿宋" w:eastAsia="仿宋" w:hAnsi="仿宋" w:cs="仿宋" w:hint="eastAsia"/>
          <w:vanish/>
          <w:sz w:val="32"/>
          <w:szCs w:val="32"/>
        </w:rPr>
        <w:t>&amp; U1 K2 D# G! \6 k</w:t>
      </w:r>
      <w:r>
        <w:rPr>
          <w:rFonts w:ascii="仿宋" w:eastAsia="仿宋" w:hAnsi="仿宋" w:cs="仿宋" w:hint="eastAsia"/>
          <w:sz w:val="32"/>
          <w:szCs w:val="32"/>
        </w:rPr>
        <w:t>3、如有大出血，应用毛巾、布条等进行包扎止血。</w:t>
      </w:r>
      <w:r>
        <w:rPr>
          <w:rFonts w:ascii="仿宋" w:eastAsia="仿宋" w:hAnsi="仿宋" w:cs="仿宋" w:hint="eastAsia"/>
          <w:color w:val="FFFFFF"/>
          <w:sz w:val="32"/>
          <w:szCs w:val="32"/>
        </w:rPr>
        <w:t xml:space="preserve">+ _# t5 O) W8 Z(  </w:t>
      </w:r>
      <w:r>
        <w:rPr>
          <w:rFonts w:ascii="仿宋" w:eastAsia="仿宋" w:hAnsi="仿宋" w:cs="仿宋" w:hint="eastAsia"/>
          <w:sz w:val="32"/>
          <w:szCs w:val="32"/>
        </w:rPr>
        <w:t>4、现场人员立即打急救电话120处理。</w:t>
      </w:r>
      <w:r>
        <w:rPr>
          <w:rFonts w:ascii="仿宋" w:eastAsia="仿宋" w:hAnsi="仿宋" w:cs="仿宋" w:hint="eastAsia"/>
          <w:sz w:val="32"/>
          <w:szCs w:val="32"/>
        </w:rPr>
        <w:br/>
        <w:t xml:space="preserve">    </w:t>
      </w:r>
      <w:r>
        <w:rPr>
          <w:rFonts w:ascii="仿宋" w:eastAsia="仿宋" w:hAnsi="仿宋" w:cs="仿宋" w:hint="eastAsia"/>
          <w:vanish/>
          <w:sz w:val="32"/>
          <w:szCs w:val="32"/>
        </w:rPr>
        <w:t>7 F" ~* m) N1 N: Z% N1 r&amp; h' S% q</w:t>
      </w:r>
      <w:r>
        <w:rPr>
          <w:rFonts w:ascii="仿宋" w:eastAsia="仿宋" w:hAnsi="仿宋" w:cs="仿宋" w:hint="eastAsia"/>
          <w:sz w:val="32"/>
          <w:szCs w:val="32"/>
        </w:rPr>
        <w:t>5、同时立即向主管领导报告。</w:t>
      </w:r>
      <w:r>
        <w:rPr>
          <w:rFonts w:ascii="仿宋" w:eastAsia="仿宋" w:hAnsi="仿宋" w:cs="仿宋" w:hint="eastAsia"/>
          <w:sz w:val="32"/>
          <w:szCs w:val="32"/>
        </w:rPr>
        <w:br/>
        <w:t xml:space="preserve">    </w:t>
      </w:r>
      <w:r>
        <w:rPr>
          <w:rFonts w:ascii="仿宋" w:eastAsia="仿宋" w:hAnsi="仿宋" w:cs="仿宋" w:hint="eastAsia"/>
          <w:vanish/>
          <w:sz w:val="32"/>
          <w:szCs w:val="32"/>
        </w:rPr>
        <w:t>. j5 L# H6 V( x% @6 X% l2 {# J</w:t>
      </w:r>
      <w:r>
        <w:rPr>
          <w:rFonts w:ascii="仿宋" w:eastAsia="仿宋" w:hAnsi="仿宋" w:cs="仿宋" w:hint="eastAsia"/>
          <w:sz w:val="32"/>
          <w:szCs w:val="32"/>
        </w:rPr>
        <w:t>6、保护好现场，禁止任何不相关的人员进入事发现场。</w:t>
      </w:r>
      <w:r>
        <w:rPr>
          <w:rFonts w:ascii="仿宋" w:eastAsia="仿宋" w:hAnsi="仿宋" w:cs="仿宋" w:hint="eastAsia"/>
          <w:sz w:val="32"/>
          <w:szCs w:val="32"/>
        </w:rPr>
        <w:br/>
        <w:t xml:space="preserve">    </w:t>
      </w:r>
      <w:r>
        <w:rPr>
          <w:rFonts w:ascii="仿宋" w:eastAsia="仿宋" w:hAnsi="仿宋" w:cs="仿宋" w:hint="eastAsia"/>
          <w:vanish/>
          <w:sz w:val="32"/>
          <w:szCs w:val="32"/>
        </w:rPr>
        <w:t>: H, c. r* H2 }7 Z6 L</w:t>
      </w:r>
      <w:r>
        <w:rPr>
          <w:rFonts w:ascii="仿宋" w:eastAsia="仿宋" w:hAnsi="仿宋" w:cs="仿宋" w:hint="eastAsia"/>
          <w:sz w:val="32"/>
          <w:szCs w:val="32"/>
        </w:rPr>
        <w:t>7、根据特种设备安全监察的有关规定上报至质量技术监督部门或公安部门调查事故。</w:t>
      </w:r>
      <w:r>
        <w:rPr>
          <w:rFonts w:ascii="仿宋" w:eastAsia="仿宋" w:hAnsi="仿宋" w:cs="仿宋" w:hint="eastAsia"/>
          <w:color w:val="FFFFFF"/>
          <w:sz w:val="32"/>
          <w:szCs w:val="32"/>
        </w:rPr>
        <w:t>( w,</w:t>
      </w:r>
    </w:p>
    <w:p w:rsidR="00574570" w:rsidRDefault="001E426E">
      <w:pPr>
        <w:ind w:firstLineChars="200" w:firstLine="640"/>
        <w:rPr>
          <w:rFonts w:ascii="仿宋" w:eastAsia="仿宋" w:hAnsi="仿宋" w:cs="仿宋"/>
          <w:color w:val="FFFFFF"/>
          <w:sz w:val="32"/>
          <w:szCs w:val="32"/>
        </w:rPr>
      </w:pPr>
      <w:r>
        <w:rPr>
          <w:rFonts w:ascii="仿宋" w:eastAsia="仿宋" w:hAnsi="仿宋" w:cs="仿宋" w:hint="eastAsia"/>
          <w:sz w:val="32"/>
          <w:szCs w:val="32"/>
        </w:rPr>
        <w:t>8、查明设备故障原因，由电梯维护保养单位修复后恢复电梯运行。</w:t>
      </w:r>
      <w:r>
        <w:rPr>
          <w:rFonts w:ascii="仿宋" w:eastAsia="仿宋" w:hAnsi="仿宋" w:cs="仿宋" w:hint="eastAsia"/>
          <w:color w:val="FFFFFF"/>
          <w:sz w:val="32"/>
          <w:szCs w:val="32"/>
        </w:rPr>
        <w:t xml:space="preserve">, R-  </w:t>
      </w:r>
      <w:r>
        <w:rPr>
          <w:rFonts w:ascii="仿宋" w:eastAsia="仿宋" w:hAnsi="仿宋" w:cs="仿宋" w:hint="eastAsia"/>
          <w:b/>
          <w:bCs/>
          <w:sz w:val="32"/>
          <w:szCs w:val="32"/>
        </w:rPr>
        <w:t>（四）、发生触电事故应急处理</w:t>
      </w:r>
      <w:r>
        <w:rPr>
          <w:rFonts w:ascii="仿宋" w:eastAsia="仿宋" w:hAnsi="仿宋" w:cs="仿宋" w:hint="eastAsia"/>
          <w:b/>
          <w:bCs/>
          <w:color w:val="FFFFFF"/>
          <w:sz w:val="32"/>
          <w:szCs w:val="32"/>
        </w:rPr>
        <w:t xml:space="preserve"># </w:t>
      </w:r>
      <w:r>
        <w:rPr>
          <w:rFonts w:ascii="仿宋" w:eastAsia="仿宋" w:hAnsi="仿宋" w:cs="仿宋" w:hint="eastAsia"/>
          <w:color w:val="FFFFFF"/>
          <w:sz w:val="32"/>
          <w:szCs w:val="32"/>
        </w:rPr>
        <w:t>X6 O$ O; O4 T&amp; s; a% z2 z</w:t>
      </w:r>
      <w:r>
        <w:rPr>
          <w:rFonts w:ascii="仿宋" w:eastAsia="仿宋" w:hAnsi="仿宋" w:cs="仿宋" w:hint="eastAsia"/>
          <w:sz w:val="32"/>
          <w:szCs w:val="32"/>
        </w:rPr>
        <w:br/>
        <w:t xml:space="preserve">    1、当发生触电事故时，现场人员应立即切断电源，使触电人员脱离电源。 </w:t>
      </w:r>
      <w:r>
        <w:rPr>
          <w:rFonts w:ascii="仿宋" w:eastAsia="仿宋" w:hAnsi="仿宋" w:cs="仿宋" w:hint="eastAsia"/>
          <w:sz w:val="32"/>
          <w:szCs w:val="32"/>
        </w:rPr>
        <w:br/>
        <w:t xml:space="preserve">    </w:t>
      </w:r>
      <w:r>
        <w:rPr>
          <w:rFonts w:ascii="仿宋" w:eastAsia="仿宋" w:hAnsi="仿宋" w:cs="仿宋" w:hint="eastAsia"/>
          <w:vanish/>
          <w:sz w:val="32"/>
          <w:szCs w:val="32"/>
        </w:rPr>
        <w:t>  Y6 {  U&amp; H! h5 q$ \9 ]$ s0 Y/ M</w:t>
      </w:r>
      <w:r>
        <w:rPr>
          <w:rFonts w:ascii="仿宋" w:eastAsia="仿宋" w:hAnsi="仿宋" w:cs="仿宋" w:hint="eastAsia"/>
          <w:sz w:val="32"/>
          <w:szCs w:val="32"/>
        </w:rPr>
        <w:t>2、若触电人员神志清醒，尚未失去知觉，应让其不要起动，安静休息，并注意观察。</w:t>
      </w:r>
      <w:r>
        <w:rPr>
          <w:rFonts w:ascii="仿宋" w:eastAsia="仿宋" w:hAnsi="仿宋" w:cs="仿宋" w:hint="eastAsia"/>
          <w:sz w:val="32"/>
          <w:szCs w:val="32"/>
        </w:rPr>
        <w:br/>
        <w:t xml:space="preserve">    </w:t>
      </w:r>
      <w:r>
        <w:rPr>
          <w:rFonts w:ascii="仿宋" w:eastAsia="仿宋" w:hAnsi="仿宋" w:cs="仿宋" w:hint="eastAsia"/>
          <w:vanish/>
          <w:sz w:val="32"/>
          <w:szCs w:val="32"/>
        </w:rPr>
        <w:t>2 h&amp; [- v/ m9 {8 D</w:t>
      </w:r>
      <w:r>
        <w:rPr>
          <w:rFonts w:ascii="仿宋" w:eastAsia="仿宋" w:hAnsi="仿宋" w:cs="仿宋" w:hint="eastAsia"/>
          <w:sz w:val="32"/>
          <w:szCs w:val="32"/>
        </w:rPr>
        <w:t>3、若触电人员已无知觉，无呼吸，但心脏有跳动，应进行人工呼吸抢救，并立即打急救电话120处理。</w:t>
      </w:r>
      <w:r>
        <w:rPr>
          <w:rFonts w:ascii="仿宋" w:eastAsia="仿宋" w:hAnsi="仿宋" w:cs="仿宋" w:hint="eastAsia"/>
          <w:sz w:val="32"/>
          <w:szCs w:val="32"/>
        </w:rPr>
        <w:br/>
        <w:t xml:space="preserve">    </w:t>
      </w:r>
      <w:r>
        <w:rPr>
          <w:rFonts w:ascii="仿宋" w:eastAsia="仿宋" w:hAnsi="仿宋" w:cs="仿宋" w:hint="eastAsia"/>
          <w:vanish/>
          <w:sz w:val="32"/>
          <w:szCs w:val="32"/>
        </w:rPr>
        <w:t>" M! Z* }# S; z/ A% N3 I</w:t>
      </w:r>
      <w:r>
        <w:rPr>
          <w:rFonts w:ascii="仿宋" w:eastAsia="仿宋" w:hAnsi="仿宋" w:cs="仿宋" w:hint="eastAsia"/>
          <w:sz w:val="32"/>
          <w:szCs w:val="32"/>
        </w:rPr>
        <w:t>4、若触电人员无呼吸、心脏停止跳动，应用人工呼吸和挤压心脏同时进行抢救，并立即打急救电话120处理；抢救工作应耐心进行，在送医院途中也不能停止。</w:t>
      </w:r>
      <w:r>
        <w:rPr>
          <w:rFonts w:ascii="仿宋" w:eastAsia="仿宋" w:hAnsi="仿宋" w:cs="仿宋" w:hint="eastAsia"/>
          <w:color w:val="FFFFFF"/>
          <w:sz w:val="32"/>
          <w:szCs w:val="32"/>
        </w:rPr>
        <w:t>1 ~4 _* }0 M* o. S; J3</w:t>
      </w:r>
    </w:p>
    <w:p w:rsidR="00574570" w:rsidRDefault="001E426E">
      <w:pPr>
        <w:ind w:leftChars="304" w:left="638"/>
        <w:rPr>
          <w:rFonts w:ascii="仿宋" w:eastAsia="仿宋" w:hAnsi="仿宋" w:cs="仿宋"/>
          <w:color w:val="FFFFFF"/>
          <w:sz w:val="32"/>
          <w:szCs w:val="32"/>
        </w:rPr>
      </w:pPr>
      <w:r>
        <w:rPr>
          <w:rFonts w:ascii="仿宋" w:eastAsia="仿宋" w:hAnsi="仿宋" w:cs="仿宋" w:hint="eastAsia"/>
          <w:sz w:val="32"/>
          <w:szCs w:val="32"/>
        </w:rPr>
        <w:t>5、同时立即向主管领导报告。</w:t>
      </w:r>
      <w:r>
        <w:rPr>
          <w:rFonts w:ascii="仿宋" w:eastAsia="仿宋" w:hAnsi="仿宋" w:cs="仿宋" w:hint="eastAsia"/>
          <w:sz w:val="32"/>
          <w:szCs w:val="32"/>
        </w:rPr>
        <w:br/>
      </w:r>
      <w:r>
        <w:rPr>
          <w:rFonts w:ascii="仿宋" w:eastAsia="仿宋" w:hAnsi="仿宋" w:cs="仿宋" w:hint="eastAsia"/>
          <w:vanish/>
          <w:sz w:val="32"/>
          <w:szCs w:val="32"/>
        </w:rPr>
        <w:lastRenderedPageBreak/>
        <w:t>3 A# R: Z7 D' M</w:t>
      </w:r>
      <w:r>
        <w:rPr>
          <w:rFonts w:ascii="仿宋" w:eastAsia="仿宋" w:hAnsi="仿宋" w:cs="仿宋" w:hint="eastAsia"/>
          <w:sz w:val="32"/>
          <w:szCs w:val="32"/>
        </w:rPr>
        <w:t>6、保护好现场，禁止任何不相关的人员进入事发现场。</w:t>
      </w:r>
      <w:r>
        <w:rPr>
          <w:rFonts w:ascii="仿宋" w:eastAsia="仿宋" w:hAnsi="仿宋" w:cs="仿宋" w:hint="eastAsia"/>
          <w:color w:val="FFFFFF"/>
          <w:sz w:val="32"/>
          <w:szCs w:val="32"/>
        </w:rPr>
        <w:t>) p" c$ Y4</w:t>
      </w:r>
    </w:p>
    <w:p w:rsidR="00574570" w:rsidRDefault="001E426E">
      <w:pPr>
        <w:ind w:firstLineChars="200" w:firstLine="640"/>
        <w:rPr>
          <w:rFonts w:ascii="仿宋" w:eastAsia="仿宋" w:hAnsi="仿宋" w:cs="仿宋"/>
          <w:color w:val="FFFFFF"/>
          <w:sz w:val="32"/>
          <w:szCs w:val="32"/>
        </w:rPr>
      </w:pPr>
      <w:r>
        <w:rPr>
          <w:rFonts w:ascii="仿宋" w:eastAsia="仿宋" w:hAnsi="仿宋" w:cs="仿宋" w:hint="eastAsia"/>
          <w:sz w:val="32"/>
          <w:szCs w:val="32"/>
        </w:rPr>
        <w:t>7、根据特种设备安全监察的有关规定上报至质量技术监督部门或公安部门调查事故。</w:t>
      </w:r>
      <w:r>
        <w:rPr>
          <w:rFonts w:ascii="仿宋" w:eastAsia="仿宋" w:hAnsi="仿宋" w:cs="仿宋" w:hint="eastAsia"/>
          <w:sz w:val="32"/>
          <w:szCs w:val="32"/>
        </w:rPr>
        <w:br/>
      </w:r>
      <w:r>
        <w:rPr>
          <w:rFonts w:ascii="仿宋" w:eastAsia="仿宋" w:hAnsi="仿宋" w:cs="仿宋" w:hint="eastAsia"/>
          <w:vanish/>
          <w:sz w:val="32"/>
          <w:szCs w:val="32"/>
        </w:rPr>
        <w:t>1 [7 |5 {4 R0 C7 w</w:t>
      </w:r>
      <w:r>
        <w:rPr>
          <w:rFonts w:ascii="仿宋" w:eastAsia="仿宋" w:hAnsi="仿宋" w:cs="仿宋" w:hint="eastAsia"/>
          <w:color w:val="FFFFFF"/>
          <w:sz w:val="32"/>
          <w:szCs w:val="32"/>
        </w:rPr>
        <w:t xml:space="preserve">9  </w:t>
      </w:r>
      <w:r>
        <w:rPr>
          <w:rFonts w:ascii="仿宋" w:eastAsia="仿宋" w:hAnsi="仿宋" w:cs="仿宋" w:hint="eastAsia"/>
          <w:b/>
          <w:bCs/>
          <w:sz w:val="32"/>
          <w:szCs w:val="32"/>
        </w:rPr>
        <w:t>（五）、发生火灾应急处理</w:t>
      </w:r>
      <w:r>
        <w:rPr>
          <w:rFonts w:ascii="仿宋" w:eastAsia="仿宋" w:hAnsi="仿宋" w:cs="仿宋" w:hint="eastAsia"/>
          <w:b/>
          <w:bCs/>
          <w:color w:val="FFFFFF"/>
          <w:sz w:val="32"/>
          <w:szCs w:val="32"/>
        </w:rPr>
        <w:t xml:space="preserve">* }- </w:t>
      </w:r>
      <w:r>
        <w:rPr>
          <w:rFonts w:ascii="仿宋" w:eastAsia="仿宋" w:hAnsi="仿宋" w:cs="仿宋" w:hint="eastAsia"/>
          <w:color w:val="FFFFFF"/>
          <w:sz w:val="32"/>
          <w:szCs w:val="32"/>
        </w:rPr>
        <w:t>b" h7 k$ E; F&amp; }2 j7 c: F</w:t>
      </w:r>
      <w:r>
        <w:rPr>
          <w:rFonts w:ascii="仿宋" w:eastAsia="仿宋" w:hAnsi="仿宋" w:cs="仿宋" w:hint="eastAsia"/>
          <w:sz w:val="32"/>
          <w:szCs w:val="32"/>
        </w:rPr>
        <w:br/>
        <w:t xml:space="preserve">    1、当发生火灾时，现场人员应立即大声呼救及采取措施灭火，并根据着火情况报119，汇报起火地点、楼层、火势情况等，报警后到消防车开来方向接应消防员进场。</w:t>
      </w:r>
      <w:r>
        <w:rPr>
          <w:rFonts w:ascii="仿宋" w:eastAsia="仿宋" w:hAnsi="仿宋" w:cs="仿宋" w:hint="eastAsia"/>
          <w:sz w:val="32"/>
          <w:szCs w:val="32"/>
        </w:rPr>
        <w:br/>
        <w:t xml:space="preserve">    </w:t>
      </w:r>
      <w:r>
        <w:rPr>
          <w:rFonts w:ascii="仿宋" w:eastAsia="仿宋" w:hAnsi="仿宋" w:cs="仿宋" w:hint="eastAsia"/>
          <w:vanish/>
          <w:sz w:val="32"/>
          <w:szCs w:val="32"/>
        </w:rPr>
        <w:t>* p4 e  e9 Z, T&amp; @! [</w:t>
      </w:r>
      <w:r>
        <w:rPr>
          <w:rFonts w:ascii="仿宋" w:eastAsia="仿宋" w:hAnsi="仿宋" w:cs="仿宋" w:hint="eastAsia"/>
          <w:sz w:val="32"/>
          <w:szCs w:val="32"/>
        </w:rPr>
        <w:t>2、立即切断火灾现场的供电和开通紧急照明，从安全通道逃生自救。</w:t>
      </w:r>
      <w:r>
        <w:rPr>
          <w:rFonts w:ascii="仿宋" w:eastAsia="仿宋" w:hAnsi="仿宋" w:cs="仿宋" w:hint="eastAsia"/>
          <w:sz w:val="32"/>
          <w:szCs w:val="32"/>
        </w:rPr>
        <w:br/>
        <w:t xml:space="preserve">    </w:t>
      </w:r>
      <w:r>
        <w:rPr>
          <w:rFonts w:ascii="仿宋" w:eastAsia="仿宋" w:hAnsi="仿宋" w:cs="仿宋" w:hint="eastAsia"/>
          <w:vanish/>
          <w:sz w:val="32"/>
          <w:szCs w:val="32"/>
        </w:rPr>
        <w:t>9 [1 n+ `( X8 p6 e&amp; k- M</w:t>
      </w:r>
      <w:r>
        <w:rPr>
          <w:rFonts w:ascii="仿宋" w:eastAsia="仿宋" w:hAnsi="仿宋" w:cs="仿宋" w:hint="eastAsia"/>
          <w:sz w:val="32"/>
          <w:szCs w:val="32"/>
        </w:rPr>
        <w:t>3、提灭火器材到现场灭火，并使用消防栓水枪灭火和散雾；在不能使用水枪灭火时，根据着火性质，就地取材，保持镇静，合理使用现场配备的灭火器具进行灭火。</w:t>
      </w:r>
      <w:r>
        <w:rPr>
          <w:rFonts w:ascii="仿宋" w:eastAsia="仿宋" w:hAnsi="仿宋" w:cs="仿宋" w:hint="eastAsia"/>
          <w:sz w:val="32"/>
          <w:szCs w:val="32"/>
        </w:rPr>
        <w:br/>
        <w:t xml:space="preserve">    </w:t>
      </w:r>
      <w:r>
        <w:rPr>
          <w:rFonts w:ascii="仿宋" w:eastAsia="仿宋" w:hAnsi="仿宋" w:cs="仿宋" w:hint="eastAsia"/>
          <w:vanish/>
          <w:sz w:val="32"/>
          <w:szCs w:val="32"/>
        </w:rPr>
        <w:t>&amp; K  h+ `* G$ I3 X) J6 [</w:t>
      </w:r>
      <w:r>
        <w:rPr>
          <w:rFonts w:ascii="仿宋" w:eastAsia="仿宋" w:hAnsi="仿宋" w:cs="仿宋" w:hint="eastAsia"/>
          <w:sz w:val="32"/>
          <w:szCs w:val="32"/>
        </w:rPr>
        <w:t>4、救出被困人员，把受伤人员送到急救室或120急救中心抢救。</w:t>
      </w:r>
      <w:r>
        <w:rPr>
          <w:rFonts w:ascii="仿宋" w:eastAsia="仿宋" w:hAnsi="仿宋" w:cs="仿宋" w:hint="eastAsia"/>
          <w:sz w:val="32"/>
          <w:szCs w:val="32"/>
        </w:rPr>
        <w:br/>
        <w:t xml:space="preserve">    </w:t>
      </w:r>
      <w:r>
        <w:rPr>
          <w:rFonts w:ascii="仿宋" w:eastAsia="仿宋" w:hAnsi="仿宋" w:cs="仿宋" w:hint="eastAsia"/>
          <w:vanish/>
          <w:sz w:val="32"/>
          <w:szCs w:val="32"/>
        </w:rPr>
        <w:t>( h' Q0 ^/ w$ [5 F</w:t>
      </w:r>
      <w:r>
        <w:rPr>
          <w:rFonts w:ascii="仿宋" w:eastAsia="仿宋" w:hAnsi="仿宋" w:cs="仿宋" w:hint="eastAsia"/>
          <w:sz w:val="32"/>
          <w:szCs w:val="32"/>
        </w:rPr>
        <w:t>5、对火灾现场实施警戒、接应和引导疏散人员到安全地方。</w:t>
      </w:r>
      <w:r>
        <w:rPr>
          <w:rFonts w:ascii="仿宋" w:eastAsia="仿宋" w:hAnsi="仿宋" w:cs="仿宋" w:hint="eastAsia"/>
          <w:color w:val="FFFFFF"/>
          <w:sz w:val="32"/>
          <w:szCs w:val="32"/>
        </w:rPr>
        <w:t xml:space="preserve">0 N.  </w:t>
      </w:r>
    </w:p>
    <w:p w:rsidR="00574570" w:rsidRDefault="001E426E">
      <w:pPr>
        <w:ind w:leftChars="304" w:left="638"/>
        <w:rPr>
          <w:rFonts w:ascii="仿宋" w:eastAsia="仿宋" w:hAnsi="仿宋" w:cs="仿宋"/>
          <w:sz w:val="32"/>
          <w:szCs w:val="32"/>
        </w:rPr>
      </w:pPr>
      <w:r>
        <w:rPr>
          <w:rFonts w:ascii="仿宋" w:eastAsia="仿宋" w:hAnsi="仿宋" w:cs="仿宋" w:hint="eastAsia"/>
          <w:sz w:val="32"/>
          <w:szCs w:val="32"/>
        </w:rPr>
        <w:t>6、同时立即向主管领导报告。</w:t>
      </w:r>
      <w:r>
        <w:rPr>
          <w:rFonts w:ascii="仿宋" w:eastAsia="仿宋" w:hAnsi="仿宋" w:cs="仿宋" w:hint="eastAsia"/>
          <w:color w:val="FFFFFF"/>
          <w:sz w:val="32"/>
          <w:szCs w:val="32"/>
        </w:rPr>
        <w:t>9 B4 R+ z. M/ W% h! n</w:t>
      </w:r>
      <w:r>
        <w:rPr>
          <w:rFonts w:ascii="仿宋" w:eastAsia="仿宋" w:hAnsi="仿宋" w:cs="仿宋" w:hint="eastAsia"/>
          <w:sz w:val="32"/>
          <w:szCs w:val="32"/>
        </w:rPr>
        <w:br/>
      </w:r>
      <w:r>
        <w:rPr>
          <w:rFonts w:ascii="仿宋" w:eastAsia="仿宋" w:hAnsi="仿宋" w:cs="仿宋" w:hint="eastAsia"/>
          <w:b/>
          <w:bCs/>
          <w:sz w:val="32"/>
          <w:szCs w:val="32"/>
        </w:rPr>
        <w:t>（六）、湿水应急处理</w:t>
      </w:r>
      <w:r>
        <w:rPr>
          <w:rFonts w:ascii="仿宋" w:eastAsia="仿宋" w:hAnsi="仿宋" w:cs="仿宋" w:hint="eastAsia"/>
          <w:b/>
          <w:bCs/>
          <w:sz w:val="32"/>
          <w:szCs w:val="32"/>
        </w:rPr>
        <w:br/>
      </w:r>
      <w:r>
        <w:rPr>
          <w:rFonts w:ascii="仿宋" w:eastAsia="仿宋" w:hAnsi="仿宋" w:cs="仿宋" w:hint="eastAsia"/>
          <w:vanish/>
          <w:sz w:val="32"/>
          <w:szCs w:val="32"/>
        </w:rPr>
        <w:t>4 z% F" m; @: H( P7 l5 ]/ W</w:t>
      </w:r>
      <w:r>
        <w:rPr>
          <w:rFonts w:ascii="仿宋" w:eastAsia="仿宋" w:hAnsi="仿宋" w:cs="仿宋" w:hint="eastAsia"/>
          <w:sz w:val="32"/>
          <w:szCs w:val="32"/>
        </w:rPr>
        <w:t>1、发生湿水时,应立即对建筑设施采取堵漏措施。</w:t>
      </w:r>
    </w:p>
    <w:p w:rsidR="00574570" w:rsidRDefault="001E426E">
      <w:pPr>
        <w:ind w:firstLineChars="200" w:firstLine="640"/>
        <w:rPr>
          <w:rFonts w:ascii="仿宋" w:eastAsia="仿宋" w:hAnsi="仿宋" w:cs="仿宋"/>
          <w:sz w:val="32"/>
          <w:szCs w:val="32"/>
        </w:rPr>
      </w:pPr>
      <w:r>
        <w:rPr>
          <w:rFonts w:ascii="仿宋" w:eastAsia="仿宋" w:hAnsi="仿宋" w:cs="仿宋" w:hint="eastAsia"/>
          <w:vanish/>
          <w:sz w:val="32"/>
          <w:szCs w:val="32"/>
        </w:rPr>
        <w:t>6 t5 @7 @$ j0 c, F" e</w:t>
      </w:r>
      <w:r>
        <w:rPr>
          <w:rFonts w:ascii="仿宋" w:eastAsia="仿宋" w:hAnsi="仿宋" w:cs="仿宋" w:hint="eastAsia"/>
          <w:sz w:val="32"/>
          <w:szCs w:val="32"/>
        </w:rPr>
        <w:t>2、当楼层发生水淹而使井道或底坑进水时，应当将电</w:t>
      </w:r>
      <w:r>
        <w:rPr>
          <w:rFonts w:ascii="仿宋" w:eastAsia="仿宋" w:hAnsi="仿宋" w:cs="仿宋" w:hint="eastAsia"/>
          <w:sz w:val="32"/>
          <w:szCs w:val="32"/>
        </w:rPr>
        <w:lastRenderedPageBreak/>
        <w:t>梯轿厢停于进水层站的上二层，停梯断电，防止轿厢进水。</w:t>
      </w:r>
      <w:r>
        <w:rPr>
          <w:rFonts w:ascii="仿宋" w:eastAsia="仿宋" w:hAnsi="仿宋" w:cs="仿宋" w:hint="eastAsia"/>
          <w:color w:val="FFFFFF"/>
          <w:sz w:val="32"/>
          <w:szCs w:val="32"/>
        </w:rPr>
        <w:t>; z9 h) x8 b! G6 l</w:t>
      </w:r>
      <w:r>
        <w:rPr>
          <w:rFonts w:ascii="仿宋" w:eastAsia="仿宋" w:hAnsi="仿宋" w:cs="仿宋" w:hint="eastAsia"/>
          <w:sz w:val="32"/>
          <w:szCs w:val="32"/>
        </w:rPr>
        <w:br/>
        <w:t xml:space="preserve">    3、当井道底坑或机房进水较多，应立即停梯，关闭电梯总电源，防止发生短路、触电等事故。</w:t>
      </w:r>
      <w:r>
        <w:rPr>
          <w:rFonts w:ascii="仿宋" w:eastAsia="仿宋" w:hAnsi="仿宋" w:cs="仿宋" w:hint="eastAsia"/>
          <w:sz w:val="32"/>
          <w:szCs w:val="32"/>
        </w:rPr>
        <w:br/>
        <w:t xml:space="preserve">    </w:t>
      </w:r>
      <w:r>
        <w:rPr>
          <w:rFonts w:ascii="仿宋" w:eastAsia="仿宋" w:hAnsi="仿宋" w:cs="仿宋" w:hint="eastAsia"/>
          <w:vanish/>
          <w:sz w:val="32"/>
          <w:szCs w:val="32"/>
        </w:rPr>
        <w:t>8 [- v  V9 g  H9 k3 G</w:t>
      </w:r>
      <w:r>
        <w:rPr>
          <w:rFonts w:ascii="仿宋" w:eastAsia="仿宋" w:hAnsi="仿宋" w:cs="仿宋" w:hint="eastAsia"/>
          <w:sz w:val="32"/>
          <w:szCs w:val="32"/>
        </w:rPr>
        <w:t>4、对湿水电梯进行除湿处理，确认湿水消除，经试梯无异常后方可恢复使用。</w:t>
      </w:r>
    </w:p>
    <w:p w:rsidR="00574570" w:rsidRDefault="001E426E">
      <w:pPr>
        <w:ind w:firstLineChars="200" w:firstLine="640"/>
        <w:rPr>
          <w:rFonts w:ascii="仿宋" w:eastAsia="仿宋" w:hAnsi="仿宋" w:cs="仿宋"/>
          <w:color w:val="FFFFFF"/>
          <w:sz w:val="32"/>
          <w:szCs w:val="32"/>
        </w:rPr>
      </w:pPr>
      <w:r>
        <w:rPr>
          <w:rFonts w:ascii="仿宋" w:eastAsia="仿宋" w:hAnsi="仿宋" w:cs="仿宋" w:hint="eastAsia"/>
          <w:sz w:val="32"/>
          <w:szCs w:val="32"/>
        </w:rPr>
        <w:t>5、电梯恢复使用后，详细填写湿水检查报告，对湿水原因、处理方法、防范措施等记录清楚并存档。</w:t>
      </w:r>
      <w:r>
        <w:rPr>
          <w:rFonts w:ascii="仿宋" w:eastAsia="仿宋" w:hAnsi="仿宋" w:cs="仿宋" w:hint="eastAsia"/>
          <w:sz w:val="32"/>
          <w:szCs w:val="32"/>
        </w:rPr>
        <w:br/>
        <w:t xml:space="preserve">  </w:t>
      </w:r>
      <w:r>
        <w:rPr>
          <w:rFonts w:ascii="仿宋" w:eastAsia="仿宋" w:hAnsi="仿宋" w:cs="仿宋" w:hint="eastAsia"/>
          <w:b/>
          <w:bCs/>
          <w:vanish/>
          <w:sz w:val="32"/>
          <w:szCs w:val="32"/>
        </w:rPr>
        <w:t>" `! O% ]7 H9 u</w:t>
      </w:r>
      <w:r>
        <w:rPr>
          <w:rFonts w:ascii="仿宋" w:eastAsia="仿宋" w:hAnsi="仿宋" w:cs="仿宋" w:hint="eastAsia"/>
          <w:b/>
          <w:bCs/>
          <w:sz w:val="32"/>
          <w:szCs w:val="32"/>
        </w:rPr>
        <w:t xml:space="preserve">（七）、困人事故的应急处理　</w:t>
      </w:r>
      <w:r>
        <w:rPr>
          <w:rFonts w:ascii="仿宋" w:eastAsia="仿宋" w:hAnsi="仿宋" w:cs="仿宋" w:hint="eastAsia"/>
          <w:b/>
          <w:bCs/>
          <w:color w:val="FFFFFF"/>
          <w:sz w:val="32"/>
          <w:szCs w:val="32"/>
        </w:rPr>
        <w:t xml:space="preserve">1 </w:t>
      </w:r>
      <w:r>
        <w:rPr>
          <w:rFonts w:ascii="仿宋" w:eastAsia="仿宋" w:hAnsi="仿宋" w:cs="仿宋" w:hint="eastAsia"/>
          <w:color w:val="FFFFFF"/>
          <w:sz w:val="32"/>
          <w:szCs w:val="32"/>
        </w:rPr>
        <w:t>f3 c. R, O6 C9 |2 J' Y3 L! _</w:t>
      </w:r>
      <w:r>
        <w:rPr>
          <w:rFonts w:ascii="仿宋" w:eastAsia="仿宋" w:hAnsi="仿宋" w:cs="仿宋" w:hint="eastAsia"/>
          <w:sz w:val="32"/>
          <w:szCs w:val="32"/>
        </w:rPr>
        <w:br/>
        <w:t xml:space="preserve">    1、现场人员通过值班电话先安抚乘客情绪，告知准备进行解救操作，让其耐心等待救援。</w:t>
      </w:r>
      <w:r>
        <w:rPr>
          <w:rFonts w:ascii="仿宋" w:eastAsia="仿宋" w:hAnsi="仿宋" w:cs="仿宋" w:hint="eastAsia"/>
          <w:color w:val="FFFFFF"/>
          <w:sz w:val="32"/>
          <w:szCs w:val="32"/>
        </w:rPr>
        <w:t xml:space="preserve">2 </w:t>
      </w:r>
    </w:p>
    <w:p w:rsidR="00574570" w:rsidRDefault="001E426E">
      <w:pPr>
        <w:ind w:firstLineChars="200" w:firstLine="640"/>
        <w:rPr>
          <w:rFonts w:ascii="仿宋" w:eastAsia="仿宋" w:hAnsi="仿宋" w:cs="仿宋"/>
          <w:sz w:val="32"/>
          <w:szCs w:val="32"/>
        </w:rPr>
      </w:pPr>
      <w:r>
        <w:rPr>
          <w:rFonts w:ascii="仿宋" w:eastAsia="仿宋" w:hAnsi="仿宋" w:cs="仿宋" w:hint="eastAsia"/>
          <w:sz w:val="32"/>
          <w:szCs w:val="32"/>
        </w:rPr>
        <w:t>2、管理部门立即通知电梯维保公司，要求相关的维修人员在必须在30分钟之内赶到电梯现场实施救援。</w:t>
      </w:r>
      <w:r>
        <w:rPr>
          <w:rFonts w:ascii="仿宋" w:eastAsia="仿宋" w:hAnsi="仿宋" w:cs="仿宋" w:hint="eastAsia"/>
          <w:color w:val="FFFFFF"/>
          <w:sz w:val="32"/>
          <w:szCs w:val="32"/>
        </w:rPr>
        <w:t>7 f$ b# k4 _. v. B</w:t>
      </w:r>
      <w:r>
        <w:rPr>
          <w:rFonts w:ascii="仿宋" w:eastAsia="仿宋" w:hAnsi="仿宋" w:cs="仿宋" w:hint="eastAsia"/>
          <w:sz w:val="32"/>
          <w:szCs w:val="32"/>
        </w:rPr>
        <w:br/>
        <w:t xml:space="preserve">    3、值班员做好故障电梯各厅门入口处“电梯暂停使用”的警示标志。</w:t>
      </w:r>
    </w:p>
    <w:p w:rsidR="00574570" w:rsidRDefault="001E426E">
      <w:pPr>
        <w:ind w:firstLineChars="200" w:firstLine="640"/>
        <w:rPr>
          <w:rFonts w:ascii="仿宋" w:eastAsia="仿宋" w:hAnsi="仿宋" w:cs="仿宋"/>
          <w:color w:val="FFFFFF"/>
          <w:sz w:val="32"/>
          <w:szCs w:val="32"/>
        </w:rPr>
      </w:pPr>
      <w:r>
        <w:rPr>
          <w:rFonts w:ascii="仿宋" w:eastAsia="仿宋" w:hAnsi="仿宋" w:cs="仿宋" w:hint="eastAsia"/>
          <w:sz w:val="32"/>
          <w:szCs w:val="32"/>
        </w:rPr>
        <w:t>4、管理部门如确认电梯维保公司相关维修人员在30分钟内未赶到现场后，如轿厢内被困乘客出现不适反映，可立即通知“119”实施强制救援。</w:t>
      </w:r>
      <w:r>
        <w:rPr>
          <w:rFonts w:ascii="仿宋" w:eastAsia="仿宋" w:hAnsi="仿宋" w:cs="仿宋" w:hint="eastAsia"/>
          <w:sz w:val="32"/>
          <w:szCs w:val="32"/>
        </w:rPr>
        <w:br/>
      </w:r>
      <w:r>
        <w:rPr>
          <w:rFonts w:ascii="仿宋" w:eastAsia="仿宋" w:hAnsi="仿宋" w:cs="仿宋" w:hint="eastAsia"/>
          <w:vanish/>
          <w:sz w:val="32"/>
          <w:szCs w:val="32"/>
        </w:rPr>
        <w:t>5 n, S&amp; _  f( t&amp; @5 q</w:t>
      </w:r>
      <w:r>
        <w:rPr>
          <w:rFonts w:ascii="仿宋" w:eastAsia="仿宋" w:hAnsi="仿宋" w:cs="仿宋" w:hint="eastAsia"/>
          <w:color w:val="FFFFFF"/>
          <w:sz w:val="32"/>
          <w:szCs w:val="32"/>
        </w:rPr>
        <w:t xml:space="preserve">!  </w:t>
      </w:r>
      <w:r>
        <w:rPr>
          <w:rFonts w:ascii="仿宋" w:eastAsia="仿宋" w:hAnsi="仿宋" w:cs="仿宋" w:hint="eastAsia"/>
          <w:b/>
          <w:bCs/>
          <w:sz w:val="32"/>
          <w:szCs w:val="32"/>
        </w:rPr>
        <w:t>（八）、相关联系电话</w:t>
      </w:r>
      <w:r>
        <w:rPr>
          <w:rFonts w:ascii="仿宋" w:eastAsia="仿宋" w:hAnsi="仿宋" w:cs="仿宋" w:hint="eastAsia"/>
          <w:b/>
          <w:bCs/>
          <w:color w:val="FFFFFF"/>
          <w:sz w:val="32"/>
          <w:szCs w:val="32"/>
        </w:rPr>
        <w:t>* Q%</w:t>
      </w:r>
      <w:r>
        <w:rPr>
          <w:rFonts w:ascii="仿宋" w:eastAsia="仿宋" w:hAnsi="仿宋" w:cs="仿宋" w:hint="eastAsia"/>
          <w:color w:val="FFFFFF"/>
          <w:sz w:val="32"/>
          <w:szCs w:val="32"/>
        </w:rPr>
        <w:t xml:space="preserve"> p) d5 M&amp; t9 m, y- V, S</w:t>
      </w:r>
      <w:r>
        <w:rPr>
          <w:rFonts w:ascii="仿宋" w:eastAsia="仿宋" w:hAnsi="仿宋" w:cs="仿宋" w:hint="eastAsia"/>
          <w:sz w:val="32"/>
          <w:szCs w:val="32"/>
        </w:rPr>
        <w:br/>
        <w:t xml:space="preserve">        急救：120     火警：119    </w:t>
      </w:r>
      <w:r>
        <w:rPr>
          <w:rFonts w:ascii="仿宋" w:eastAsia="仿宋" w:hAnsi="仿宋" w:cs="仿宋" w:hint="eastAsia"/>
          <w:sz w:val="32"/>
          <w:szCs w:val="32"/>
        </w:rPr>
        <w:br/>
      </w:r>
      <w:r>
        <w:rPr>
          <w:rFonts w:ascii="仿宋" w:eastAsia="仿宋" w:hAnsi="仿宋" w:cs="仿宋" w:hint="eastAsia"/>
          <w:vanish/>
          <w:sz w:val="32"/>
          <w:szCs w:val="32"/>
        </w:rPr>
        <w:lastRenderedPageBreak/>
        <w:t>, r, p! r9 E! j" c. h&amp; ?2 n</w:t>
      </w:r>
      <w:r>
        <w:rPr>
          <w:rFonts w:ascii="仿宋" w:eastAsia="仿宋" w:hAnsi="仿宋" w:cs="仿宋" w:hint="eastAsia"/>
          <w:sz w:val="32"/>
          <w:szCs w:val="32"/>
        </w:rPr>
        <w:t>        电梯维保公司热线电话：</w:t>
      </w:r>
      <w:r>
        <w:rPr>
          <w:rFonts w:ascii="仿宋" w:eastAsia="仿宋" w:hAnsi="仿宋" w:cs="仿宋" w:hint="eastAsia"/>
          <w:color w:val="FFFFFF"/>
          <w:sz w:val="32"/>
          <w:szCs w:val="32"/>
        </w:rPr>
        <w:t>2</w:t>
      </w:r>
      <w:r>
        <w:rPr>
          <w:rFonts w:ascii="仿宋" w:eastAsia="仿宋" w:hAnsi="仿宋" w:cs="仿宋" w:hint="eastAsia"/>
          <w:sz w:val="32"/>
          <w:szCs w:val="32"/>
        </w:rPr>
        <w:t xml:space="preserve">85600266     </w:t>
      </w:r>
      <w:r>
        <w:rPr>
          <w:rFonts w:ascii="仿宋" w:eastAsia="仿宋" w:hAnsi="仿宋" w:cs="仿宋" w:hint="eastAsia"/>
          <w:color w:val="FFFFFF"/>
          <w:sz w:val="32"/>
          <w:szCs w:val="32"/>
        </w:rPr>
        <w:t>14</w:t>
      </w:r>
      <w:r>
        <w:rPr>
          <w:rFonts w:ascii="仿宋" w:eastAsia="仿宋" w:hAnsi="仿宋" w:cs="仿宋" w:hint="eastAsia"/>
          <w:sz w:val="32"/>
          <w:szCs w:val="32"/>
        </w:rPr>
        <w:t>13605213966</w:t>
      </w:r>
      <w:r>
        <w:rPr>
          <w:rFonts w:ascii="仿宋" w:eastAsia="仿宋" w:hAnsi="仿宋" w:cs="仿宋" w:hint="eastAsia"/>
          <w:color w:val="FFFFFF"/>
          <w:sz w:val="32"/>
          <w:szCs w:val="32"/>
        </w:rPr>
        <w:t>863</w:t>
      </w:r>
    </w:p>
    <w:p w:rsidR="00574570" w:rsidRDefault="001E426E">
      <w:pPr>
        <w:ind w:firstLineChars="300" w:firstLine="960"/>
        <w:rPr>
          <w:rFonts w:ascii="仿宋" w:eastAsia="仿宋" w:hAnsi="仿宋" w:cs="仿宋"/>
          <w:sz w:val="32"/>
          <w:szCs w:val="32"/>
        </w:rPr>
      </w:pPr>
      <w:r>
        <w:rPr>
          <w:rFonts w:ascii="仿宋" w:eastAsia="仿宋" w:hAnsi="仿宋" w:cs="仿宋" w:hint="eastAsia"/>
          <w:color w:val="FFFFFF"/>
          <w:sz w:val="32"/>
          <w:szCs w:val="32"/>
        </w:rPr>
        <w:t xml:space="preserve">巴    </w:t>
      </w:r>
      <w:r>
        <w:rPr>
          <w:rFonts w:ascii="仿宋" w:eastAsia="仿宋" w:hAnsi="仿宋" w:cs="仿宋" w:hint="eastAsia"/>
          <w:sz w:val="32"/>
          <w:szCs w:val="32"/>
        </w:rPr>
        <w:t>离我单位最近的医院是：徐州矿山医院</w:t>
      </w:r>
    </w:p>
    <w:p w:rsidR="00574570" w:rsidRDefault="00574570">
      <w:pPr>
        <w:ind w:firstLineChars="300" w:firstLine="960"/>
        <w:rPr>
          <w:rFonts w:ascii="仿宋" w:eastAsia="仿宋" w:hAnsi="仿宋" w:cs="仿宋"/>
          <w:sz w:val="32"/>
          <w:szCs w:val="32"/>
        </w:rPr>
      </w:pPr>
    </w:p>
    <w:p w:rsidR="00574570" w:rsidRDefault="00574570">
      <w:pPr>
        <w:ind w:firstLineChars="300" w:firstLine="960"/>
        <w:rPr>
          <w:rFonts w:ascii="仿宋" w:eastAsia="仿宋" w:hAnsi="仿宋" w:cs="仿宋"/>
          <w:sz w:val="32"/>
          <w:szCs w:val="32"/>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ind w:firstLineChars="300" w:firstLine="630"/>
        <w:rPr>
          <w:szCs w:val="21"/>
        </w:rPr>
      </w:pPr>
    </w:p>
    <w:p w:rsidR="00574570" w:rsidRDefault="00574570">
      <w:pPr>
        <w:rPr>
          <w:szCs w:val="21"/>
        </w:rPr>
      </w:pPr>
    </w:p>
    <w:p w:rsidR="00574570" w:rsidRDefault="00574570">
      <w:pPr>
        <w:jc w:val="center"/>
        <w:rPr>
          <w:rFonts w:ascii="宋体" w:hAnsi="宋体"/>
          <w:b/>
          <w:sz w:val="28"/>
          <w:szCs w:val="28"/>
        </w:rPr>
      </w:pPr>
    </w:p>
    <w:p w:rsidR="00574570" w:rsidRDefault="001E426E">
      <w:pPr>
        <w:jc w:val="center"/>
        <w:rPr>
          <w:rFonts w:ascii="黑体" w:eastAsia="黑体" w:hAnsi="黑体" w:cs="黑体"/>
          <w:bCs/>
          <w:sz w:val="44"/>
          <w:szCs w:val="44"/>
        </w:rPr>
      </w:pPr>
      <w:r>
        <w:rPr>
          <w:rFonts w:ascii="黑体" w:eastAsia="黑体" w:hAnsi="黑体" w:cs="黑体" w:hint="eastAsia"/>
          <w:bCs/>
          <w:sz w:val="44"/>
          <w:szCs w:val="44"/>
        </w:rPr>
        <w:t>第三部分  考核细则</w:t>
      </w:r>
    </w:p>
    <w:p w:rsidR="00574570" w:rsidRDefault="001E426E">
      <w:pPr>
        <w:spacing w:line="500" w:lineRule="exact"/>
        <w:jc w:val="center"/>
        <w:rPr>
          <w:sz w:val="11"/>
          <w:szCs w:val="11"/>
        </w:rPr>
      </w:pPr>
      <w:r>
        <w:rPr>
          <w:rFonts w:ascii="仿宋_GB2312" w:eastAsia="仿宋_GB2312" w:hAnsi="宋体" w:hint="eastAsia"/>
          <w:b/>
          <w:bCs/>
          <w:sz w:val="24"/>
        </w:rPr>
        <w:t>1、半月维保项目（内容）</w:t>
      </w:r>
      <w:r w:rsidR="00574570">
        <w:rPr>
          <w:rFonts w:ascii="宋体" w:hAnsi="宋体" w:cs="宋体"/>
          <w:kern w:val="0"/>
          <w:sz w:val="24"/>
        </w:rPr>
        <w:fldChar w:fldCharType="begin"/>
      </w:r>
      <w:r>
        <w:instrText xml:space="preserve"> INCLUDEPICTURE "../4.</w:instrText>
      </w:r>
      <w:r>
        <w:instrText>文件</w:instrText>
      </w:r>
      <w:r>
        <w:instrText>/6.</w:instrText>
      </w:r>
      <w:r>
        <w:instrText>后勤管理中心</w:instrText>
      </w:r>
      <w:r>
        <w:instrText>/</w:instrText>
      </w:r>
      <w:r>
        <w:instrText>后勤管理中心</w:instrText>
      </w:r>
      <w:r>
        <w:instrText xml:space="preserve">/Application%20Data/Tencent/Users/642858541/QQ/WinTemp/RichOle/ZQG7MW%2500D2X@NGT7%255VBCP.png" \* MERGEFORMAT </w:instrText>
      </w:r>
      <w:r w:rsidR="00574570">
        <w:rPr>
          <w:rFonts w:ascii="宋体" w:hAnsi="宋体" w:cs="宋体"/>
          <w:kern w:val="0"/>
          <w:sz w:val="24"/>
        </w:rPr>
        <w:fldChar w:fldCharType="end"/>
      </w:r>
    </w:p>
    <w:tbl>
      <w:tblPr>
        <w:tblStyle w:val="ad"/>
        <w:tblW w:w="8522" w:type="dxa"/>
        <w:jc w:val="center"/>
        <w:tblLayout w:type="fixed"/>
        <w:tblLook w:val="04A0"/>
      </w:tblPr>
      <w:tblGrid>
        <w:gridCol w:w="828"/>
        <w:gridCol w:w="3960"/>
        <w:gridCol w:w="3734"/>
      </w:tblGrid>
      <w:tr w:rsidR="00574570">
        <w:trPr>
          <w:jc w:val="center"/>
        </w:trPr>
        <w:tc>
          <w:tcPr>
            <w:tcW w:w="828" w:type="dxa"/>
          </w:tcPr>
          <w:p w:rsidR="00574570" w:rsidRDefault="001E426E">
            <w:r>
              <w:rPr>
                <w:rFonts w:hint="eastAsia"/>
              </w:rPr>
              <w:t>序号</w:t>
            </w:r>
          </w:p>
        </w:tc>
        <w:tc>
          <w:tcPr>
            <w:tcW w:w="3960" w:type="dxa"/>
          </w:tcPr>
          <w:p w:rsidR="00574570" w:rsidRDefault="001E426E">
            <w:r>
              <w:rPr>
                <w:rFonts w:hint="eastAsia"/>
              </w:rPr>
              <w:t>维保项目</w:t>
            </w:r>
          </w:p>
        </w:tc>
        <w:tc>
          <w:tcPr>
            <w:tcW w:w="3734" w:type="dxa"/>
          </w:tcPr>
          <w:p w:rsidR="00574570" w:rsidRDefault="001E426E">
            <w:r>
              <w:rPr>
                <w:rFonts w:hint="eastAsia"/>
              </w:rPr>
              <w:t>维保基本要求</w:t>
            </w:r>
          </w:p>
        </w:tc>
      </w:tr>
      <w:tr w:rsidR="00574570">
        <w:trPr>
          <w:jc w:val="center"/>
        </w:trPr>
        <w:tc>
          <w:tcPr>
            <w:tcW w:w="828" w:type="dxa"/>
          </w:tcPr>
          <w:p w:rsidR="00574570" w:rsidRDefault="001E426E">
            <w:r>
              <w:rPr>
                <w:rFonts w:hint="eastAsia"/>
              </w:rPr>
              <w:t>1</w:t>
            </w:r>
          </w:p>
        </w:tc>
        <w:tc>
          <w:tcPr>
            <w:tcW w:w="3960" w:type="dxa"/>
          </w:tcPr>
          <w:p w:rsidR="00574570" w:rsidRDefault="001E426E">
            <w:r>
              <w:rPr>
                <w:rFonts w:hint="eastAsia"/>
              </w:rPr>
              <w:t>机房、滑轮间环境</w:t>
            </w:r>
          </w:p>
        </w:tc>
        <w:tc>
          <w:tcPr>
            <w:tcW w:w="3734" w:type="dxa"/>
          </w:tcPr>
          <w:p w:rsidR="00574570" w:rsidRDefault="001E426E">
            <w:r>
              <w:rPr>
                <w:rFonts w:hint="eastAsia"/>
              </w:rPr>
              <w:t>清洁，门窗完好，照明正常</w:t>
            </w:r>
          </w:p>
        </w:tc>
      </w:tr>
      <w:tr w:rsidR="00574570">
        <w:trPr>
          <w:jc w:val="center"/>
        </w:trPr>
        <w:tc>
          <w:tcPr>
            <w:tcW w:w="828" w:type="dxa"/>
          </w:tcPr>
          <w:p w:rsidR="00574570" w:rsidRDefault="001E426E">
            <w:r>
              <w:rPr>
                <w:rFonts w:hint="eastAsia"/>
              </w:rPr>
              <w:t>2</w:t>
            </w:r>
          </w:p>
        </w:tc>
        <w:tc>
          <w:tcPr>
            <w:tcW w:w="3960" w:type="dxa"/>
          </w:tcPr>
          <w:p w:rsidR="00574570" w:rsidRDefault="001E426E">
            <w:r>
              <w:rPr>
                <w:rFonts w:hint="eastAsia"/>
              </w:rPr>
              <w:t>手动紧急操作装置</w:t>
            </w:r>
          </w:p>
        </w:tc>
        <w:tc>
          <w:tcPr>
            <w:tcW w:w="3734" w:type="dxa"/>
          </w:tcPr>
          <w:p w:rsidR="00574570" w:rsidRDefault="001E426E">
            <w:r>
              <w:rPr>
                <w:rFonts w:hint="eastAsia"/>
              </w:rPr>
              <w:t>齐全，在指定位置</w:t>
            </w:r>
          </w:p>
        </w:tc>
      </w:tr>
      <w:tr w:rsidR="00574570">
        <w:trPr>
          <w:jc w:val="center"/>
        </w:trPr>
        <w:tc>
          <w:tcPr>
            <w:tcW w:w="828" w:type="dxa"/>
          </w:tcPr>
          <w:p w:rsidR="00574570" w:rsidRDefault="001E426E">
            <w:r>
              <w:rPr>
                <w:rFonts w:hint="eastAsia"/>
              </w:rPr>
              <w:lastRenderedPageBreak/>
              <w:t>3</w:t>
            </w:r>
          </w:p>
        </w:tc>
        <w:tc>
          <w:tcPr>
            <w:tcW w:w="3960" w:type="dxa"/>
          </w:tcPr>
          <w:p w:rsidR="00574570" w:rsidRDefault="001E426E">
            <w:r>
              <w:rPr>
                <w:rFonts w:hint="eastAsia"/>
              </w:rPr>
              <w:t>曳引机</w:t>
            </w:r>
          </w:p>
        </w:tc>
        <w:tc>
          <w:tcPr>
            <w:tcW w:w="3734" w:type="dxa"/>
          </w:tcPr>
          <w:p w:rsidR="00574570" w:rsidRDefault="001E426E">
            <w:r>
              <w:rPr>
                <w:rFonts w:hint="eastAsia"/>
              </w:rPr>
              <w:t>运行时无异常振动和异常声响，异常温升</w:t>
            </w:r>
          </w:p>
        </w:tc>
      </w:tr>
      <w:tr w:rsidR="00574570">
        <w:trPr>
          <w:jc w:val="center"/>
        </w:trPr>
        <w:tc>
          <w:tcPr>
            <w:tcW w:w="828" w:type="dxa"/>
          </w:tcPr>
          <w:p w:rsidR="00574570" w:rsidRDefault="001E426E">
            <w:r>
              <w:rPr>
                <w:rFonts w:hint="eastAsia"/>
              </w:rPr>
              <w:t>4</w:t>
            </w:r>
          </w:p>
        </w:tc>
        <w:tc>
          <w:tcPr>
            <w:tcW w:w="3960" w:type="dxa"/>
          </w:tcPr>
          <w:p w:rsidR="00574570" w:rsidRDefault="001E426E">
            <w:r>
              <w:rPr>
                <w:rFonts w:hint="eastAsia"/>
              </w:rPr>
              <w:t>制动器各销轴部位</w:t>
            </w:r>
          </w:p>
        </w:tc>
        <w:tc>
          <w:tcPr>
            <w:tcW w:w="3734" w:type="dxa"/>
          </w:tcPr>
          <w:p w:rsidR="00574570" w:rsidRDefault="001E426E">
            <w:r>
              <w:rPr>
                <w:rFonts w:hint="eastAsia"/>
              </w:rPr>
              <w:t>润滑，动作灵活</w:t>
            </w:r>
          </w:p>
        </w:tc>
      </w:tr>
      <w:tr w:rsidR="00574570">
        <w:trPr>
          <w:jc w:val="center"/>
        </w:trPr>
        <w:tc>
          <w:tcPr>
            <w:tcW w:w="828" w:type="dxa"/>
          </w:tcPr>
          <w:p w:rsidR="00574570" w:rsidRDefault="001E426E">
            <w:r>
              <w:rPr>
                <w:rFonts w:hint="eastAsia"/>
              </w:rPr>
              <w:t>5</w:t>
            </w:r>
          </w:p>
        </w:tc>
        <w:tc>
          <w:tcPr>
            <w:tcW w:w="3960" w:type="dxa"/>
          </w:tcPr>
          <w:p w:rsidR="00574570" w:rsidRDefault="001E426E">
            <w:r>
              <w:rPr>
                <w:rFonts w:hint="eastAsia"/>
              </w:rPr>
              <w:t>制动器间隙</w:t>
            </w:r>
          </w:p>
        </w:tc>
        <w:tc>
          <w:tcPr>
            <w:tcW w:w="3734" w:type="dxa"/>
          </w:tcPr>
          <w:p w:rsidR="00574570" w:rsidRDefault="001E426E">
            <w:r>
              <w:rPr>
                <w:rFonts w:hint="eastAsia"/>
              </w:rPr>
              <w:t>打开时制动衬与制动轮不应发生摩擦</w:t>
            </w:r>
          </w:p>
        </w:tc>
      </w:tr>
      <w:tr w:rsidR="00574570">
        <w:trPr>
          <w:jc w:val="center"/>
        </w:trPr>
        <w:tc>
          <w:tcPr>
            <w:tcW w:w="828" w:type="dxa"/>
          </w:tcPr>
          <w:p w:rsidR="00574570" w:rsidRDefault="001E426E">
            <w:r>
              <w:rPr>
                <w:rFonts w:hint="eastAsia"/>
              </w:rPr>
              <w:t>6</w:t>
            </w:r>
          </w:p>
        </w:tc>
        <w:tc>
          <w:tcPr>
            <w:tcW w:w="3960" w:type="dxa"/>
          </w:tcPr>
          <w:p w:rsidR="00574570" w:rsidRDefault="001E426E">
            <w:r>
              <w:rPr>
                <w:rFonts w:hint="eastAsia"/>
              </w:rPr>
              <w:t>编码器</w:t>
            </w:r>
          </w:p>
        </w:tc>
        <w:tc>
          <w:tcPr>
            <w:tcW w:w="3734" w:type="dxa"/>
          </w:tcPr>
          <w:p w:rsidR="00574570" w:rsidRDefault="001E426E">
            <w:r>
              <w:rPr>
                <w:rFonts w:hint="eastAsia"/>
              </w:rPr>
              <w:t>清洁，安装牢固</w:t>
            </w:r>
          </w:p>
        </w:tc>
      </w:tr>
      <w:tr w:rsidR="00574570">
        <w:trPr>
          <w:jc w:val="center"/>
        </w:trPr>
        <w:tc>
          <w:tcPr>
            <w:tcW w:w="828" w:type="dxa"/>
          </w:tcPr>
          <w:p w:rsidR="00574570" w:rsidRDefault="001E426E">
            <w:r>
              <w:rPr>
                <w:rFonts w:hint="eastAsia"/>
              </w:rPr>
              <w:t>7</w:t>
            </w:r>
          </w:p>
        </w:tc>
        <w:tc>
          <w:tcPr>
            <w:tcW w:w="3960" w:type="dxa"/>
          </w:tcPr>
          <w:p w:rsidR="00574570" w:rsidRDefault="001E426E">
            <w:r>
              <w:rPr>
                <w:rFonts w:hint="eastAsia"/>
              </w:rPr>
              <w:t>限速器各销轴部位</w:t>
            </w:r>
          </w:p>
        </w:tc>
        <w:tc>
          <w:tcPr>
            <w:tcW w:w="3734" w:type="dxa"/>
          </w:tcPr>
          <w:p w:rsidR="00574570" w:rsidRDefault="001E426E">
            <w:r>
              <w:rPr>
                <w:rFonts w:hint="eastAsia"/>
              </w:rPr>
              <w:t>润滑，转动灵活，电气开关正常</w:t>
            </w:r>
          </w:p>
        </w:tc>
      </w:tr>
      <w:tr w:rsidR="00574570">
        <w:trPr>
          <w:jc w:val="center"/>
        </w:trPr>
        <w:tc>
          <w:tcPr>
            <w:tcW w:w="828" w:type="dxa"/>
          </w:tcPr>
          <w:p w:rsidR="00574570" w:rsidRDefault="001E426E">
            <w:r>
              <w:rPr>
                <w:rFonts w:hint="eastAsia"/>
              </w:rPr>
              <w:t>8</w:t>
            </w:r>
          </w:p>
        </w:tc>
        <w:tc>
          <w:tcPr>
            <w:tcW w:w="3960" w:type="dxa"/>
          </w:tcPr>
          <w:p w:rsidR="00574570" w:rsidRDefault="001E426E">
            <w:r>
              <w:rPr>
                <w:rFonts w:hint="eastAsia"/>
              </w:rPr>
              <w:t>轿顶</w:t>
            </w:r>
          </w:p>
        </w:tc>
        <w:tc>
          <w:tcPr>
            <w:tcW w:w="3734" w:type="dxa"/>
          </w:tcPr>
          <w:p w:rsidR="00574570" w:rsidRDefault="001E426E">
            <w:r>
              <w:rPr>
                <w:rFonts w:hint="eastAsia"/>
              </w:rPr>
              <w:t>清洁、防护栏安全可靠</w:t>
            </w:r>
          </w:p>
        </w:tc>
      </w:tr>
      <w:tr w:rsidR="00574570">
        <w:trPr>
          <w:jc w:val="center"/>
        </w:trPr>
        <w:tc>
          <w:tcPr>
            <w:tcW w:w="828" w:type="dxa"/>
          </w:tcPr>
          <w:p w:rsidR="00574570" w:rsidRDefault="001E426E">
            <w:r>
              <w:rPr>
                <w:rFonts w:hint="eastAsia"/>
              </w:rPr>
              <w:t>9</w:t>
            </w:r>
          </w:p>
        </w:tc>
        <w:tc>
          <w:tcPr>
            <w:tcW w:w="3960" w:type="dxa"/>
          </w:tcPr>
          <w:p w:rsidR="00574570" w:rsidRDefault="001E426E">
            <w:r>
              <w:rPr>
                <w:rFonts w:hint="eastAsia"/>
              </w:rPr>
              <w:t>轿顶检修开关、急停开关</w:t>
            </w:r>
          </w:p>
        </w:tc>
        <w:tc>
          <w:tcPr>
            <w:tcW w:w="3734" w:type="dxa"/>
          </w:tcPr>
          <w:p w:rsidR="00574570" w:rsidRDefault="001E426E">
            <w:r>
              <w:rPr>
                <w:rFonts w:hint="eastAsia"/>
              </w:rPr>
              <w:t>工作正常</w:t>
            </w:r>
          </w:p>
        </w:tc>
      </w:tr>
      <w:tr w:rsidR="00574570">
        <w:trPr>
          <w:jc w:val="center"/>
        </w:trPr>
        <w:tc>
          <w:tcPr>
            <w:tcW w:w="828" w:type="dxa"/>
          </w:tcPr>
          <w:p w:rsidR="00574570" w:rsidRDefault="001E426E">
            <w:r>
              <w:rPr>
                <w:rFonts w:hint="eastAsia"/>
              </w:rPr>
              <w:t>10</w:t>
            </w:r>
          </w:p>
        </w:tc>
        <w:tc>
          <w:tcPr>
            <w:tcW w:w="3960" w:type="dxa"/>
          </w:tcPr>
          <w:p w:rsidR="00574570" w:rsidRDefault="001E426E">
            <w:r>
              <w:rPr>
                <w:rFonts w:hint="eastAsia"/>
              </w:rPr>
              <w:t>导靴上油杯</w:t>
            </w:r>
          </w:p>
        </w:tc>
        <w:tc>
          <w:tcPr>
            <w:tcW w:w="3734" w:type="dxa"/>
          </w:tcPr>
          <w:p w:rsidR="00574570" w:rsidRDefault="001E426E">
            <w:r>
              <w:rPr>
                <w:rFonts w:hint="eastAsia"/>
              </w:rPr>
              <w:t>吸油毛毡齐全，油量适宜，油杯无泄漏</w:t>
            </w:r>
          </w:p>
        </w:tc>
      </w:tr>
      <w:tr w:rsidR="00574570">
        <w:trPr>
          <w:jc w:val="center"/>
        </w:trPr>
        <w:tc>
          <w:tcPr>
            <w:tcW w:w="828" w:type="dxa"/>
          </w:tcPr>
          <w:p w:rsidR="00574570" w:rsidRDefault="001E426E">
            <w:r>
              <w:rPr>
                <w:rFonts w:hint="eastAsia"/>
              </w:rPr>
              <w:t>11</w:t>
            </w:r>
          </w:p>
        </w:tc>
        <w:tc>
          <w:tcPr>
            <w:tcW w:w="3960" w:type="dxa"/>
          </w:tcPr>
          <w:p w:rsidR="00574570" w:rsidRDefault="001E426E">
            <w:r>
              <w:rPr>
                <w:rFonts w:hint="eastAsia"/>
              </w:rPr>
              <w:t>对重块及其压板</w:t>
            </w:r>
          </w:p>
        </w:tc>
        <w:tc>
          <w:tcPr>
            <w:tcW w:w="3734" w:type="dxa"/>
          </w:tcPr>
          <w:p w:rsidR="00574570" w:rsidRDefault="001E426E">
            <w:r>
              <w:rPr>
                <w:rFonts w:hint="eastAsia"/>
              </w:rPr>
              <w:t>对重块无松动，压板紧固</w:t>
            </w:r>
          </w:p>
        </w:tc>
      </w:tr>
      <w:tr w:rsidR="00574570">
        <w:trPr>
          <w:jc w:val="center"/>
        </w:trPr>
        <w:tc>
          <w:tcPr>
            <w:tcW w:w="828" w:type="dxa"/>
          </w:tcPr>
          <w:p w:rsidR="00574570" w:rsidRDefault="001E426E">
            <w:r>
              <w:rPr>
                <w:rFonts w:hint="eastAsia"/>
              </w:rPr>
              <w:t>12</w:t>
            </w:r>
          </w:p>
        </w:tc>
        <w:tc>
          <w:tcPr>
            <w:tcW w:w="3960" w:type="dxa"/>
          </w:tcPr>
          <w:p w:rsidR="00574570" w:rsidRDefault="001E426E">
            <w:r>
              <w:rPr>
                <w:rFonts w:hint="eastAsia"/>
              </w:rPr>
              <w:t>井道照明</w:t>
            </w:r>
          </w:p>
        </w:tc>
        <w:tc>
          <w:tcPr>
            <w:tcW w:w="3734" w:type="dxa"/>
          </w:tcPr>
          <w:p w:rsidR="00574570" w:rsidRDefault="001E426E">
            <w:r>
              <w:rPr>
                <w:rFonts w:hint="eastAsia"/>
              </w:rPr>
              <w:t>齐全，正常</w:t>
            </w:r>
          </w:p>
        </w:tc>
      </w:tr>
      <w:tr w:rsidR="00574570">
        <w:trPr>
          <w:jc w:val="center"/>
        </w:trPr>
        <w:tc>
          <w:tcPr>
            <w:tcW w:w="828" w:type="dxa"/>
          </w:tcPr>
          <w:p w:rsidR="00574570" w:rsidRDefault="001E426E">
            <w:r>
              <w:rPr>
                <w:rFonts w:hint="eastAsia"/>
              </w:rPr>
              <w:t>13</w:t>
            </w:r>
          </w:p>
        </w:tc>
        <w:tc>
          <w:tcPr>
            <w:tcW w:w="3960" w:type="dxa"/>
          </w:tcPr>
          <w:p w:rsidR="00574570" w:rsidRDefault="001E426E">
            <w:r>
              <w:rPr>
                <w:rFonts w:hint="eastAsia"/>
              </w:rPr>
              <w:t>轿厢照明、风扇，应急照明</w:t>
            </w:r>
          </w:p>
        </w:tc>
        <w:tc>
          <w:tcPr>
            <w:tcW w:w="3734" w:type="dxa"/>
          </w:tcPr>
          <w:p w:rsidR="00574570" w:rsidRDefault="001E426E">
            <w:r>
              <w:rPr>
                <w:rFonts w:hint="eastAsia"/>
              </w:rPr>
              <w:t>工作正常</w:t>
            </w:r>
          </w:p>
        </w:tc>
      </w:tr>
      <w:tr w:rsidR="00574570">
        <w:trPr>
          <w:jc w:val="center"/>
        </w:trPr>
        <w:tc>
          <w:tcPr>
            <w:tcW w:w="828" w:type="dxa"/>
          </w:tcPr>
          <w:p w:rsidR="00574570" w:rsidRDefault="001E426E">
            <w:r>
              <w:rPr>
                <w:rFonts w:hint="eastAsia"/>
              </w:rPr>
              <w:t>14</w:t>
            </w:r>
          </w:p>
        </w:tc>
        <w:tc>
          <w:tcPr>
            <w:tcW w:w="3960" w:type="dxa"/>
          </w:tcPr>
          <w:p w:rsidR="00574570" w:rsidRDefault="001E426E">
            <w:r>
              <w:rPr>
                <w:rFonts w:hint="eastAsia"/>
              </w:rPr>
              <w:t>轿厢检修开关、急停开关</w:t>
            </w:r>
          </w:p>
        </w:tc>
        <w:tc>
          <w:tcPr>
            <w:tcW w:w="3734" w:type="dxa"/>
          </w:tcPr>
          <w:p w:rsidR="00574570" w:rsidRDefault="001E426E">
            <w:r>
              <w:rPr>
                <w:rFonts w:hint="eastAsia"/>
              </w:rPr>
              <w:t>工作正常</w:t>
            </w:r>
          </w:p>
        </w:tc>
      </w:tr>
      <w:tr w:rsidR="00574570">
        <w:trPr>
          <w:jc w:val="center"/>
        </w:trPr>
        <w:tc>
          <w:tcPr>
            <w:tcW w:w="828" w:type="dxa"/>
          </w:tcPr>
          <w:p w:rsidR="00574570" w:rsidRDefault="001E426E">
            <w:r>
              <w:rPr>
                <w:rFonts w:hint="eastAsia"/>
              </w:rPr>
              <w:t>15</w:t>
            </w:r>
          </w:p>
        </w:tc>
        <w:tc>
          <w:tcPr>
            <w:tcW w:w="3960" w:type="dxa"/>
          </w:tcPr>
          <w:p w:rsidR="00574570" w:rsidRDefault="001E426E">
            <w:r>
              <w:rPr>
                <w:rFonts w:hint="eastAsia"/>
              </w:rPr>
              <w:t>轿内报警装置、对讲系统</w:t>
            </w:r>
          </w:p>
        </w:tc>
        <w:tc>
          <w:tcPr>
            <w:tcW w:w="3734" w:type="dxa"/>
          </w:tcPr>
          <w:p w:rsidR="00574570" w:rsidRDefault="001E426E">
            <w:r>
              <w:rPr>
                <w:rFonts w:hint="eastAsia"/>
              </w:rPr>
              <w:t>工作正常</w:t>
            </w:r>
          </w:p>
        </w:tc>
      </w:tr>
      <w:tr w:rsidR="00574570">
        <w:trPr>
          <w:jc w:val="center"/>
        </w:trPr>
        <w:tc>
          <w:tcPr>
            <w:tcW w:w="828" w:type="dxa"/>
          </w:tcPr>
          <w:p w:rsidR="00574570" w:rsidRDefault="001E426E">
            <w:r>
              <w:rPr>
                <w:rFonts w:hint="eastAsia"/>
              </w:rPr>
              <w:t>16</w:t>
            </w:r>
          </w:p>
        </w:tc>
        <w:tc>
          <w:tcPr>
            <w:tcW w:w="3960" w:type="dxa"/>
          </w:tcPr>
          <w:p w:rsidR="00574570" w:rsidRDefault="001E426E">
            <w:r>
              <w:rPr>
                <w:rFonts w:hint="eastAsia"/>
              </w:rPr>
              <w:t>轿内显示，指令按钮</w:t>
            </w:r>
          </w:p>
        </w:tc>
        <w:tc>
          <w:tcPr>
            <w:tcW w:w="3734" w:type="dxa"/>
          </w:tcPr>
          <w:p w:rsidR="00574570" w:rsidRDefault="001E426E">
            <w:r>
              <w:rPr>
                <w:rFonts w:hint="eastAsia"/>
              </w:rPr>
              <w:t>齐全、有效</w:t>
            </w:r>
          </w:p>
        </w:tc>
      </w:tr>
      <w:tr w:rsidR="00574570">
        <w:trPr>
          <w:jc w:val="center"/>
        </w:trPr>
        <w:tc>
          <w:tcPr>
            <w:tcW w:w="828" w:type="dxa"/>
          </w:tcPr>
          <w:p w:rsidR="00574570" w:rsidRDefault="001E426E">
            <w:r>
              <w:rPr>
                <w:rFonts w:hint="eastAsia"/>
              </w:rPr>
              <w:t>17</w:t>
            </w:r>
          </w:p>
        </w:tc>
        <w:tc>
          <w:tcPr>
            <w:tcW w:w="3960" w:type="dxa"/>
          </w:tcPr>
          <w:p w:rsidR="00574570" w:rsidRDefault="001E426E">
            <w:r>
              <w:rPr>
                <w:rFonts w:hint="eastAsia"/>
              </w:rPr>
              <w:t>轿门安全装置（安全触板、光幕、光电）</w:t>
            </w:r>
          </w:p>
        </w:tc>
        <w:tc>
          <w:tcPr>
            <w:tcW w:w="3734" w:type="dxa"/>
          </w:tcPr>
          <w:p w:rsidR="00574570" w:rsidRDefault="001E426E">
            <w:r>
              <w:rPr>
                <w:rFonts w:hint="eastAsia"/>
              </w:rPr>
              <w:t>功能有效</w:t>
            </w:r>
          </w:p>
        </w:tc>
      </w:tr>
      <w:tr w:rsidR="00574570">
        <w:trPr>
          <w:jc w:val="center"/>
        </w:trPr>
        <w:tc>
          <w:tcPr>
            <w:tcW w:w="828" w:type="dxa"/>
          </w:tcPr>
          <w:p w:rsidR="00574570" w:rsidRDefault="001E426E">
            <w:r>
              <w:rPr>
                <w:rFonts w:hint="eastAsia"/>
              </w:rPr>
              <w:t>18</w:t>
            </w:r>
          </w:p>
        </w:tc>
        <w:tc>
          <w:tcPr>
            <w:tcW w:w="3960" w:type="dxa"/>
          </w:tcPr>
          <w:p w:rsidR="00574570" w:rsidRDefault="001E426E">
            <w:r>
              <w:rPr>
                <w:rFonts w:hint="eastAsia"/>
              </w:rPr>
              <w:t>轿门门锁电气触点</w:t>
            </w:r>
          </w:p>
        </w:tc>
        <w:tc>
          <w:tcPr>
            <w:tcW w:w="3734" w:type="dxa"/>
          </w:tcPr>
          <w:p w:rsidR="00574570" w:rsidRDefault="001E426E">
            <w:r>
              <w:rPr>
                <w:rFonts w:hint="eastAsia"/>
              </w:rPr>
              <w:t>清洁、触电接触良好、接线可靠</w:t>
            </w:r>
          </w:p>
        </w:tc>
      </w:tr>
      <w:tr w:rsidR="00574570">
        <w:trPr>
          <w:jc w:val="center"/>
        </w:trPr>
        <w:tc>
          <w:tcPr>
            <w:tcW w:w="828" w:type="dxa"/>
          </w:tcPr>
          <w:p w:rsidR="00574570" w:rsidRDefault="001E426E">
            <w:r>
              <w:rPr>
                <w:rFonts w:hint="eastAsia"/>
              </w:rPr>
              <w:t>19</w:t>
            </w:r>
          </w:p>
        </w:tc>
        <w:tc>
          <w:tcPr>
            <w:tcW w:w="3960" w:type="dxa"/>
          </w:tcPr>
          <w:p w:rsidR="00574570" w:rsidRDefault="001E426E">
            <w:r>
              <w:rPr>
                <w:rFonts w:hint="eastAsia"/>
              </w:rPr>
              <w:t>轿门运行开启和关闭</w:t>
            </w:r>
          </w:p>
        </w:tc>
        <w:tc>
          <w:tcPr>
            <w:tcW w:w="3734" w:type="dxa"/>
          </w:tcPr>
          <w:p w:rsidR="00574570" w:rsidRDefault="001E426E">
            <w:r>
              <w:rPr>
                <w:rFonts w:hint="eastAsia"/>
              </w:rPr>
              <w:t>工作正常、平稳无振动</w:t>
            </w:r>
          </w:p>
        </w:tc>
      </w:tr>
      <w:tr w:rsidR="00574570">
        <w:trPr>
          <w:jc w:val="center"/>
        </w:trPr>
        <w:tc>
          <w:tcPr>
            <w:tcW w:w="828" w:type="dxa"/>
          </w:tcPr>
          <w:p w:rsidR="00574570" w:rsidRDefault="001E426E">
            <w:r>
              <w:rPr>
                <w:rFonts w:hint="eastAsia"/>
              </w:rPr>
              <w:t>20</w:t>
            </w:r>
          </w:p>
        </w:tc>
        <w:tc>
          <w:tcPr>
            <w:tcW w:w="3960" w:type="dxa"/>
          </w:tcPr>
          <w:p w:rsidR="00574570" w:rsidRDefault="001E426E">
            <w:r>
              <w:rPr>
                <w:rFonts w:hint="eastAsia"/>
              </w:rPr>
              <w:t>轿厢平层精度</w:t>
            </w:r>
          </w:p>
        </w:tc>
        <w:tc>
          <w:tcPr>
            <w:tcW w:w="3734" w:type="dxa"/>
          </w:tcPr>
          <w:p w:rsidR="00574570" w:rsidRDefault="001E426E">
            <w:r>
              <w:rPr>
                <w:rFonts w:hint="eastAsia"/>
              </w:rPr>
              <w:t>符合标准</w:t>
            </w:r>
          </w:p>
        </w:tc>
      </w:tr>
      <w:tr w:rsidR="00574570">
        <w:trPr>
          <w:jc w:val="center"/>
        </w:trPr>
        <w:tc>
          <w:tcPr>
            <w:tcW w:w="828" w:type="dxa"/>
          </w:tcPr>
          <w:p w:rsidR="00574570" w:rsidRDefault="001E426E">
            <w:r>
              <w:rPr>
                <w:rFonts w:hint="eastAsia"/>
              </w:rPr>
              <w:t>21</w:t>
            </w:r>
          </w:p>
        </w:tc>
        <w:tc>
          <w:tcPr>
            <w:tcW w:w="3960" w:type="dxa"/>
          </w:tcPr>
          <w:p w:rsidR="00574570" w:rsidRDefault="001E426E">
            <w:r>
              <w:rPr>
                <w:rFonts w:hint="eastAsia"/>
              </w:rPr>
              <w:t>层站召唤、楼层显示</w:t>
            </w:r>
          </w:p>
        </w:tc>
        <w:tc>
          <w:tcPr>
            <w:tcW w:w="3734" w:type="dxa"/>
          </w:tcPr>
          <w:p w:rsidR="00574570" w:rsidRDefault="001E426E">
            <w:r>
              <w:rPr>
                <w:rFonts w:hint="eastAsia"/>
              </w:rPr>
              <w:t>齐全、有效</w:t>
            </w:r>
          </w:p>
        </w:tc>
      </w:tr>
      <w:tr w:rsidR="00574570">
        <w:trPr>
          <w:jc w:val="center"/>
        </w:trPr>
        <w:tc>
          <w:tcPr>
            <w:tcW w:w="828" w:type="dxa"/>
          </w:tcPr>
          <w:p w:rsidR="00574570" w:rsidRDefault="001E426E">
            <w:r>
              <w:rPr>
                <w:rFonts w:hint="eastAsia"/>
              </w:rPr>
              <w:t>22</w:t>
            </w:r>
          </w:p>
        </w:tc>
        <w:tc>
          <w:tcPr>
            <w:tcW w:w="3960" w:type="dxa"/>
          </w:tcPr>
          <w:p w:rsidR="00574570" w:rsidRDefault="001E426E">
            <w:r>
              <w:rPr>
                <w:rFonts w:hint="eastAsia"/>
              </w:rPr>
              <w:t>层门地坎</w:t>
            </w:r>
          </w:p>
        </w:tc>
        <w:tc>
          <w:tcPr>
            <w:tcW w:w="3734" w:type="dxa"/>
          </w:tcPr>
          <w:p w:rsidR="00574570" w:rsidRDefault="001E426E">
            <w:r>
              <w:rPr>
                <w:rFonts w:hint="eastAsia"/>
              </w:rPr>
              <w:t>清洁</w:t>
            </w:r>
          </w:p>
        </w:tc>
      </w:tr>
      <w:tr w:rsidR="00574570">
        <w:trPr>
          <w:jc w:val="center"/>
        </w:trPr>
        <w:tc>
          <w:tcPr>
            <w:tcW w:w="828" w:type="dxa"/>
          </w:tcPr>
          <w:p w:rsidR="00574570" w:rsidRDefault="001E426E">
            <w:r>
              <w:rPr>
                <w:rFonts w:hint="eastAsia"/>
              </w:rPr>
              <w:t>23</w:t>
            </w:r>
          </w:p>
        </w:tc>
        <w:tc>
          <w:tcPr>
            <w:tcW w:w="3960" w:type="dxa"/>
          </w:tcPr>
          <w:p w:rsidR="00574570" w:rsidRDefault="001E426E">
            <w:r>
              <w:rPr>
                <w:rFonts w:hint="eastAsia"/>
              </w:rPr>
              <w:t>层门自动关门装置</w:t>
            </w:r>
          </w:p>
        </w:tc>
        <w:tc>
          <w:tcPr>
            <w:tcW w:w="3734" w:type="dxa"/>
          </w:tcPr>
          <w:p w:rsidR="00574570" w:rsidRDefault="001E426E">
            <w:r>
              <w:rPr>
                <w:rFonts w:hint="eastAsia"/>
              </w:rPr>
              <w:t>正常</w:t>
            </w:r>
          </w:p>
        </w:tc>
      </w:tr>
      <w:tr w:rsidR="00574570">
        <w:trPr>
          <w:jc w:val="center"/>
        </w:trPr>
        <w:tc>
          <w:tcPr>
            <w:tcW w:w="828" w:type="dxa"/>
          </w:tcPr>
          <w:p w:rsidR="00574570" w:rsidRDefault="001E426E">
            <w:r>
              <w:rPr>
                <w:rFonts w:hint="eastAsia"/>
              </w:rPr>
              <w:t>24</w:t>
            </w:r>
          </w:p>
        </w:tc>
        <w:tc>
          <w:tcPr>
            <w:tcW w:w="3960" w:type="dxa"/>
          </w:tcPr>
          <w:p w:rsidR="00574570" w:rsidRDefault="001E426E">
            <w:r>
              <w:rPr>
                <w:rFonts w:hint="eastAsia"/>
              </w:rPr>
              <w:t>层门门锁自动复位</w:t>
            </w:r>
          </w:p>
        </w:tc>
        <w:tc>
          <w:tcPr>
            <w:tcW w:w="3734" w:type="dxa"/>
          </w:tcPr>
          <w:p w:rsidR="00574570" w:rsidRDefault="001E426E">
            <w:r>
              <w:rPr>
                <w:rFonts w:hint="eastAsia"/>
              </w:rPr>
              <w:t>用层门钥匙打开手动开锁装置释放后，层门门锁能自动复位</w:t>
            </w:r>
          </w:p>
        </w:tc>
      </w:tr>
      <w:tr w:rsidR="00574570">
        <w:trPr>
          <w:jc w:val="center"/>
        </w:trPr>
        <w:tc>
          <w:tcPr>
            <w:tcW w:w="828" w:type="dxa"/>
          </w:tcPr>
          <w:p w:rsidR="00574570" w:rsidRDefault="001E426E">
            <w:r>
              <w:rPr>
                <w:rFonts w:hint="eastAsia"/>
              </w:rPr>
              <w:t>25</w:t>
            </w:r>
          </w:p>
        </w:tc>
        <w:tc>
          <w:tcPr>
            <w:tcW w:w="3960" w:type="dxa"/>
          </w:tcPr>
          <w:p w:rsidR="00574570" w:rsidRDefault="001E426E">
            <w:r>
              <w:rPr>
                <w:rFonts w:hint="eastAsia"/>
              </w:rPr>
              <w:t>层门门层电气触点</w:t>
            </w:r>
          </w:p>
        </w:tc>
        <w:tc>
          <w:tcPr>
            <w:tcW w:w="3734" w:type="dxa"/>
          </w:tcPr>
          <w:p w:rsidR="00574570" w:rsidRDefault="001E426E">
            <w:r>
              <w:rPr>
                <w:rFonts w:hint="eastAsia"/>
              </w:rPr>
              <w:t>清洁，触点接触良好，接线可靠</w:t>
            </w:r>
          </w:p>
        </w:tc>
      </w:tr>
      <w:tr w:rsidR="00574570">
        <w:trPr>
          <w:jc w:val="center"/>
        </w:trPr>
        <w:tc>
          <w:tcPr>
            <w:tcW w:w="828" w:type="dxa"/>
          </w:tcPr>
          <w:p w:rsidR="00574570" w:rsidRDefault="001E426E">
            <w:r>
              <w:rPr>
                <w:rFonts w:hint="eastAsia"/>
              </w:rPr>
              <w:t>26</w:t>
            </w:r>
          </w:p>
        </w:tc>
        <w:tc>
          <w:tcPr>
            <w:tcW w:w="3960" w:type="dxa"/>
          </w:tcPr>
          <w:p w:rsidR="00574570" w:rsidRDefault="001E426E">
            <w:r>
              <w:rPr>
                <w:rFonts w:hint="eastAsia"/>
              </w:rPr>
              <w:t>层门锁紧元件齿合长度</w:t>
            </w:r>
          </w:p>
        </w:tc>
        <w:tc>
          <w:tcPr>
            <w:tcW w:w="3734" w:type="dxa"/>
          </w:tcPr>
          <w:p w:rsidR="00574570" w:rsidRDefault="001E426E">
            <w:r>
              <w:rPr>
                <w:rFonts w:hint="eastAsia"/>
              </w:rPr>
              <w:t>不小于</w:t>
            </w:r>
            <w:r>
              <w:rPr>
                <w:rFonts w:hint="eastAsia"/>
              </w:rPr>
              <w:t>7mm</w:t>
            </w:r>
          </w:p>
        </w:tc>
      </w:tr>
      <w:tr w:rsidR="00574570">
        <w:trPr>
          <w:jc w:val="center"/>
        </w:trPr>
        <w:tc>
          <w:tcPr>
            <w:tcW w:w="828" w:type="dxa"/>
          </w:tcPr>
          <w:p w:rsidR="00574570" w:rsidRDefault="001E426E">
            <w:r>
              <w:rPr>
                <w:rFonts w:hint="eastAsia"/>
              </w:rPr>
              <w:t>27</w:t>
            </w:r>
          </w:p>
        </w:tc>
        <w:tc>
          <w:tcPr>
            <w:tcW w:w="3960" w:type="dxa"/>
          </w:tcPr>
          <w:p w:rsidR="00574570" w:rsidRDefault="001E426E">
            <w:r>
              <w:rPr>
                <w:rFonts w:hint="eastAsia"/>
              </w:rPr>
              <w:t>地坑环境</w:t>
            </w:r>
          </w:p>
        </w:tc>
        <w:tc>
          <w:tcPr>
            <w:tcW w:w="3734" w:type="dxa"/>
          </w:tcPr>
          <w:p w:rsidR="00574570" w:rsidRDefault="001E426E">
            <w:r>
              <w:rPr>
                <w:rFonts w:hint="eastAsia"/>
              </w:rPr>
              <w:t>清洁、无渗水，积水、照明正常</w:t>
            </w:r>
          </w:p>
        </w:tc>
      </w:tr>
      <w:tr w:rsidR="00574570">
        <w:trPr>
          <w:jc w:val="center"/>
        </w:trPr>
        <w:tc>
          <w:tcPr>
            <w:tcW w:w="828" w:type="dxa"/>
          </w:tcPr>
          <w:p w:rsidR="00574570" w:rsidRDefault="001E426E">
            <w:r>
              <w:rPr>
                <w:rFonts w:hint="eastAsia"/>
              </w:rPr>
              <w:t>28</w:t>
            </w:r>
          </w:p>
        </w:tc>
        <w:tc>
          <w:tcPr>
            <w:tcW w:w="3960" w:type="dxa"/>
          </w:tcPr>
          <w:p w:rsidR="00574570" w:rsidRDefault="001E426E">
            <w:r>
              <w:rPr>
                <w:rFonts w:hint="eastAsia"/>
              </w:rPr>
              <w:t>底坑急停开关</w:t>
            </w:r>
          </w:p>
        </w:tc>
        <w:tc>
          <w:tcPr>
            <w:tcW w:w="3734" w:type="dxa"/>
          </w:tcPr>
          <w:p w:rsidR="00574570" w:rsidRDefault="001E426E">
            <w:r>
              <w:rPr>
                <w:rFonts w:hint="eastAsia"/>
              </w:rPr>
              <w:t>工作正常</w:t>
            </w:r>
          </w:p>
        </w:tc>
      </w:tr>
      <w:tr w:rsidR="00574570">
        <w:trPr>
          <w:jc w:val="center"/>
        </w:trPr>
        <w:tc>
          <w:tcPr>
            <w:tcW w:w="828" w:type="dxa"/>
          </w:tcPr>
          <w:p w:rsidR="00574570" w:rsidRDefault="001E426E">
            <w:r>
              <w:rPr>
                <w:rFonts w:hint="eastAsia"/>
              </w:rPr>
              <w:t>29</w:t>
            </w:r>
          </w:p>
        </w:tc>
        <w:tc>
          <w:tcPr>
            <w:tcW w:w="3960" w:type="dxa"/>
          </w:tcPr>
          <w:p w:rsidR="00574570" w:rsidRDefault="001E426E">
            <w:r>
              <w:rPr>
                <w:rFonts w:hint="eastAsia"/>
              </w:rPr>
              <w:t>标志、安全注意事项，锁孔警示标签，规章</w:t>
            </w:r>
          </w:p>
        </w:tc>
        <w:tc>
          <w:tcPr>
            <w:tcW w:w="3734" w:type="dxa"/>
          </w:tcPr>
          <w:p w:rsidR="00574570" w:rsidRDefault="001E426E">
            <w:r>
              <w:rPr>
                <w:rFonts w:hint="eastAsia"/>
              </w:rPr>
              <w:t>齐全有效</w:t>
            </w:r>
          </w:p>
        </w:tc>
      </w:tr>
    </w:tbl>
    <w:p w:rsidR="00574570" w:rsidRDefault="00574570">
      <w:pPr>
        <w:ind w:firstLineChars="300" w:firstLine="330"/>
        <w:rPr>
          <w:sz w:val="11"/>
          <w:szCs w:val="11"/>
        </w:rPr>
      </w:pPr>
    </w:p>
    <w:p w:rsidR="00574570" w:rsidRDefault="00574570">
      <w:pPr>
        <w:ind w:firstLineChars="300" w:firstLine="330"/>
        <w:rPr>
          <w:sz w:val="11"/>
          <w:szCs w:val="11"/>
        </w:rPr>
      </w:pPr>
    </w:p>
    <w:p w:rsidR="00574570" w:rsidRDefault="00574570">
      <w:pPr>
        <w:ind w:firstLineChars="300" w:firstLine="330"/>
        <w:rPr>
          <w:sz w:val="11"/>
          <w:szCs w:val="11"/>
        </w:rPr>
      </w:pPr>
    </w:p>
    <w:p w:rsidR="00574570" w:rsidRDefault="00574570">
      <w:pPr>
        <w:ind w:firstLineChars="300" w:firstLine="330"/>
        <w:rPr>
          <w:sz w:val="11"/>
          <w:szCs w:val="11"/>
        </w:rPr>
      </w:pPr>
    </w:p>
    <w:p w:rsidR="00574570" w:rsidRDefault="00574570">
      <w:pPr>
        <w:ind w:firstLineChars="300" w:firstLine="330"/>
        <w:rPr>
          <w:sz w:val="11"/>
          <w:szCs w:val="11"/>
        </w:rPr>
      </w:pPr>
    </w:p>
    <w:p w:rsidR="00574570" w:rsidRDefault="00574570">
      <w:pPr>
        <w:ind w:firstLineChars="300" w:firstLine="330"/>
        <w:rPr>
          <w:sz w:val="11"/>
          <w:szCs w:val="11"/>
        </w:rPr>
      </w:pPr>
    </w:p>
    <w:p w:rsidR="00574570" w:rsidRDefault="001E426E">
      <w:pPr>
        <w:spacing w:line="360" w:lineRule="auto"/>
        <w:jc w:val="center"/>
        <w:rPr>
          <w:rFonts w:ascii="仿宋_GB2312" w:eastAsia="仿宋_GB2312" w:hAnsi="宋体"/>
          <w:b/>
          <w:kern w:val="0"/>
          <w:sz w:val="32"/>
          <w:szCs w:val="32"/>
        </w:rPr>
      </w:pPr>
      <w:r>
        <w:rPr>
          <w:rFonts w:ascii="仿宋_GB2312" w:eastAsia="仿宋_GB2312" w:hAnsi="Hiragino Sans GB" w:cs="Arial" w:hint="eastAsia"/>
          <w:b/>
          <w:color w:val="333333"/>
          <w:spacing w:val="18"/>
          <w:sz w:val="32"/>
          <w:szCs w:val="32"/>
        </w:rPr>
        <w:t>电梯维保质量检查内容及评分表</w:t>
      </w:r>
    </w:p>
    <w:p w:rsidR="00574570" w:rsidRDefault="001E426E">
      <w:pPr>
        <w:spacing w:line="360" w:lineRule="auto"/>
        <w:rPr>
          <w:rFonts w:ascii="仿宋_GB2312" w:eastAsia="仿宋_GB2312" w:hAnsi="宋体"/>
          <w:b/>
          <w:kern w:val="0"/>
          <w:sz w:val="24"/>
        </w:rPr>
      </w:pPr>
      <w:r>
        <w:rPr>
          <w:rFonts w:ascii="仿宋_GB2312" w:eastAsia="仿宋_GB2312" w:hAnsi="宋体" w:hint="eastAsia"/>
          <w:b/>
          <w:kern w:val="0"/>
          <w:sz w:val="24"/>
        </w:rPr>
        <w:t>项目名称                电梯编号                           梯型</w:t>
      </w:r>
    </w:p>
    <w:p w:rsidR="00574570" w:rsidRDefault="001E426E">
      <w:pPr>
        <w:spacing w:line="360" w:lineRule="auto"/>
        <w:rPr>
          <w:rFonts w:ascii="仿宋_GB2312" w:eastAsia="仿宋_GB2312" w:hAnsi="宋体"/>
          <w:b/>
          <w:kern w:val="0"/>
          <w:sz w:val="24"/>
        </w:rPr>
      </w:pPr>
      <w:r>
        <w:rPr>
          <w:rFonts w:ascii="仿宋_GB2312" w:eastAsia="仿宋_GB2312" w:hAnsi="宋体" w:hint="eastAsia"/>
          <w:b/>
          <w:kern w:val="0"/>
          <w:sz w:val="24"/>
        </w:rPr>
        <w:t>维保人员                检验人员                           检查日期</w:t>
      </w:r>
    </w:p>
    <w:p w:rsidR="00574570" w:rsidRDefault="001E426E">
      <w:pPr>
        <w:spacing w:line="360" w:lineRule="auto"/>
        <w:rPr>
          <w:rFonts w:ascii="仿宋_GB2312" w:eastAsia="仿宋_GB2312" w:hAnsi="宋体"/>
          <w:kern w:val="0"/>
          <w:sz w:val="18"/>
          <w:szCs w:val="18"/>
        </w:rPr>
      </w:pPr>
      <w:r>
        <w:rPr>
          <w:rFonts w:ascii="仿宋_GB2312" w:eastAsia="仿宋_GB2312" w:hAnsi="宋体" w:hint="eastAsia"/>
          <w:kern w:val="0"/>
          <w:sz w:val="18"/>
          <w:szCs w:val="18"/>
        </w:rPr>
        <w:t>重要程度关键（2分），一般（1分）、不适应（用“/”标识）</w:t>
      </w:r>
    </w:p>
    <w:tbl>
      <w:tblPr>
        <w:tblStyle w:val="ad"/>
        <w:tblW w:w="8522" w:type="dxa"/>
        <w:jc w:val="center"/>
        <w:tblLayout w:type="fixed"/>
        <w:tblLook w:val="04A0"/>
      </w:tblPr>
      <w:tblGrid>
        <w:gridCol w:w="648"/>
        <w:gridCol w:w="2760"/>
        <w:gridCol w:w="840"/>
        <w:gridCol w:w="2569"/>
        <w:gridCol w:w="1705"/>
      </w:tblGrid>
      <w:tr w:rsidR="00574570">
        <w:trPr>
          <w:trHeight w:val="449"/>
          <w:jc w:val="center"/>
        </w:trPr>
        <w:tc>
          <w:tcPr>
            <w:tcW w:w="648" w:type="dxa"/>
          </w:tcPr>
          <w:p w:rsidR="00574570" w:rsidRDefault="001E426E">
            <w:pPr>
              <w:rPr>
                <w:rFonts w:ascii="宋体" w:hAnsi="宋体" w:cs="宋体"/>
                <w:kern w:val="0"/>
                <w:sz w:val="24"/>
              </w:rPr>
            </w:pPr>
            <w:r>
              <w:rPr>
                <w:rFonts w:ascii="宋体" w:hAnsi="宋体" w:cs="宋体" w:hint="eastAsia"/>
                <w:kern w:val="0"/>
                <w:sz w:val="24"/>
              </w:rPr>
              <w:lastRenderedPageBreak/>
              <w:t>序号</w:t>
            </w:r>
          </w:p>
        </w:tc>
        <w:tc>
          <w:tcPr>
            <w:tcW w:w="2760" w:type="dxa"/>
          </w:tcPr>
          <w:p w:rsidR="00574570" w:rsidRDefault="001E426E">
            <w:pPr>
              <w:rPr>
                <w:rFonts w:ascii="宋体" w:hAnsi="宋体" w:cs="宋体"/>
                <w:kern w:val="0"/>
                <w:sz w:val="24"/>
              </w:rPr>
            </w:pPr>
            <w:r>
              <w:rPr>
                <w:rFonts w:ascii="宋体" w:hAnsi="宋体" w:cs="宋体" w:hint="eastAsia"/>
                <w:kern w:val="0"/>
                <w:sz w:val="24"/>
              </w:rPr>
              <w:t>项目</w:t>
            </w:r>
          </w:p>
        </w:tc>
        <w:tc>
          <w:tcPr>
            <w:tcW w:w="840" w:type="dxa"/>
          </w:tcPr>
          <w:p w:rsidR="00574570" w:rsidRDefault="001E426E">
            <w:pPr>
              <w:jc w:val="center"/>
              <w:rPr>
                <w:rFonts w:ascii="宋体" w:hAnsi="宋体" w:cs="宋体"/>
                <w:kern w:val="0"/>
                <w:sz w:val="24"/>
              </w:rPr>
            </w:pPr>
            <w:r>
              <w:rPr>
                <w:rFonts w:ascii="宋体" w:hAnsi="宋体" w:cs="宋体" w:hint="eastAsia"/>
                <w:kern w:val="0"/>
                <w:sz w:val="24"/>
              </w:rPr>
              <w:t>分值</w:t>
            </w:r>
          </w:p>
        </w:tc>
        <w:tc>
          <w:tcPr>
            <w:tcW w:w="2569" w:type="dxa"/>
          </w:tcPr>
          <w:p w:rsidR="00574570" w:rsidRDefault="001E426E">
            <w:pPr>
              <w:rPr>
                <w:rFonts w:ascii="宋体" w:hAnsi="宋体" w:cs="宋体"/>
                <w:kern w:val="0"/>
                <w:sz w:val="24"/>
              </w:rPr>
            </w:pPr>
            <w:r>
              <w:rPr>
                <w:rFonts w:ascii="宋体" w:hAnsi="宋体" w:cs="宋体" w:hint="eastAsia"/>
                <w:kern w:val="0"/>
                <w:sz w:val="24"/>
              </w:rPr>
              <w:t>检验结果</w:t>
            </w:r>
          </w:p>
        </w:tc>
        <w:tc>
          <w:tcPr>
            <w:tcW w:w="1705" w:type="dxa"/>
          </w:tcPr>
          <w:p w:rsidR="00574570" w:rsidRDefault="001E426E">
            <w:pPr>
              <w:rPr>
                <w:rFonts w:ascii="宋体" w:hAnsi="宋体" w:cs="宋体"/>
                <w:kern w:val="0"/>
                <w:sz w:val="24"/>
              </w:rPr>
            </w:pPr>
            <w:r>
              <w:rPr>
                <w:rFonts w:ascii="宋体" w:hAnsi="宋体" w:cs="宋体" w:hint="eastAsia"/>
                <w:kern w:val="0"/>
                <w:sz w:val="24"/>
              </w:rPr>
              <w:t>记录</w:t>
            </w:r>
          </w:p>
        </w:tc>
      </w:tr>
      <w:tr w:rsidR="00574570">
        <w:trPr>
          <w:jc w:val="center"/>
        </w:trPr>
        <w:tc>
          <w:tcPr>
            <w:tcW w:w="648" w:type="dxa"/>
          </w:tcPr>
          <w:p w:rsidR="00574570" w:rsidRDefault="001E426E">
            <w:pPr>
              <w:rPr>
                <w:rFonts w:ascii="宋体" w:hAnsi="宋体" w:cs="宋体"/>
                <w:b/>
                <w:kern w:val="0"/>
                <w:sz w:val="24"/>
              </w:rPr>
            </w:pPr>
            <w:r>
              <w:rPr>
                <w:rFonts w:ascii="宋体" w:hAnsi="宋体" w:cs="宋体" w:hint="eastAsia"/>
                <w:b/>
                <w:kern w:val="0"/>
                <w:sz w:val="24"/>
              </w:rPr>
              <w:t>1</w:t>
            </w:r>
          </w:p>
        </w:tc>
        <w:tc>
          <w:tcPr>
            <w:tcW w:w="7874" w:type="dxa"/>
            <w:gridSpan w:val="4"/>
          </w:tcPr>
          <w:p w:rsidR="00574570" w:rsidRDefault="001E426E">
            <w:pPr>
              <w:rPr>
                <w:rFonts w:ascii="宋体" w:hAnsi="宋体" w:cs="宋体"/>
                <w:b/>
                <w:kern w:val="0"/>
                <w:sz w:val="24"/>
              </w:rPr>
            </w:pPr>
            <w:r>
              <w:rPr>
                <w:rFonts w:ascii="Microsoft YaHei ΢ȭхڢ  ڌ墠 ˎ̥" w:eastAsia="Microsoft YaHei ΢ȭхڢ  ڌ墠 ˎ̥" w:hAnsi="Hiragino Sans GB" w:hint="eastAsia"/>
                <w:b/>
                <w:color w:val="333333"/>
                <w:sz w:val="18"/>
                <w:szCs w:val="18"/>
              </w:rPr>
              <w:t>维保标准文件</w:t>
            </w:r>
          </w:p>
        </w:tc>
      </w:tr>
      <w:tr w:rsidR="00574570">
        <w:trPr>
          <w:jc w:val="center"/>
        </w:trPr>
        <w:tc>
          <w:tcPr>
            <w:tcW w:w="648" w:type="dxa"/>
          </w:tcPr>
          <w:p w:rsidR="00574570" w:rsidRDefault="001E426E">
            <w:pPr>
              <w:rPr>
                <w:rFonts w:ascii="宋体" w:hAnsi="宋体" w:cs="宋体"/>
                <w:kern w:val="0"/>
                <w:sz w:val="24"/>
              </w:rPr>
            </w:pPr>
            <w:r>
              <w:rPr>
                <w:rFonts w:ascii="宋体" w:hAnsi="宋体" w:cs="宋体" w:hint="eastAsia"/>
                <w:kern w:val="0"/>
                <w:sz w:val="24"/>
              </w:rPr>
              <w:t>1.1</w:t>
            </w:r>
          </w:p>
        </w:tc>
        <w:tc>
          <w:tcPr>
            <w:tcW w:w="2760" w:type="dxa"/>
          </w:tcPr>
          <w:p w:rsidR="00574570" w:rsidRDefault="001E426E">
            <w:pPr>
              <w:rPr>
                <w:rFonts w:ascii="宋体" w:hAnsi="宋体" w:cs="宋体"/>
                <w:kern w:val="0"/>
                <w:sz w:val="24"/>
              </w:rPr>
            </w:pPr>
            <w:r>
              <w:rPr>
                <w:rFonts w:ascii="Microsoft YaHei ΢ȭхڢ  ڌ墠 ˎ̥" w:eastAsia="Microsoft YaHei ΢ȭхڢ  ڌ墠 ˎ̥" w:hint="eastAsia"/>
                <w:color w:val="333333"/>
                <w:sz w:val="18"/>
                <w:szCs w:val="18"/>
              </w:rPr>
              <w:t>随身携带标准服务记录单，并正确填写</w:t>
            </w:r>
          </w:p>
        </w:tc>
        <w:tc>
          <w:tcPr>
            <w:tcW w:w="840" w:type="dxa"/>
          </w:tcPr>
          <w:p w:rsidR="00574570" w:rsidRDefault="001E426E">
            <w:pPr>
              <w:rPr>
                <w:rFonts w:ascii="宋体" w:hAnsi="宋体" w:cs="宋体"/>
                <w:kern w:val="0"/>
                <w:sz w:val="24"/>
              </w:rPr>
            </w:pPr>
            <w:r>
              <w:rPr>
                <w:rFonts w:ascii="宋体" w:hAnsi="宋体" w:cs="宋体" w:hint="eastAsia"/>
                <w:kern w:val="0"/>
                <w:sz w:val="24"/>
              </w:rPr>
              <w:t>2</w:t>
            </w:r>
          </w:p>
        </w:tc>
        <w:tc>
          <w:tcPr>
            <w:tcW w:w="2569" w:type="dxa"/>
          </w:tcPr>
          <w:p w:rsidR="00574570" w:rsidRDefault="00574570">
            <w:pPr>
              <w:rPr>
                <w:rFonts w:ascii="宋体" w:hAnsi="宋体" w:cs="宋体"/>
                <w:kern w:val="0"/>
                <w:sz w:val="24"/>
              </w:rPr>
            </w:pPr>
          </w:p>
        </w:tc>
        <w:tc>
          <w:tcPr>
            <w:tcW w:w="1705" w:type="dxa"/>
          </w:tcPr>
          <w:p w:rsidR="00574570" w:rsidRDefault="00574570">
            <w:pPr>
              <w:rPr>
                <w:rFonts w:ascii="宋体" w:hAnsi="宋体" w:cs="宋体"/>
                <w:kern w:val="0"/>
                <w:sz w:val="24"/>
              </w:rPr>
            </w:pPr>
          </w:p>
        </w:tc>
      </w:tr>
      <w:tr w:rsidR="00574570">
        <w:trPr>
          <w:jc w:val="center"/>
        </w:trPr>
        <w:tc>
          <w:tcPr>
            <w:tcW w:w="648" w:type="dxa"/>
          </w:tcPr>
          <w:p w:rsidR="00574570" w:rsidRDefault="001E426E">
            <w:pPr>
              <w:rPr>
                <w:rFonts w:ascii="宋体" w:hAnsi="宋体" w:cs="宋体"/>
                <w:kern w:val="0"/>
                <w:sz w:val="24"/>
              </w:rPr>
            </w:pPr>
            <w:r>
              <w:rPr>
                <w:rFonts w:ascii="宋体" w:hAnsi="宋体" w:cs="宋体" w:hint="eastAsia"/>
                <w:kern w:val="0"/>
                <w:sz w:val="24"/>
              </w:rPr>
              <w:t>1.2</w:t>
            </w:r>
          </w:p>
        </w:tc>
        <w:tc>
          <w:tcPr>
            <w:tcW w:w="2760" w:type="dxa"/>
          </w:tcPr>
          <w:p w:rsidR="00574570" w:rsidRDefault="001E426E">
            <w:pPr>
              <w:rPr>
                <w:rFonts w:ascii="宋体" w:hAnsi="宋体" w:cs="宋体"/>
                <w:kern w:val="0"/>
                <w:sz w:val="24"/>
              </w:rPr>
            </w:pPr>
            <w:r>
              <w:rPr>
                <w:rFonts w:ascii="Microsoft YaHei ΢ȭхڢ  ڌ墠 ˎ̥" w:eastAsia="Microsoft YaHei ΢ȭхڢ  ڌ墠 ˎ̥" w:hint="eastAsia"/>
                <w:color w:val="333333"/>
                <w:sz w:val="18"/>
                <w:szCs w:val="18"/>
              </w:rPr>
              <w:t>维保人员是否持有有效的电梯维修作业人员证书</w:t>
            </w:r>
          </w:p>
        </w:tc>
        <w:tc>
          <w:tcPr>
            <w:tcW w:w="840" w:type="dxa"/>
          </w:tcPr>
          <w:p w:rsidR="00574570" w:rsidRDefault="001E426E">
            <w:pPr>
              <w:rPr>
                <w:rFonts w:ascii="宋体" w:hAnsi="宋体" w:cs="宋体"/>
                <w:kern w:val="0"/>
                <w:sz w:val="24"/>
              </w:rPr>
            </w:pPr>
            <w:r>
              <w:rPr>
                <w:rFonts w:ascii="宋体" w:hAnsi="宋体" w:cs="宋体" w:hint="eastAsia"/>
                <w:kern w:val="0"/>
                <w:sz w:val="24"/>
              </w:rPr>
              <w:t>2</w:t>
            </w:r>
          </w:p>
        </w:tc>
        <w:tc>
          <w:tcPr>
            <w:tcW w:w="2569" w:type="dxa"/>
          </w:tcPr>
          <w:p w:rsidR="00574570" w:rsidRDefault="00574570">
            <w:pPr>
              <w:rPr>
                <w:rFonts w:ascii="宋体" w:hAnsi="宋体" w:cs="宋体"/>
                <w:kern w:val="0"/>
                <w:sz w:val="24"/>
              </w:rPr>
            </w:pPr>
          </w:p>
        </w:tc>
        <w:tc>
          <w:tcPr>
            <w:tcW w:w="1705" w:type="dxa"/>
          </w:tcPr>
          <w:p w:rsidR="00574570" w:rsidRDefault="00574570">
            <w:pPr>
              <w:rPr>
                <w:rFonts w:ascii="宋体" w:hAnsi="宋体" w:cs="宋体"/>
                <w:kern w:val="0"/>
                <w:sz w:val="24"/>
              </w:rPr>
            </w:pPr>
          </w:p>
        </w:tc>
      </w:tr>
      <w:tr w:rsidR="00574570">
        <w:trPr>
          <w:jc w:val="center"/>
        </w:trPr>
        <w:tc>
          <w:tcPr>
            <w:tcW w:w="648" w:type="dxa"/>
          </w:tcPr>
          <w:p w:rsidR="00574570" w:rsidRDefault="001E426E">
            <w:pPr>
              <w:rPr>
                <w:rFonts w:ascii="宋体" w:hAnsi="宋体" w:cs="宋体"/>
                <w:kern w:val="0"/>
                <w:sz w:val="24"/>
              </w:rPr>
            </w:pPr>
            <w:r>
              <w:rPr>
                <w:rFonts w:ascii="宋体" w:hAnsi="宋体" w:cs="宋体" w:hint="eastAsia"/>
                <w:kern w:val="0"/>
                <w:sz w:val="24"/>
              </w:rPr>
              <w:t>1.3</w:t>
            </w:r>
          </w:p>
        </w:tc>
        <w:tc>
          <w:tcPr>
            <w:tcW w:w="2760" w:type="dxa"/>
          </w:tcPr>
          <w:p w:rsidR="00574570" w:rsidRDefault="001E426E">
            <w:pPr>
              <w:rPr>
                <w:rFonts w:ascii="宋体" w:hAnsi="宋体" w:cs="宋体"/>
                <w:kern w:val="0"/>
                <w:sz w:val="24"/>
              </w:rPr>
            </w:pPr>
            <w:r>
              <w:rPr>
                <w:rFonts w:ascii="Microsoft YaHei ΢ȭхڢ  ڌ墠 ˎ̥" w:eastAsia="Microsoft YaHei ΢ȭхڢ  ڌ墠 ˎ̥" w:hint="eastAsia"/>
                <w:color w:val="333333"/>
                <w:sz w:val="18"/>
                <w:szCs w:val="18"/>
              </w:rPr>
              <w:t>维保人员维保电梯前和维保完成后用三方通话向监控中心进行报岗登记</w:t>
            </w:r>
          </w:p>
        </w:tc>
        <w:tc>
          <w:tcPr>
            <w:tcW w:w="840" w:type="dxa"/>
          </w:tcPr>
          <w:p w:rsidR="00574570" w:rsidRDefault="001E426E">
            <w:pPr>
              <w:rPr>
                <w:rFonts w:ascii="宋体" w:hAnsi="宋体" w:cs="宋体"/>
                <w:kern w:val="0"/>
                <w:sz w:val="24"/>
              </w:rPr>
            </w:pPr>
            <w:r>
              <w:rPr>
                <w:rFonts w:ascii="宋体" w:hAnsi="宋体" w:cs="宋体" w:hint="eastAsia"/>
                <w:kern w:val="0"/>
                <w:sz w:val="24"/>
              </w:rPr>
              <w:t>2</w:t>
            </w:r>
          </w:p>
        </w:tc>
        <w:tc>
          <w:tcPr>
            <w:tcW w:w="2569" w:type="dxa"/>
          </w:tcPr>
          <w:p w:rsidR="00574570" w:rsidRDefault="00574570">
            <w:pPr>
              <w:rPr>
                <w:rFonts w:ascii="宋体" w:hAnsi="宋体" w:cs="宋体"/>
                <w:kern w:val="0"/>
                <w:sz w:val="24"/>
              </w:rPr>
            </w:pPr>
          </w:p>
        </w:tc>
        <w:tc>
          <w:tcPr>
            <w:tcW w:w="1705" w:type="dxa"/>
          </w:tcPr>
          <w:p w:rsidR="00574570" w:rsidRDefault="00574570">
            <w:pPr>
              <w:rPr>
                <w:rFonts w:ascii="宋体" w:hAnsi="宋体" w:cs="宋体"/>
                <w:kern w:val="0"/>
                <w:sz w:val="24"/>
              </w:rPr>
            </w:pPr>
          </w:p>
        </w:tc>
      </w:tr>
      <w:tr w:rsidR="00574570">
        <w:trPr>
          <w:jc w:val="center"/>
        </w:trPr>
        <w:tc>
          <w:tcPr>
            <w:tcW w:w="648" w:type="dxa"/>
          </w:tcPr>
          <w:p w:rsidR="00574570" w:rsidRDefault="001E426E">
            <w:pPr>
              <w:rPr>
                <w:rFonts w:ascii="宋体" w:hAnsi="宋体" w:cs="宋体"/>
                <w:b/>
                <w:kern w:val="0"/>
                <w:sz w:val="18"/>
                <w:szCs w:val="18"/>
              </w:rPr>
            </w:pPr>
            <w:r>
              <w:rPr>
                <w:rFonts w:ascii="宋体" w:hAnsi="宋体" w:cs="宋体" w:hint="eastAsia"/>
                <w:b/>
                <w:kern w:val="0"/>
                <w:sz w:val="18"/>
                <w:szCs w:val="18"/>
              </w:rPr>
              <w:t>2</w:t>
            </w:r>
          </w:p>
        </w:tc>
        <w:tc>
          <w:tcPr>
            <w:tcW w:w="7874" w:type="dxa"/>
            <w:gridSpan w:val="4"/>
          </w:tcPr>
          <w:p w:rsidR="00574570" w:rsidRDefault="001E426E">
            <w:pPr>
              <w:rPr>
                <w:rFonts w:ascii="宋体" w:hAnsi="宋体" w:cs="宋体"/>
                <w:b/>
                <w:kern w:val="0"/>
                <w:sz w:val="18"/>
                <w:szCs w:val="18"/>
              </w:rPr>
            </w:pPr>
            <w:r>
              <w:rPr>
                <w:rFonts w:ascii="宋体" w:hAnsi="宋体" w:cs="宋体" w:hint="eastAsia"/>
                <w:b/>
                <w:kern w:val="0"/>
                <w:sz w:val="18"/>
                <w:szCs w:val="18"/>
              </w:rPr>
              <w:t>轿厢</w:t>
            </w: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2.1</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警铃、三方对讲装置、应急照明功能正常</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2.2</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内呼按钮板及螺丝安装齐全,操作有效可靠</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2.3</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指示灯、楼层显示器显示正常</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2.4</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轿内照明、换气设备正常</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2.5</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故障报修联系警示标识完好（如：服务水晶标贴等）</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b/>
                <w:kern w:val="0"/>
                <w:sz w:val="18"/>
                <w:szCs w:val="18"/>
              </w:rPr>
            </w:pPr>
            <w:r>
              <w:rPr>
                <w:rFonts w:ascii="宋体" w:hAnsi="宋体" w:cs="宋体" w:hint="eastAsia"/>
                <w:b/>
                <w:kern w:val="0"/>
                <w:sz w:val="18"/>
                <w:szCs w:val="18"/>
              </w:rPr>
              <w:t>3</w:t>
            </w:r>
          </w:p>
        </w:tc>
        <w:tc>
          <w:tcPr>
            <w:tcW w:w="7874" w:type="dxa"/>
            <w:gridSpan w:val="4"/>
          </w:tcPr>
          <w:p w:rsidR="00574570" w:rsidRDefault="001E426E">
            <w:pPr>
              <w:rPr>
                <w:rFonts w:ascii="宋体" w:hAnsi="宋体" w:cs="宋体"/>
                <w:b/>
                <w:kern w:val="0"/>
                <w:sz w:val="18"/>
                <w:szCs w:val="18"/>
              </w:rPr>
            </w:pPr>
            <w:r>
              <w:rPr>
                <w:rFonts w:ascii="宋体" w:hAnsi="宋体" w:cs="宋体" w:hint="eastAsia"/>
                <w:b/>
                <w:kern w:val="0"/>
                <w:sz w:val="18"/>
                <w:szCs w:val="18"/>
              </w:rPr>
              <w:t>机房</w:t>
            </w: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3.1</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机房清洁无杂物(无机房不适用)</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3.2</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控制柜内主电源开关具有稳定的断开和闭合功能，控制柜并能上锁</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3.3</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控制柜风扇工作正常，各部件清洁无积尘</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3.4</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电梯安全回路不得短接</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3.4</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电梯安全回路不得短接</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3.5</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曳引机组清洁无积尘，曳引机运行平稳，无异常噪音</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3.6</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曳引轮防护罩完好，旋转标识清晰</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3.7</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曳引机减速箱/电动机用油符合设计规定，油量在油标所限定的范围内</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3.8</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曳引机抱闸制动弹簧长度、制动器间隙符合技术文件要求</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3.9</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曳引钢丝绳清洁且润滑，磨损量符合要求</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3.10</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钢丝绳连接可靠</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3.11</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盘车手轮完好，有说明书</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3.12</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限速器防护罩完好，旋转标识清晰</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b/>
                <w:kern w:val="0"/>
                <w:sz w:val="18"/>
                <w:szCs w:val="18"/>
              </w:rPr>
            </w:pPr>
            <w:r>
              <w:rPr>
                <w:rFonts w:ascii="宋体" w:hAnsi="宋体" w:cs="宋体" w:hint="eastAsia"/>
                <w:b/>
                <w:kern w:val="0"/>
                <w:sz w:val="18"/>
                <w:szCs w:val="18"/>
              </w:rPr>
              <w:lastRenderedPageBreak/>
              <w:t>4</w:t>
            </w:r>
          </w:p>
        </w:tc>
        <w:tc>
          <w:tcPr>
            <w:tcW w:w="7874" w:type="dxa"/>
            <w:gridSpan w:val="4"/>
          </w:tcPr>
          <w:p w:rsidR="00574570" w:rsidRDefault="001E426E">
            <w:pPr>
              <w:rPr>
                <w:rFonts w:ascii="宋体" w:hAnsi="宋体" w:cs="宋体"/>
                <w:b/>
                <w:kern w:val="0"/>
                <w:sz w:val="18"/>
                <w:szCs w:val="18"/>
              </w:rPr>
            </w:pPr>
            <w:r>
              <w:rPr>
                <w:rFonts w:ascii="宋体" w:hAnsi="宋体" w:cs="宋体" w:hint="eastAsia"/>
                <w:b/>
                <w:kern w:val="0"/>
                <w:sz w:val="18"/>
                <w:szCs w:val="18"/>
              </w:rPr>
              <w:t>轿顶及轿厢底</w:t>
            </w: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4.1</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轿顶整洁无杂物，安全标志齐全</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4.2</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照明正常,灯具防护罩完好</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4.3</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各安全开关灵活有效,安全窗锁闭</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4.4</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各感应器正确安装且清洁可靠</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4.5</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导靴和滚轮清洁,油杯良好</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4.6</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接线盒内清洁且布线整齐</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4.7</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安全钳清洁无积尘，间隙调整正确</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b/>
                <w:kern w:val="0"/>
                <w:sz w:val="18"/>
                <w:szCs w:val="18"/>
              </w:rPr>
            </w:pPr>
            <w:r>
              <w:rPr>
                <w:rFonts w:ascii="宋体" w:hAnsi="宋体" w:cs="宋体" w:hint="eastAsia"/>
                <w:b/>
                <w:kern w:val="0"/>
                <w:sz w:val="18"/>
                <w:szCs w:val="18"/>
              </w:rPr>
              <w:t>5</w:t>
            </w:r>
          </w:p>
        </w:tc>
        <w:tc>
          <w:tcPr>
            <w:tcW w:w="7874" w:type="dxa"/>
            <w:gridSpan w:val="4"/>
          </w:tcPr>
          <w:p w:rsidR="00574570" w:rsidRDefault="001E426E">
            <w:pPr>
              <w:rPr>
                <w:rFonts w:ascii="宋体" w:hAnsi="宋体" w:cs="宋体"/>
                <w:b/>
                <w:kern w:val="0"/>
                <w:sz w:val="18"/>
                <w:szCs w:val="18"/>
              </w:rPr>
            </w:pPr>
            <w:r>
              <w:rPr>
                <w:rFonts w:ascii="宋体" w:hAnsi="宋体" w:cs="宋体" w:hint="eastAsia"/>
                <w:b/>
                <w:kern w:val="0"/>
                <w:sz w:val="18"/>
                <w:szCs w:val="18"/>
              </w:rPr>
              <w:t>井道</w:t>
            </w: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5.1</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pacing w:val="3"/>
                <w:sz w:val="18"/>
                <w:szCs w:val="18"/>
              </w:rPr>
              <w:t>井道设备清洁无杂物及油污(导轨,</w:t>
            </w:r>
            <w:r>
              <w:rPr>
                <w:rFonts w:ascii="Microsoft YaHei ΢ȭхڢ  ڌ墠 ˎ̥" w:eastAsia="Microsoft YaHei ΢ȭхڢ  ڌ墠 ˎ̥" w:hint="eastAsia"/>
                <w:color w:val="333333"/>
                <w:spacing w:val="3"/>
                <w:sz w:val="18"/>
                <w:szCs w:val="18"/>
              </w:rPr>
              <w:t> </w:t>
            </w:r>
            <w:r>
              <w:rPr>
                <w:rFonts w:ascii="Microsoft YaHei ΢ȭхڢ  ڌ墠 ˎ̥" w:eastAsia="Microsoft YaHei ΢ȭхڢ  ڌ墠 ˎ̥" w:hint="eastAsia"/>
                <w:color w:val="333333"/>
                <w:spacing w:val="3"/>
                <w:sz w:val="18"/>
                <w:szCs w:val="18"/>
              </w:rPr>
              <w:t>托架,</w:t>
            </w:r>
            <w:r>
              <w:rPr>
                <w:rFonts w:ascii="Microsoft YaHei ΢ȭхڢ  ڌ墠 ˎ̥" w:eastAsia="Microsoft YaHei ΢ȭхڢ  ڌ墠 ˎ̥" w:hint="eastAsia"/>
                <w:color w:val="333333"/>
                <w:spacing w:val="3"/>
                <w:sz w:val="18"/>
                <w:szCs w:val="18"/>
              </w:rPr>
              <w:t> </w:t>
            </w:r>
            <w:r>
              <w:rPr>
                <w:rFonts w:ascii="Microsoft YaHei ΢ȭхڢ  ڌ墠 ˎ̥" w:eastAsia="Microsoft YaHei ΢ȭхڢ  ڌ墠 ˎ̥" w:hint="eastAsia"/>
                <w:color w:val="333333"/>
                <w:spacing w:val="3"/>
                <w:sz w:val="18"/>
                <w:szCs w:val="18"/>
              </w:rPr>
              <w:t>梁等)</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5.2</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码板或隔磁板安装牢固，正确</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5.3</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钢丝绳正常必须采用U型夹</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5.4</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井道内接线固定平直、牢固</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5.5</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随行电缆装置</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5.6</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上下极限开关动作有效，安装正确</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5.7</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井道护脚板无遗漏</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5.8</w:t>
            </w:r>
          </w:p>
        </w:tc>
        <w:tc>
          <w:tcPr>
            <w:tcW w:w="2760" w:type="dxa"/>
          </w:tcPr>
          <w:p w:rsidR="00574570" w:rsidRDefault="001E426E">
            <w:pPr>
              <w:tabs>
                <w:tab w:val="left" w:pos="720"/>
              </w:tabs>
              <w:rPr>
                <w:rFonts w:ascii="宋体" w:hAnsi="宋体" w:cs="宋体"/>
                <w:kern w:val="0"/>
                <w:sz w:val="18"/>
                <w:szCs w:val="18"/>
              </w:rPr>
            </w:pPr>
            <w:r>
              <w:rPr>
                <w:rFonts w:ascii="宋体" w:hAnsi="宋体" w:cs="宋体"/>
                <w:kern w:val="0"/>
                <w:sz w:val="18"/>
                <w:szCs w:val="18"/>
              </w:rPr>
              <w:tab/>
            </w:r>
            <w:r>
              <w:rPr>
                <w:rFonts w:ascii="Microsoft YaHei ΢ȭхڢ  ڌ墠 ˎ̥" w:eastAsia="Microsoft YaHei ΢ȭхڢ  ڌ墠 ˎ̥" w:hint="eastAsia"/>
                <w:color w:val="333333"/>
                <w:sz w:val="18"/>
                <w:szCs w:val="18"/>
              </w:rPr>
              <w:t>对重铁规范安放，排列整齐,防跳措施正确、可靠，运行无异声</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5.9</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对重设备清洁无杂物及油污</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5.10</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轿厢、对重运行无异响</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5.11</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井道照明正常,安装规范</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b/>
                <w:kern w:val="0"/>
                <w:sz w:val="18"/>
                <w:szCs w:val="18"/>
              </w:rPr>
            </w:pPr>
            <w:r>
              <w:rPr>
                <w:rFonts w:ascii="宋体" w:hAnsi="宋体" w:cs="宋体" w:hint="eastAsia"/>
                <w:b/>
                <w:kern w:val="0"/>
                <w:sz w:val="18"/>
                <w:szCs w:val="18"/>
              </w:rPr>
              <w:t>6</w:t>
            </w:r>
          </w:p>
        </w:tc>
        <w:tc>
          <w:tcPr>
            <w:tcW w:w="7874" w:type="dxa"/>
            <w:gridSpan w:val="4"/>
          </w:tcPr>
          <w:p w:rsidR="00574570" w:rsidRDefault="001E426E">
            <w:pPr>
              <w:rPr>
                <w:rFonts w:ascii="宋体" w:hAnsi="宋体" w:cs="宋体"/>
                <w:b/>
                <w:kern w:val="0"/>
                <w:sz w:val="18"/>
                <w:szCs w:val="18"/>
              </w:rPr>
            </w:pPr>
            <w:r>
              <w:rPr>
                <w:rFonts w:ascii="Microsoft YaHei ΢ȭхڢ  ڌ墠 ˎ̥" w:eastAsia="Microsoft YaHei ΢ȭхڢ  ڌ墠 ˎ̥" w:hint="eastAsia"/>
                <w:b/>
                <w:color w:val="333333"/>
                <w:sz w:val="18"/>
                <w:szCs w:val="18"/>
              </w:rPr>
              <w:t>厅轿门及外呼</w:t>
            </w: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6.1</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厅门和轿门联动正常，开关门末端无撞击声</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6.2</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光幕、安全触板功能正常，动作时轿门反向运行自如,无强烈振动</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6.3</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pacing w:val="2"/>
                <w:sz w:val="18"/>
                <w:szCs w:val="18"/>
              </w:rPr>
              <w:t>轿门,门刀,门锁,门机及门导轨等设备清洁无积尘</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6.4</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pacing w:val="4"/>
                <w:sz w:val="18"/>
                <w:szCs w:val="18"/>
              </w:rPr>
              <w:t>轿门刀与厅门地坎的间隙值在5mm-10mm之间</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6.5</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pacing w:val="2"/>
                <w:sz w:val="18"/>
                <w:szCs w:val="18"/>
              </w:rPr>
              <w:t>层门地坎与轿厢地坎的水平距离不得大于35mm，左右偏差不大于2mm</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6.6</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层门锁钩动作灵活，锁钩啮合值≥7mm</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6.7</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pacing w:val="3"/>
                <w:sz w:val="18"/>
                <w:szCs w:val="18"/>
              </w:rPr>
              <w:t>偏心轮转动灵活，和门导轨之间的间隙&lt;0.5mm</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lastRenderedPageBreak/>
              <w:t>6.8</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层门、门锁及门导轨等设备清洁无积尘</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6.9</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厅、轿门门滑块固定螺丝齐全紧固</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6.10</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外呼、层显及消防开关功能有效</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6.11</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厅门的三角钥匙开锁处警示标示齐全（车库、1楼、顶楼必须有）</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b/>
                <w:kern w:val="0"/>
                <w:sz w:val="18"/>
                <w:szCs w:val="18"/>
              </w:rPr>
            </w:pPr>
            <w:r>
              <w:rPr>
                <w:rFonts w:ascii="宋体" w:hAnsi="宋体" w:cs="宋体" w:hint="eastAsia"/>
                <w:b/>
                <w:kern w:val="0"/>
                <w:sz w:val="18"/>
                <w:szCs w:val="18"/>
              </w:rPr>
              <w:t>7</w:t>
            </w:r>
          </w:p>
        </w:tc>
        <w:tc>
          <w:tcPr>
            <w:tcW w:w="7874" w:type="dxa"/>
            <w:gridSpan w:val="4"/>
          </w:tcPr>
          <w:p w:rsidR="00574570" w:rsidRDefault="001E426E">
            <w:pPr>
              <w:rPr>
                <w:rFonts w:ascii="宋体" w:hAnsi="宋体" w:cs="宋体"/>
                <w:b/>
                <w:kern w:val="0"/>
                <w:sz w:val="18"/>
                <w:szCs w:val="18"/>
              </w:rPr>
            </w:pPr>
            <w:r>
              <w:rPr>
                <w:rFonts w:ascii="宋体" w:hAnsi="宋体" w:cs="宋体" w:hint="eastAsia"/>
                <w:b/>
                <w:kern w:val="0"/>
                <w:sz w:val="18"/>
                <w:szCs w:val="18"/>
              </w:rPr>
              <w:t>地坑</w:t>
            </w: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7.1</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底坑清洁无杂物</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7.2</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急停开关安全有效，且在打开门去底坑时和在底坑地面上容易接近</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7.3</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底坑爬梯安装安全，可靠，无松动</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7.4</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旋转部件</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7.5</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限速器张紧轮和补偿轮有足够的升降行程</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7.6</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轿厢、对重与缓冲器距离符合规范</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7.7</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对重区域符合设计尺寸</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1</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7.8</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底坑所有安全开关安装正确,功能有效，照明良好</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b/>
                <w:kern w:val="0"/>
                <w:sz w:val="18"/>
                <w:szCs w:val="18"/>
              </w:rPr>
            </w:pPr>
            <w:r>
              <w:rPr>
                <w:rFonts w:ascii="宋体" w:hAnsi="宋体" w:cs="宋体" w:hint="eastAsia"/>
                <w:b/>
                <w:kern w:val="0"/>
                <w:sz w:val="18"/>
                <w:szCs w:val="18"/>
              </w:rPr>
              <w:t>8</w:t>
            </w:r>
          </w:p>
        </w:tc>
        <w:tc>
          <w:tcPr>
            <w:tcW w:w="7874" w:type="dxa"/>
            <w:gridSpan w:val="4"/>
          </w:tcPr>
          <w:p w:rsidR="00574570" w:rsidRDefault="001E426E">
            <w:pPr>
              <w:rPr>
                <w:rFonts w:ascii="宋体" w:hAnsi="宋体" w:cs="宋体"/>
                <w:b/>
                <w:kern w:val="0"/>
                <w:sz w:val="18"/>
                <w:szCs w:val="18"/>
              </w:rPr>
            </w:pPr>
            <w:r>
              <w:rPr>
                <w:rFonts w:ascii="宋体" w:hAnsi="宋体" w:cs="宋体" w:hint="eastAsia"/>
                <w:b/>
                <w:kern w:val="0"/>
                <w:sz w:val="18"/>
                <w:szCs w:val="18"/>
              </w:rPr>
              <w:t>其他</w:t>
            </w: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8.1</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所有固定螺栓有效</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8.2</w:t>
            </w:r>
          </w:p>
        </w:tc>
        <w:tc>
          <w:tcPr>
            <w:tcW w:w="2760" w:type="dxa"/>
          </w:tcPr>
          <w:p w:rsidR="00574570" w:rsidRDefault="001E426E">
            <w:pPr>
              <w:rPr>
                <w:rFonts w:ascii="宋体" w:hAnsi="宋体" w:cs="宋体"/>
                <w:kern w:val="0"/>
                <w:sz w:val="18"/>
                <w:szCs w:val="18"/>
              </w:rPr>
            </w:pPr>
            <w:r>
              <w:rPr>
                <w:rFonts w:ascii="宋体" w:hAnsi="宋体" w:cs="宋体" w:hint="eastAsia"/>
                <w:kern w:val="0"/>
                <w:sz w:val="18"/>
                <w:szCs w:val="18"/>
              </w:rPr>
              <w:t>所有需要加油、润滑的部件均应符合规范要求</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8.3</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电梯运行时没有明显的震动和噪音</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8.4</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电梯维保或检修时，必须在一楼设置明显的标示和围挡</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8.5</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维保人员是否按照保养计划进行维保（有变动需提前告知</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8.6</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维保人员着装不整齐，待人不礼貌引起客户投诉。</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r w:rsidR="00574570">
        <w:trPr>
          <w:jc w:val="center"/>
        </w:trPr>
        <w:tc>
          <w:tcPr>
            <w:tcW w:w="648" w:type="dxa"/>
          </w:tcPr>
          <w:p w:rsidR="00574570" w:rsidRDefault="001E426E">
            <w:pPr>
              <w:rPr>
                <w:rFonts w:ascii="宋体" w:hAnsi="宋体" w:cs="宋体"/>
                <w:kern w:val="0"/>
                <w:sz w:val="18"/>
                <w:szCs w:val="18"/>
              </w:rPr>
            </w:pPr>
            <w:r>
              <w:rPr>
                <w:rFonts w:ascii="宋体" w:hAnsi="宋体" w:cs="宋体" w:hint="eastAsia"/>
                <w:kern w:val="0"/>
                <w:sz w:val="18"/>
                <w:szCs w:val="18"/>
              </w:rPr>
              <w:t>8.7</w:t>
            </w:r>
          </w:p>
        </w:tc>
        <w:tc>
          <w:tcPr>
            <w:tcW w:w="2760" w:type="dxa"/>
          </w:tcPr>
          <w:p w:rsidR="00574570" w:rsidRDefault="001E426E">
            <w:pPr>
              <w:rPr>
                <w:rFonts w:ascii="宋体" w:hAnsi="宋体" w:cs="宋体"/>
                <w:kern w:val="0"/>
                <w:sz w:val="18"/>
                <w:szCs w:val="18"/>
              </w:rPr>
            </w:pPr>
            <w:r>
              <w:rPr>
                <w:rFonts w:ascii="Microsoft YaHei ΢ȭхڢ  ڌ墠 ˎ̥" w:eastAsia="Microsoft YaHei ΢ȭхڢ  ڌ墠 ˎ̥" w:hint="eastAsia"/>
                <w:color w:val="333333"/>
                <w:sz w:val="18"/>
                <w:szCs w:val="18"/>
              </w:rPr>
              <w:t>接获困人故障通知后，未能于30分钟内到场处理</w:t>
            </w:r>
          </w:p>
        </w:tc>
        <w:tc>
          <w:tcPr>
            <w:tcW w:w="840" w:type="dxa"/>
          </w:tcPr>
          <w:p w:rsidR="00574570" w:rsidRDefault="001E426E">
            <w:pPr>
              <w:rPr>
                <w:rFonts w:ascii="宋体" w:hAnsi="宋体" w:cs="宋体"/>
                <w:kern w:val="0"/>
                <w:sz w:val="18"/>
                <w:szCs w:val="18"/>
              </w:rPr>
            </w:pPr>
            <w:r>
              <w:rPr>
                <w:rFonts w:ascii="宋体" w:hAnsi="宋体" w:cs="宋体" w:hint="eastAsia"/>
                <w:kern w:val="0"/>
                <w:sz w:val="18"/>
                <w:szCs w:val="18"/>
              </w:rPr>
              <w:t>2</w:t>
            </w:r>
          </w:p>
        </w:tc>
        <w:tc>
          <w:tcPr>
            <w:tcW w:w="2569" w:type="dxa"/>
          </w:tcPr>
          <w:p w:rsidR="00574570" w:rsidRDefault="00574570">
            <w:pPr>
              <w:rPr>
                <w:rFonts w:ascii="宋体" w:hAnsi="宋体" w:cs="宋体"/>
                <w:kern w:val="0"/>
                <w:sz w:val="18"/>
                <w:szCs w:val="18"/>
              </w:rPr>
            </w:pPr>
          </w:p>
        </w:tc>
        <w:tc>
          <w:tcPr>
            <w:tcW w:w="1705" w:type="dxa"/>
          </w:tcPr>
          <w:p w:rsidR="00574570" w:rsidRDefault="00574570">
            <w:pPr>
              <w:rPr>
                <w:rFonts w:ascii="宋体" w:hAnsi="宋体" w:cs="宋体"/>
                <w:kern w:val="0"/>
                <w:sz w:val="18"/>
                <w:szCs w:val="18"/>
              </w:rPr>
            </w:pPr>
          </w:p>
        </w:tc>
      </w:tr>
    </w:tbl>
    <w:p w:rsidR="00574570" w:rsidRDefault="00574570">
      <w:pPr>
        <w:ind w:firstLineChars="300" w:firstLine="540"/>
        <w:rPr>
          <w:rFonts w:ascii="宋体" w:hAnsi="宋体" w:cs="宋体"/>
          <w:kern w:val="0"/>
          <w:sz w:val="18"/>
          <w:szCs w:val="18"/>
        </w:rPr>
      </w:pPr>
    </w:p>
    <w:p w:rsidR="00574570" w:rsidRDefault="00574570">
      <w:pPr>
        <w:ind w:firstLineChars="300" w:firstLine="540"/>
        <w:rPr>
          <w:sz w:val="18"/>
          <w:szCs w:val="18"/>
        </w:rPr>
      </w:pPr>
    </w:p>
    <w:p w:rsidR="00574570" w:rsidRDefault="00574570">
      <w:pPr>
        <w:ind w:firstLineChars="300" w:firstLine="540"/>
        <w:rPr>
          <w:sz w:val="18"/>
          <w:szCs w:val="18"/>
        </w:rPr>
      </w:pPr>
    </w:p>
    <w:p w:rsidR="00574570" w:rsidRDefault="001E426E">
      <w:pPr>
        <w:widowControl/>
        <w:spacing w:line="360" w:lineRule="auto"/>
        <w:jc w:val="center"/>
        <w:rPr>
          <w:rFonts w:ascii="黑体" w:eastAsia="黑体" w:hAnsi="黑体" w:cs="黑体"/>
          <w:bCs/>
          <w:kern w:val="0"/>
          <w:sz w:val="32"/>
          <w:szCs w:val="32"/>
        </w:rPr>
      </w:pPr>
      <w:r>
        <w:rPr>
          <w:rFonts w:ascii="黑体" w:eastAsia="黑体" w:hAnsi="黑体" w:cs="黑体" w:hint="eastAsia"/>
          <w:bCs/>
          <w:kern w:val="0"/>
          <w:sz w:val="32"/>
          <w:szCs w:val="32"/>
        </w:rPr>
        <w:t>第四部分  奖惩办法</w:t>
      </w:r>
    </w:p>
    <w:p w:rsidR="00574570" w:rsidRDefault="00574570">
      <w:pPr>
        <w:rPr>
          <w:rFonts w:ascii="宋体" w:hAnsi="宋体" w:cs="宋体"/>
          <w:kern w:val="0"/>
          <w:sz w:val="24"/>
        </w:rPr>
      </w:pPr>
    </w:p>
    <w:p w:rsidR="00574570" w:rsidRDefault="001E426E">
      <w:pPr>
        <w:ind w:firstLineChars="300" w:firstLine="720"/>
        <w:rPr>
          <w:rFonts w:ascii="宋体" w:hAnsi="宋体" w:cs="宋体"/>
          <w:kern w:val="0"/>
          <w:sz w:val="24"/>
        </w:rPr>
      </w:pPr>
      <w:r>
        <w:rPr>
          <w:rFonts w:ascii="宋体" w:hAnsi="宋体" w:cs="宋体" w:hint="eastAsia"/>
          <w:kern w:val="0"/>
          <w:sz w:val="24"/>
        </w:rPr>
        <w:t>1）90-100分（含90分）    良好   经电梯责任公司确认，全额支付合同金额服务费。</w:t>
      </w:r>
    </w:p>
    <w:p w:rsidR="00574570" w:rsidRDefault="001E426E">
      <w:pPr>
        <w:ind w:firstLineChars="300" w:firstLine="720"/>
        <w:rPr>
          <w:rFonts w:ascii="宋体" w:hAnsi="宋体" w:cs="宋体"/>
          <w:kern w:val="0"/>
          <w:sz w:val="24"/>
        </w:rPr>
      </w:pPr>
      <w:r>
        <w:rPr>
          <w:rFonts w:ascii="宋体" w:hAnsi="宋体" w:cs="宋体" w:hint="eastAsia"/>
          <w:kern w:val="0"/>
          <w:sz w:val="24"/>
        </w:rPr>
        <w:lastRenderedPageBreak/>
        <w:t>2）80-90分（含80分）     及格   经电梯责任公司质量检查考核发现的问题。及时限期整改处理，不予奖惩。</w:t>
      </w:r>
    </w:p>
    <w:p w:rsidR="00574570" w:rsidRDefault="001E426E">
      <w:pPr>
        <w:ind w:firstLineChars="300" w:firstLine="720"/>
        <w:rPr>
          <w:rFonts w:ascii="宋体" w:hAnsi="宋体" w:cs="宋体"/>
          <w:kern w:val="0"/>
          <w:sz w:val="24"/>
        </w:rPr>
      </w:pPr>
      <w:r>
        <w:rPr>
          <w:rFonts w:ascii="宋体" w:hAnsi="宋体" w:cs="宋体" w:hint="eastAsia"/>
          <w:kern w:val="0"/>
          <w:sz w:val="24"/>
        </w:rPr>
        <w:t>3）60-79分（含70分）     较差   经电梯责任公司质量检查考核发现的问题限期整改处理，每减少1分扣除当月电梯服务费</w:t>
      </w:r>
      <w:r>
        <w:rPr>
          <w:rFonts w:ascii="楷体_GB2312" w:eastAsia="楷体_GB2312" w:hAnsi="宋体" w:hint="eastAsia"/>
          <w:kern w:val="0"/>
          <w:sz w:val="24"/>
        </w:rPr>
        <w:t>1‰</w:t>
      </w:r>
    </w:p>
    <w:p w:rsidR="00574570" w:rsidRDefault="001E426E">
      <w:pPr>
        <w:ind w:firstLineChars="300" w:firstLine="720"/>
        <w:rPr>
          <w:rFonts w:ascii="宋体" w:hAnsi="宋体" w:cs="宋体"/>
          <w:kern w:val="0"/>
          <w:sz w:val="24"/>
        </w:rPr>
      </w:pPr>
      <w:r>
        <w:rPr>
          <w:rFonts w:ascii="宋体" w:hAnsi="宋体" w:cs="宋体" w:hint="eastAsia"/>
          <w:kern w:val="0"/>
          <w:sz w:val="24"/>
        </w:rPr>
        <w:t>4)60分以下不及格          经后勤管理处电梯质量检查考核不合格，及时限期整改处理，扣除当月电梯服务费</w:t>
      </w:r>
      <w:r>
        <w:rPr>
          <w:rFonts w:ascii="楷体_GB2312" w:eastAsia="楷体_GB2312" w:hAnsi="宋体" w:hint="eastAsia"/>
          <w:kern w:val="0"/>
          <w:sz w:val="24"/>
        </w:rPr>
        <w:t>5</w:t>
      </w:r>
      <w:r>
        <w:rPr>
          <w:rFonts w:ascii="楷体_GB2312" w:hAnsi="宋体" w:cs="宋体" w:hint="eastAsia"/>
          <w:kern w:val="0"/>
          <w:sz w:val="24"/>
        </w:rPr>
        <w:t>﹪</w:t>
      </w:r>
      <w:r>
        <w:rPr>
          <w:rFonts w:ascii="楷体_GB2312" w:eastAsia="楷体_GB2312" w:hAnsi="宋体" w:cs="宋体" w:hint="eastAsia"/>
          <w:kern w:val="0"/>
          <w:sz w:val="24"/>
        </w:rPr>
        <w:t>，连续二个月检查考核不合格，</w:t>
      </w:r>
      <w:r>
        <w:rPr>
          <w:rFonts w:ascii="宋体" w:hAnsi="宋体" w:cs="宋体" w:hint="eastAsia"/>
          <w:kern w:val="0"/>
          <w:sz w:val="24"/>
        </w:rPr>
        <w:t>后勤管理处有权单方面终止合同。</w:t>
      </w:r>
    </w:p>
    <w:p w:rsidR="00574570" w:rsidRDefault="001E426E">
      <w:pPr>
        <w:ind w:firstLineChars="300" w:firstLine="720"/>
        <w:rPr>
          <w:rFonts w:ascii="宋体" w:hAnsi="宋体" w:cs="宋体"/>
          <w:kern w:val="0"/>
          <w:sz w:val="24"/>
        </w:rPr>
      </w:pPr>
      <w:r>
        <w:rPr>
          <w:rFonts w:ascii="宋体" w:hAnsi="宋体" w:cs="宋体" w:hint="eastAsia"/>
          <w:kern w:val="0"/>
          <w:sz w:val="24"/>
        </w:rPr>
        <w:t>注：电梯服务质量检查考核标准总分：100分</w:t>
      </w: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rPr>
          <w:rFonts w:ascii="黑体" w:eastAsia="黑体"/>
          <w:sz w:val="48"/>
          <w:szCs w:val="48"/>
        </w:rPr>
      </w:pPr>
    </w:p>
    <w:p w:rsidR="00574570" w:rsidRDefault="00574570">
      <w:pPr>
        <w:rPr>
          <w:rFonts w:ascii="黑体" w:eastAsia="黑体"/>
          <w:sz w:val="48"/>
          <w:szCs w:val="48"/>
        </w:rPr>
      </w:pPr>
    </w:p>
    <w:p w:rsidR="00574570" w:rsidRDefault="00574570">
      <w:pPr>
        <w:ind w:firstLineChars="300" w:firstLine="1440"/>
        <w:rPr>
          <w:rFonts w:ascii="黑体" w:eastAsia="黑体"/>
          <w:sz w:val="48"/>
          <w:szCs w:val="48"/>
        </w:rPr>
      </w:pPr>
    </w:p>
    <w:p w:rsidR="00574570" w:rsidRDefault="001E426E">
      <w:pPr>
        <w:ind w:firstLineChars="300" w:firstLine="1440"/>
        <w:rPr>
          <w:rFonts w:ascii="黑体" w:eastAsia="黑体"/>
          <w:color w:val="FFFFFF"/>
          <w:sz w:val="48"/>
          <w:szCs w:val="48"/>
        </w:rPr>
      </w:pPr>
      <w:r>
        <w:rPr>
          <w:rFonts w:ascii="黑体" w:eastAsia="黑体" w:hint="eastAsia"/>
          <w:sz w:val="48"/>
          <w:szCs w:val="48"/>
        </w:rPr>
        <w:t xml:space="preserve">电 梯 运 行 管 理 制 度　</w:t>
      </w:r>
      <w:r>
        <w:rPr>
          <w:rFonts w:ascii="黑体" w:eastAsia="黑体" w:hint="eastAsia"/>
          <w:color w:val="FFFFFF"/>
          <w:sz w:val="48"/>
          <w:szCs w:val="48"/>
        </w:rPr>
        <w:t>" H0 C&amp; H- f# F0 L7 c) G</w:t>
      </w:r>
      <w:r>
        <w:rPr>
          <w:rFonts w:ascii="黑体" w:eastAsia="黑体" w:hint="eastAsia"/>
          <w:sz w:val="48"/>
          <w:szCs w:val="48"/>
        </w:rPr>
        <w:br/>
      </w:r>
      <w:r>
        <w:rPr>
          <w:rFonts w:ascii="黑体" w:eastAsia="黑体" w:hint="eastAsia"/>
          <w:sz w:val="48"/>
          <w:szCs w:val="48"/>
        </w:rPr>
        <w:br/>
      </w:r>
      <w:r>
        <w:rPr>
          <w:rFonts w:ascii="黑体" w:eastAsia="黑体" w:hint="eastAsia"/>
          <w:vanish/>
          <w:sz w:val="48"/>
          <w:szCs w:val="48"/>
        </w:rPr>
        <w:t>; Z' m/ \8 d0 h$ \0 f9 A</w:t>
      </w:r>
      <w:r>
        <w:rPr>
          <w:rFonts w:ascii="黑体" w:eastAsia="黑体" w:hint="eastAsia"/>
          <w:color w:val="FFFFFF"/>
          <w:sz w:val="48"/>
          <w:szCs w:val="48"/>
        </w:rPr>
        <w:t>* m+ F+</w:t>
      </w:r>
    </w:p>
    <w:p w:rsidR="00574570" w:rsidRDefault="001E426E">
      <w:pPr>
        <w:ind w:firstLineChars="300" w:firstLine="1440"/>
        <w:rPr>
          <w:rFonts w:ascii="黑体" w:eastAsia="黑体"/>
          <w:sz w:val="36"/>
          <w:szCs w:val="36"/>
        </w:rPr>
      </w:pPr>
      <w:r>
        <w:rPr>
          <w:rFonts w:ascii="黑体" w:eastAsia="黑体" w:hint="eastAsia"/>
          <w:color w:val="FFFFFF"/>
          <w:sz w:val="48"/>
          <w:szCs w:val="48"/>
        </w:rPr>
        <w:t xml:space="preserve"> B! A6 ]) {% k</w:t>
      </w:r>
      <w:r>
        <w:rPr>
          <w:rFonts w:ascii="黑体" w:eastAsia="黑体" w:hint="eastAsia"/>
          <w:sz w:val="48"/>
          <w:szCs w:val="48"/>
        </w:rPr>
        <w:br/>
      </w:r>
      <w:r>
        <w:rPr>
          <w:rFonts w:eastAsia="黑体" w:hint="eastAsia"/>
          <w:sz w:val="48"/>
          <w:szCs w:val="48"/>
        </w:rPr>
        <w:t xml:space="preserve">       </w:t>
      </w:r>
      <w:r>
        <w:rPr>
          <w:rFonts w:ascii="黑体" w:eastAsia="黑体" w:hint="eastAsia"/>
          <w:sz w:val="36"/>
          <w:szCs w:val="36"/>
        </w:rPr>
        <w:t>编制依据：</w:t>
      </w:r>
    </w:p>
    <w:p w:rsidR="00574570" w:rsidRDefault="001E426E">
      <w:pPr>
        <w:ind w:firstLineChars="350" w:firstLine="1260"/>
        <w:rPr>
          <w:rFonts w:ascii="黑体" w:eastAsia="黑体"/>
          <w:sz w:val="36"/>
          <w:szCs w:val="36"/>
        </w:rPr>
      </w:pPr>
      <w:r>
        <w:rPr>
          <w:rFonts w:ascii="黑体" w:eastAsia="黑体" w:hint="eastAsia"/>
          <w:sz w:val="36"/>
          <w:szCs w:val="36"/>
        </w:rPr>
        <w:t>《电梯使用管理与维护保养规则》</w:t>
      </w:r>
    </w:p>
    <w:p w:rsidR="00574570" w:rsidRDefault="001E426E">
      <w:pPr>
        <w:ind w:firstLineChars="350" w:firstLine="1260"/>
        <w:rPr>
          <w:rFonts w:eastAsia="黑体"/>
          <w:sz w:val="48"/>
          <w:szCs w:val="48"/>
        </w:rPr>
      </w:pPr>
      <w:r>
        <w:rPr>
          <w:rFonts w:ascii="黑体" w:eastAsia="黑体" w:hint="eastAsia"/>
          <w:sz w:val="36"/>
          <w:szCs w:val="36"/>
        </w:rPr>
        <w:t xml:space="preserve">（TSG T5001-2009）　</w:t>
      </w:r>
      <w:r>
        <w:rPr>
          <w:rFonts w:ascii="黑体" w:eastAsia="黑体" w:hint="eastAsia"/>
          <w:sz w:val="48"/>
          <w:szCs w:val="48"/>
        </w:rPr>
        <w:br/>
      </w:r>
      <w:r>
        <w:rPr>
          <w:rFonts w:ascii="黑体" w:eastAsia="黑体" w:hint="eastAsia"/>
          <w:vanish/>
          <w:sz w:val="48"/>
          <w:szCs w:val="48"/>
        </w:rPr>
        <w:t>. k: H4 }9 O$ R( I" w: a</w:t>
      </w:r>
      <w:r>
        <w:rPr>
          <w:rFonts w:eastAsia="黑体" w:hint="eastAsia"/>
          <w:sz w:val="48"/>
          <w:szCs w:val="48"/>
        </w:rPr>
        <w:t> </w:t>
      </w:r>
    </w:p>
    <w:p w:rsidR="00574570" w:rsidRDefault="00574570">
      <w:pPr>
        <w:ind w:firstLineChars="350" w:firstLine="1680"/>
        <w:rPr>
          <w:rFonts w:eastAsia="黑体"/>
          <w:sz w:val="48"/>
          <w:szCs w:val="48"/>
        </w:rPr>
      </w:pPr>
    </w:p>
    <w:p w:rsidR="00574570" w:rsidRDefault="001E426E">
      <w:pPr>
        <w:ind w:firstLineChars="400" w:firstLine="1440"/>
        <w:rPr>
          <w:rFonts w:ascii="黑体" w:eastAsia="黑体"/>
          <w:sz w:val="36"/>
          <w:szCs w:val="36"/>
        </w:rPr>
      </w:pPr>
      <w:r>
        <w:rPr>
          <w:rFonts w:ascii="黑体" w:eastAsia="黑体" w:hint="eastAsia"/>
          <w:sz w:val="36"/>
          <w:szCs w:val="36"/>
        </w:rPr>
        <w:t>编制单位：</w:t>
      </w:r>
      <w:r>
        <w:rPr>
          <w:rFonts w:ascii="黑体" w:eastAsia="黑体" w:hint="eastAsia"/>
          <w:color w:val="FFFFFF"/>
          <w:sz w:val="36"/>
          <w:szCs w:val="36"/>
        </w:rPr>
        <w:t>&amp; Z9 ]6 f$ x/ s- j* j' r" M</w:t>
      </w:r>
      <w:r>
        <w:rPr>
          <w:rFonts w:ascii="黑体" w:eastAsia="黑体" w:hint="eastAsia"/>
          <w:sz w:val="36"/>
          <w:szCs w:val="36"/>
        </w:rPr>
        <w:br/>
      </w:r>
    </w:p>
    <w:p w:rsidR="00574570" w:rsidRDefault="00574570">
      <w:pPr>
        <w:ind w:firstLineChars="400" w:firstLine="1440"/>
        <w:rPr>
          <w:rFonts w:ascii="黑体" w:eastAsia="黑体"/>
          <w:sz w:val="36"/>
          <w:szCs w:val="36"/>
        </w:rPr>
      </w:pPr>
    </w:p>
    <w:p w:rsidR="00574570" w:rsidRDefault="001E426E">
      <w:pPr>
        <w:ind w:firstLineChars="400" w:firstLine="1440"/>
        <w:rPr>
          <w:rFonts w:ascii="黑体" w:eastAsia="黑体"/>
          <w:sz w:val="36"/>
          <w:szCs w:val="36"/>
        </w:rPr>
      </w:pPr>
      <w:r>
        <w:rPr>
          <w:rFonts w:ascii="黑体" w:eastAsia="黑体" w:hint="eastAsia"/>
          <w:sz w:val="36"/>
          <w:szCs w:val="36"/>
        </w:rPr>
        <w:t>编制时间：</w:t>
      </w:r>
    </w:p>
    <w:p w:rsidR="00574570" w:rsidRDefault="00574570">
      <w:pPr>
        <w:ind w:firstLineChars="400" w:firstLine="1440"/>
        <w:rPr>
          <w:rFonts w:ascii="黑体" w:eastAsia="黑体"/>
          <w:sz w:val="36"/>
          <w:szCs w:val="36"/>
        </w:rPr>
      </w:pPr>
    </w:p>
    <w:p w:rsidR="00574570" w:rsidRDefault="001E426E">
      <w:pPr>
        <w:ind w:firstLineChars="400" w:firstLine="1440"/>
        <w:rPr>
          <w:rFonts w:ascii="黑体" w:eastAsia="黑体"/>
          <w:sz w:val="48"/>
          <w:szCs w:val="48"/>
        </w:rPr>
      </w:pPr>
      <w:r>
        <w:rPr>
          <w:rFonts w:ascii="黑体" w:eastAsia="黑体" w:hint="eastAsia"/>
          <w:sz w:val="36"/>
          <w:szCs w:val="36"/>
        </w:rPr>
        <w:br/>
      </w:r>
      <w:r>
        <w:rPr>
          <w:rFonts w:ascii="黑体" w:eastAsia="黑体" w:hint="eastAsia"/>
          <w:vanish/>
          <w:sz w:val="48"/>
          <w:szCs w:val="48"/>
        </w:rPr>
        <w:t>3 t' e- D1 q8 _% s' X* p</w:t>
      </w:r>
      <w:r>
        <w:rPr>
          <w:rFonts w:ascii="黑体" w:eastAsia="黑体" w:hint="eastAsia"/>
          <w:sz w:val="48"/>
          <w:szCs w:val="48"/>
        </w:rPr>
        <w:br/>
      </w:r>
    </w:p>
    <w:p w:rsidR="00574570" w:rsidRDefault="001E426E">
      <w:pPr>
        <w:ind w:firstLineChars="1561" w:firstLine="4375"/>
        <w:rPr>
          <w:rFonts w:ascii="华文行楷" w:eastAsia="华文行楷"/>
          <w:b/>
          <w:sz w:val="28"/>
          <w:szCs w:val="28"/>
        </w:rPr>
      </w:pPr>
      <w:r>
        <w:rPr>
          <w:rFonts w:ascii="华文行楷" w:eastAsia="华文行楷" w:hint="eastAsia"/>
          <w:b/>
          <w:sz w:val="28"/>
          <w:szCs w:val="28"/>
        </w:rPr>
        <w:t>让我们共同努力，做的更好。</w:t>
      </w:r>
    </w:p>
    <w:p w:rsidR="00574570" w:rsidRDefault="00574570">
      <w:pPr>
        <w:ind w:firstLineChars="400" w:firstLine="1920"/>
        <w:rPr>
          <w:rFonts w:ascii="黑体" w:eastAsia="黑体"/>
          <w:sz w:val="48"/>
          <w:szCs w:val="48"/>
        </w:rPr>
      </w:pPr>
    </w:p>
    <w:p w:rsidR="00574570" w:rsidRDefault="00574570">
      <w:pPr>
        <w:ind w:firstLineChars="400" w:firstLine="440"/>
        <w:rPr>
          <w:sz w:val="11"/>
          <w:szCs w:val="11"/>
        </w:rPr>
      </w:pPr>
    </w:p>
    <w:p w:rsidR="00574570" w:rsidRDefault="001E426E">
      <w:pPr>
        <w:ind w:firstLineChars="400" w:firstLine="440"/>
        <w:rPr>
          <w:color w:val="FFFFFF"/>
          <w:sz w:val="36"/>
          <w:szCs w:val="36"/>
        </w:rPr>
      </w:pPr>
      <w:r>
        <w:rPr>
          <w:vanish/>
          <w:sz w:val="11"/>
          <w:szCs w:val="11"/>
        </w:rPr>
        <w:t>- m* R$ o( E1 Y  k; Y6 n</w:t>
      </w:r>
      <w:r>
        <w:rPr>
          <w:sz w:val="11"/>
          <w:szCs w:val="11"/>
        </w:rPr>
        <w:br/>
      </w:r>
      <w:r>
        <w:rPr>
          <w:vanish/>
          <w:sz w:val="11"/>
          <w:szCs w:val="11"/>
        </w:rPr>
        <w:lastRenderedPageBreak/>
        <w:t>- ]7 @1 x9 D- _9 S+ n! c5 g</w:t>
      </w:r>
      <w:r>
        <w:rPr>
          <w:sz w:val="11"/>
          <w:szCs w:val="11"/>
        </w:rPr>
        <w:t xml:space="preserve">      </w:t>
      </w:r>
      <w:r>
        <w:rPr>
          <w:rFonts w:hint="eastAsia"/>
          <w:sz w:val="11"/>
          <w:szCs w:val="11"/>
        </w:rPr>
        <w:t xml:space="preserve">     </w:t>
      </w:r>
      <w:r>
        <w:rPr>
          <w:sz w:val="36"/>
          <w:szCs w:val="36"/>
        </w:rPr>
        <w:t>目</w:t>
      </w:r>
      <w:r>
        <w:rPr>
          <w:sz w:val="36"/>
          <w:szCs w:val="36"/>
        </w:rPr>
        <w:t>   </w:t>
      </w:r>
      <w:r>
        <w:rPr>
          <w:sz w:val="36"/>
          <w:szCs w:val="36"/>
        </w:rPr>
        <w:t>录</w:t>
      </w:r>
      <w:r>
        <w:rPr>
          <w:color w:val="FFFFFF"/>
          <w:sz w:val="36"/>
          <w:szCs w:val="36"/>
        </w:rPr>
        <w:t>5 t+ |* G0 S! d8 L2 {8 f</w:t>
      </w:r>
      <w:r>
        <w:rPr>
          <w:sz w:val="36"/>
          <w:szCs w:val="36"/>
        </w:rPr>
        <w:br/>
      </w:r>
      <w:r>
        <w:rPr>
          <w:sz w:val="36"/>
          <w:szCs w:val="36"/>
        </w:rPr>
        <w:br/>
      </w:r>
      <w:r>
        <w:rPr>
          <w:vanish/>
          <w:sz w:val="36"/>
          <w:szCs w:val="36"/>
        </w:rPr>
        <w:t>: s8 ~5 c9 E' K0 I4 x</w:t>
      </w:r>
      <w:r>
        <w:rPr>
          <w:sz w:val="36"/>
          <w:szCs w:val="36"/>
        </w:rPr>
        <w:t>一</w:t>
      </w:r>
      <w:r>
        <w:rPr>
          <w:sz w:val="36"/>
          <w:szCs w:val="36"/>
        </w:rPr>
        <w:t>  </w:t>
      </w:r>
      <w:r>
        <w:rPr>
          <w:sz w:val="36"/>
          <w:szCs w:val="36"/>
        </w:rPr>
        <w:t>电梯岗位责任制</w:t>
      </w:r>
      <w:r>
        <w:rPr>
          <w:color w:val="FFFFFF"/>
          <w:sz w:val="36"/>
          <w:szCs w:val="36"/>
        </w:rPr>
        <w:t xml:space="preserve">$ </w:t>
      </w:r>
    </w:p>
    <w:p w:rsidR="00574570" w:rsidRDefault="001E426E">
      <w:pPr>
        <w:ind w:firstLineChars="400" w:firstLine="1440"/>
        <w:rPr>
          <w:sz w:val="36"/>
          <w:szCs w:val="36"/>
        </w:rPr>
      </w:pPr>
      <w:r>
        <w:rPr>
          <w:color w:val="FFFFFF"/>
          <w:sz w:val="36"/>
          <w:szCs w:val="36"/>
        </w:rPr>
        <w:t>A( p# e; @' W" r, {" D% I# z</w:t>
      </w:r>
      <w:r>
        <w:rPr>
          <w:sz w:val="36"/>
          <w:szCs w:val="36"/>
        </w:rPr>
        <w:br/>
      </w:r>
      <w:r>
        <w:rPr>
          <w:sz w:val="36"/>
          <w:szCs w:val="36"/>
        </w:rPr>
        <w:t>二</w:t>
      </w:r>
      <w:r>
        <w:rPr>
          <w:sz w:val="36"/>
          <w:szCs w:val="36"/>
        </w:rPr>
        <w:t>  </w:t>
      </w:r>
      <w:r>
        <w:rPr>
          <w:sz w:val="36"/>
          <w:szCs w:val="36"/>
        </w:rPr>
        <w:t>电梯钥匙使用管理制度</w:t>
      </w:r>
    </w:p>
    <w:p w:rsidR="00574570" w:rsidRDefault="001E426E">
      <w:pPr>
        <w:ind w:firstLineChars="400" w:firstLine="1440"/>
        <w:rPr>
          <w:sz w:val="36"/>
          <w:szCs w:val="36"/>
        </w:rPr>
      </w:pPr>
      <w:r>
        <w:rPr>
          <w:sz w:val="36"/>
          <w:szCs w:val="36"/>
        </w:rPr>
        <w:br/>
      </w:r>
      <w:r>
        <w:rPr>
          <w:vanish/>
          <w:sz w:val="36"/>
          <w:szCs w:val="36"/>
        </w:rPr>
        <w:t>3 U) a9 g9 z4 N- @&amp; Y</w:t>
      </w:r>
      <w:r>
        <w:rPr>
          <w:sz w:val="36"/>
          <w:szCs w:val="36"/>
        </w:rPr>
        <w:t>三</w:t>
      </w:r>
      <w:r>
        <w:rPr>
          <w:sz w:val="36"/>
          <w:szCs w:val="36"/>
        </w:rPr>
        <w:t>  </w:t>
      </w:r>
      <w:r>
        <w:rPr>
          <w:sz w:val="36"/>
          <w:szCs w:val="36"/>
        </w:rPr>
        <w:t>电梯安全操作规程</w:t>
      </w:r>
    </w:p>
    <w:p w:rsidR="00574570" w:rsidRDefault="001E426E">
      <w:pPr>
        <w:ind w:firstLineChars="400" w:firstLine="1440"/>
        <w:rPr>
          <w:color w:val="FFFFFF"/>
          <w:sz w:val="36"/>
          <w:szCs w:val="36"/>
        </w:rPr>
      </w:pPr>
      <w:r>
        <w:rPr>
          <w:sz w:val="36"/>
          <w:szCs w:val="36"/>
        </w:rPr>
        <w:br/>
      </w:r>
      <w:r>
        <w:rPr>
          <w:vanish/>
          <w:sz w:val="36"/>
          <w:szCs w:val="36"/>
        </w:rPr>
        <w:t>0 s, C) E9 h* F$ _$ k&amp; l3 k5 b</w:t>
      </w:r>
      <w:r>
        <w:rPr>
          <w:sz w:val="36"/>
          <w:szCs w:val="36"/>
        </w:rPr>
        <w:t>四</w:t>
      </w:r>
      <w:r>
        <w:rPr>
          <w:sz w:val="36"/>
          <w:szCs w:val="36"/>
        </w:rPr>
        <w:t>  </w:t>
      </w:r>
      <w:r>
        <w:rPr>
          <w:sz w:val="36"/>
          <w:szCs w:val="36"/>
        </w:rPr>
        <w:t>电梯事故与故障的应急措施和救援预案</w:t>
      </w:r>
      <w:r>
        <w:rPr>
          <w:color w:val="FFFFFF"/>
          <w:sz w:val="36"/>
          <w:szCs w:val="36"/>
        </w:rPr>
        <w:t>;</w:t>
      </w:r>
    </w:p>
    <w:p w:rsidR="00574570" w:rsidRDefault="001E426E">
      <w:pPr>
        <w:ind w:firstLineChars="400" w:firstLine="1440"/>
        <w:rPr>
          <w:color w:val="FFFFFF"/>
          <w:sz w:val="8"/>
          <w:szCs w:val="8"/>
        </w:rPr>
      </w:pPr>
      <w:r>
        <w:rPr>
          <w:color w:val="FFFFFF"/>
          <w:sz w:val="36"/>
          <w:szCs w:val="36"/>
        </w:rPr>
        <w:t xml:space="preserve"> I- A7 W/ O( |# i' t1 X7 u</w:t>
      </w:r>
      <w:r>
        <w:rPr>
          <w:sz w:val="36"/>
          <w:szCs w:val="36"/>
        </w:rPr>
        <w:br/>
      </w:r>
      <w:r>
        <w:rPr>
          <w:sz w:val="36"/>
          <w:szCs w:val="36"/>
        </w:rPr>
        <w:t>五</w:t>
      </w:r>
      <w:r>
        <w:rPr>
          <w:sz w:val="36"/>
          <w:szCs w:val="36"/>
        </w:rPr>
        <w:t>  </w:t>
      </w:r>
      <w:r>
        <w:rPr>
          <w:sz w:val="36"/>
          <w:szCs w:val="36"/>
        </w:rPr>
        <w:t>电梯使用日常检查制度</w:t>
      </w:r>
      <w:r>
        <w:rPr>
          <w:color w:val="FFFFFF"/>
          <w:sz w:val="36"/>
          <w:szCs w:val="36"/>
        </w:rPr>
        <w:t xml:space="preserve">  z2 k' [7 Q2 x0 F4 </w:t>
      </w:r>
      <w:r>
        <w:rPr>
          <w:color w:val="FFFFFF"/>
          <w:sz w:val="8"/>
          <w:szCs w:val="8"/>
        </w:rPr>
        <w:t>D</w:t>
      </w:r>
      <w:r>
        <w:rPr>
          <w:sz w:val="11"/>
          <w:szCs w:val="11"/>
        </w:rPr>
        <w:br/>
      </w:r>
      <w:r>
        <w:rPr>
          <w:color w:val="FFFFFF"/>
          <w:sz w:val="8"/>
          <w:szCs w:val="8"/>
        </w:rPr>
        <w:t>9 S# X% C3 G; D% x0 S1 K4 W2 b</w:t>
      </w:r>
      <w:r>
        <w:rPr>
          <w:sz w:val="11"/>
          <w:szCs w:val="11"/>
        </w:rPr>
        <w:br/>
      </w:r>
      <w:r>
        <w:rPr>
          <w:color w:val="FFFFFF"/>
          <w:sz w:val="8"/>
          <w:szCs w:val="8"/>
        </w:rPr>
        <w:t>+ }1 G; e6 L  ]$ [- Y# E2 z9 Y</w:t>
      </w:r>
      <w:r>
        <w:rPr>
          <w:sz w:val="11"/>
          <w:szCs w:val="11"/>
        </w:rPr>
        <w:br/>
      </w:r>
      <w:r>
        <w:rPr>
          <w:color w:val="FFFFFF"/>
          <w:sz w:val="8"/>
          <w:szCs w:val="8"/>
        </w:rPr>
        <w:t>9 P; g/ l: u  A&amp; c# A5 U1 T1 K</w:t>
      </w:r>
      <w:r>
        <w:rPr>
          <w:sz w:val="11"/>
          <w:szCs w:val="11"/>
        </w:rPr>
        <w:br/>
        <w:t xml:space="preserve">        </w:t>
      </w:r>
      <w:r>
        <w:rPr>
          <w:color w:val="FFFFFF"/>
          <w:sz w:val="8"/>
          <w:szCs w:val="8"/>
        </w:rPr>
        <w:t>  t9 ~2 m, ], m% V8 |</w:t>
      </w: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574570">
      <w:pPr>
        <w:ind w:firstLineChars="400" w:firstLine="320"/>
        <w:rPr>
          <w:color w:val="FFFFFF"/>
          <w:sz w:val="8"/>
          <w:szCs w:val="8"/>
        </w:rPr>
      </w:pPr>
    </w:p>
    <w:p w:rsidR="00574570" w:rsidRDefault="001E426E">
      <w:pPr>
        <w:ind w:firstLineChars="400" w:firstLine="440"/>
        <w:rPr>
          <w:rFonts w:ascii="华文行楷" w:eastAsia="华文行楷"/>
          <w:b/>
          <w:sz w:val="28"/>
          <w:szCs w:val="28"/>
        </w:rPr>
      </w:pPr>
      <w:r>
        <w:rPr>
          <w:sz w:val="11"/>
          <w:szCs w:val="11"/>
        </w:rPr>
        <w:br/>
      </w:r>
      <w:r>
        <w:rPr>
          <w:rFonts w:ascii="华文行楷" w:eastAsia="华文行楷" w:hint="eastAsia"/>
          <w:b/>
          <w:sz w:val="28"/>
          <w:szCs w:val="28"/>
        </w:rPr>
        <w:t>电梯岗位责任</w:t>
      </w:r>
    </w:p>
    <w:p w:rsidR="00574570" w:rsidRDefault="001E426E">
      <w:pPr>
        <w:rPr>
          <w:rFonts w:ascii="宋体" w:hAnsi="宋体"/>
          <w:szCs w:val="21"/>
        </w:rPr>
      </w:pPr>
      <w:r>
        <w:rPr>
          <w:rFonts w:ascii="宋体" w:hAnsi="宋体" w:hint="eastAsia"/>
          <w:vanish/>
          <w:szCs w:val="21"/>
        </w:rPr>
        <w:lastRenderedPageBreak/>
        <w:br/>
      </w:r>
      <w:r>
        <w:rPr>
          <w:rFonts w:ascii="宋体" w:hAnsi="宋体"/>
          <w:vanish/>
          <w:szCs w:val="21"/>
        </w:rPr>
        <w:t>* P2 N. I  |5 m</w:t>
      </w:r>
      <w:r>
        <w:rPr>
          <w:rFonts w:ascii="宋体" w:hAnsi="宋体"/>
          <w:szCs w:val="21"/>
        </w:rPr>
        <w:t>（一）</w:t>
      </w:r>
      <w:r>
        <w:rPr>
          <w:rFonts w:ascii="宋体" w:hAnsi="宋体"/>
          <w:b/>
          <w:szCs w:val="21"/>
          <w:highlight w:val="darkGray"/>
        </w:rPr>
        <w:t>特种设备安全管理员岗位责任制</w:t>
      </w:r>
      <w:r>
        <w:rPr>
          <w:rFonts w:ascii="宋体" w:hAnsi="宋体"/>
          <w:szCs w:val="21"/>
        </w:rPr>
        <w:br/>
      </w:r>
      <w:r>
        <w:rPr>
          <w:rFonts w:ascii="宋体" w:hAnsi="宋体"/>
          <w:vanish/>
          <w:szCs w:val="21"/>
        </w:rPr>
        <w:t>* v4 U  ?' [; h! I</w:t>
      </w:r>
      <w:r>
        <w:rPr>
          <w:rFonts w:ascii="宋体" w:hAnsi="宋体"/>
          <w:szCs w:val="21"/>
        </w:rPr>
        <w:t>  1、组织贯彻执行国家、省、市、区有关部门关于电梯管理方面的法律法规和电梯操作规程；</w:t>
      </w:r>
      <w:r>
        <w:rPr>
          <w:rFonts w:ascii="宋体" w:hAnsi="宋体"/>
          <w:szCs w:val="21"/>
        </w:rPr>
        <w:br/>
      </w:r>
      <w:r>
        <w:rPr>
          <w:rFonts w:ascii="宋体" w:hAnsi="宋体"/>
          <w:vanish/>
          <w:szCs w:val="21"/>
        </w:rPr>
        <w:t># e0 W; x7 p0 U- m; ?+ L) y3 Q# s; b</w:t>
      </w:r>
      <w:r>
        <w:rPr>
          <w:rFonts w:ascii="宋体" w:hAnsi="宋体"/>
          <w:szCs w:val="21"/>
        </w:rPr>
        <w:t>  2、全面负责本单位电梯使用安全管理工作，制定和落实电梯的定期检验计划；</w:t>
      </w:r>
      <w:r>
        <w:rPr>
          <w:rFonts w:ascii="宋体" w:hAnsi="宋体"/>
          <w:szCs w:val="21"/>
        </w:rPr>
        <w:br/>
      </w:r>
      <w:r>
        <w:rPr>
          <w:rFonts w:ascii="宋体" w:hAnsi="宋体"/>
          <w:vanish/>
          <w:szCs w:val="21"/>
        </w:rPr>
        <w:t>' j$ g9 `$ y0 V  b! r</w:t>
      </w:r>
      <w:r>
        <w:rPr>
          <w:rFonts w:ascii="宋体" w:hAnsi="宋体"/>
          <w:szCs w:val="21"/>
        </w:rPr>
        <w:t>  3、组织制定并审批本单位电梯使用管理方面的规章安全制度及有关规定，并经常督促检查其执行情况；</w:t>
      </w:r>
      <w:r>
        <w:rPr>
          <w:rFonts w:ascii="宋体" w:hAnsi="宋体"/>
          <w:color w:val="FFFFFF"/>
          <w:szCs w:val="21"/>
        </w:rPr>
        <w:t>. r9 `# z. {7 N3 k4 U# ~</w:t>
      </w:r>
      <w:r>
        <w:rPr>
          <w:rFonts w:ascii="宋体" w:hAnsi="宋体"/>
          <w:szCs w:val="21"/>
        </w:rPr>
        <w:br/>
        <w:t>  4、进行电梯运行的日常巡视，记录或督促记录电梯日常使用状况；</w:t>
      </w:r>
      <w:r>
        <w:rPr>
          <w:rFonts w:ascii="宋体" w:hAnsi="宋体"/>
          <w:szCs w:val="21"/>
        </w:rPr>
        <w:br/>
      </w:r>
      <w:r>
        <w:rPr>
          <w:rFonts w:ascii="宋体" w:hAnsi="宋体"/>
          <w:vanish/>
          <w:szCs w:val="21"/>
        </w:rPr>
        <w:t>5 d* A. k) N' F" h&amp; o( E; W</w:t>
      </w:r>
      <w:r>
        <w:rPr>
          <w:rFonts w:ascii="宋体" w:hAnsi="宋体"/>
          <w:szCs w:val="21"/>
        </w:rPr>
        <w:t>  5、检查电梯安全注意事项和警示标志，确保齐全清晰；</w:t>
      </w:r>
      <w:r>
        <w:rPr>
          <w:rFonts w:ascii="宋体" w:hAnsi="宋体"/>
          <w:szCs w:val="21"/>
        </w:rPr>
        <w:br/>
      </w:r>
      <w:r>
        <w:rPr>
          <w:rFonts w:ascii="宋体" w:hAnsi="宋体"/>
          <w:vanish/>
          <w:szCs w:val="21"/>
        </w:rPr>
        <w:t>: S: i0 S0 L, [" o. _: p</w:t>
      </w:r>
      <w:r>
        <w:rPr>
          <w:rFonts w:ascii="宋体" w:hAnsi="宋体"/>
          <w:szCs w:val="21"/>
        </w:rPr>
        <w:t> </w:t>
      </w:r>
      <w:r>
        <w:rPr>
          <w:rFonts w:ascii="宋体" w:hAnsi="宋体" w:hint="eastAsia"/>
          <w:szCs w:val="21"/>
        </w:rPr>
        <w:t xml:space="preserve"> </w:t>
      </w:r>
      <w:r>
        <w:rPr>
          <w:rFonts w:ascii="宋体" w:hAnsi="宋体"/>
          <w:szCs w:val="21"/>
        </w:rPr>
        <w:t>6、妥善保管电梯钥匙及其安全提示牌；</w:t>
      </w:r>
      <w:r>
        <w:rPr>
          <w:rFonts w:ascii="宋体" w:hAnsi="宋体"/>
          <w:color w:val="FFFFFF"/>
          <w:szCs w:val="21"/>
        </w:rPr>
        <w:t>$ g0 _( [2 L7 }4 D/ y* w/ |8 q" m</w:t>
      </w:r>
      <w:r>
        <w:rPr>
          <w:rFonts w:ascii="宋体" w:hAnsi="宋体"/>
          <w:szCs w:val="21"/>
        </w:rPr>
        <w:br/>
        <w:t>  7、发现电梯运行事故隐患需要停止使用的，有权作出停止使用的决定，并且立即报告本单位负责人；</w:t>
      </w:r>
      <w:r>
        <w:rPr>
          <w:rFonts w:ascii="宋体" w:hAnsi="宋体"/>
          <w:szCs w:val="21"/>
        </w:rPr>
        <w:br/>
      </w:r>
      <w:r>
        <w:rPr>
          <w:rFonts w:ascii="宋体" w:hAnsi="宋体"/>
          <w:vanish/>
          <w:szCs w:val="21"/>
        </w:rPr>
        <w:t>* G7 k7 i2 d# ?# z</w:t>
      </w:r>
      <w:r>
        <w:rPr>
          <w:rFonts w:ascii="宋体" w:hAnsi="宋体"/>
          <w:szCs w:val="21"/>
        </w:rPr>
        <w:t>  8、接到故障报警后，立即赶赴现场，组织电梯维修作业人员实施救援；</w:t>
      </w:r>
      <w:r>
        <w:rPr>
          <w:rFonts w:ascii="宋体" w:hAnsi="宋体"/>
          <w:szCs w:val="21"/>
        </w:rPr>
        <w:br/>
      </w:r>
      <w:r>
        <w:rPr>
          <w:rFonts w:ascii="宋体" w:hAnsi="宋体"/>
          <w:vanish/>
          <w:szCs w:val="21"/>
        </w:rPr>
        <w:t>6 h; @6 r! R  j: z</w:t>
      </w:r>
      <w:r>
        <w:rPr>
          <w:rFonts w:ascii="宋体" w:hAnsi="宋体"/>
          <w:szCs w:val="21"/>
        </w:rPr>
        <w:t>  9、实施对电梯安装、改造、维修和维保工作的监督。</w:t>
      </w:r>
      <w:r>
        <w:rPr>
          <w:rFonts w:ascii="宋体" w:hAnsi="宋体"/>
          <w:szCs w:val="21"/>
        </w:rPr>
        <w:br/>
      </w:r>
      <w:r>
        <w:rPr>
          <w:rFonts w:ascii="宋体" w:hAnsi="宋体"/>
          <w:vanish/>
          <w:szCs w:val="21"/>
        </w:rPr>
        <w:t>  [0 [4 D; J/ p; E1 t8 o</w:t>
      </w:r>
      <w:r>
        <w:rPr>
          <w:rFonts w:ascii="宋体" w:hAnsi="宋体"/>
          <w:color w:val="FFFFFF"/>
          <w:szCs w:val="21"/>
        </w:rPr>
        <w:t>  B0 D0 e% x4 Y' U' R! p1 x</w:t>
      </w:r>
      <w:r>
        <w:rPr>
          <w:rFonts w:ascii="宋体" w:hAnsi="宋体"/>
          <w:szCs w:val="21"/>
        </w:rPr>
        <w:br/>
        <w:t>（二）</w:t>
      </w:r>
      <w:r>
        <w:rPr>
          <w:rFonts w:ascii="宋体" w:hAnsi="宋体"/>
          <w:b/>
          <w:szCs w:val="21"/>
          <w:highlight w:val="darkGray"/>
        </w:rPr>
        <w:t>电梯管理部门（工程部）负责人岗位责任制</w:t>
      </w:r>
      <w:r>
        <w:rPr>
          <w:rFonts w:ascii="宋体" w:hAnsi="宋体"/>
          <w:szCs w:val="21"/>
        </w:rPr>
        <w:br/>
      </w:r>
      <w:r>
        <w:rPr>
          <w:rFonts w:ascii="宋体" w:hAnsi="宋体"/>
          <w:vanish/>
          <w:szCs w:val="21"/>
        </w:rPr>
        <w:t>8 b* K: f# w0 c: w) T* p1 R" u</w:t>
      </w:r>
      <w:r>
        <w:rPr>
          <w:rFonts w:ascii="宋体" w:hAnsi="宋体"/>
          <w:szCs w:val="21"/>
        </w:rPr>
        <w:t>  1、在单位主管设备负责人的领导下，具体组织贯彻执行上级有关电梯使用管理方面的规定；</w:t>
      </w:r>
      <w:r>
        <w:rPr>
          <w:rFonts w:ascii="宋体" w:hAnsi="宋体"/>
          <w:szCs w:val="21"/>
        </w:rPr>
        <w:br/>
      </w:r>
      <w:r>
        <w:rPr>
          <w:rFonts w:ascii="宋体" w:hAnsi="宋体"/>
          <w:vanish/>
          <w:szCs w:val="21"/>
        </w:rPr>
        <w:t>9 W8 i  V' M; V7 l7 d$ O- H</w:t>
      </w:r>
      <w:r>
        <w:rPr>
          <w:rFonts w:ascii="宋体" w:hAnsi="宋体"/>
          <w:szCs w:val="21"/>
        </w:rPr>
        <w:t>  2、负责本单位电梯使用管理工作，组织或会同有关部门编制本单位电梯使用管理规章制度；</w:t>
      </w:r>
      <w:r>
        <w:rPr>
          <w:rFonts w:ascii="宋体" w:hAnsi="宋体"/>
          <w:color w:val="FFFFFF"/>
          <w:szCs w:val="21"/>
        </w:rPr>
        <w:t>3 C4 k3 [$ }5 P$ t</w:t>
      </w:r>
      <w:r>
        <w:rPr>
          <w:rFonts w:ascii="宋体" w:hAnsi="宋体"/>
          <w:szCs w:val="21"/>
        </w:rPr>
        <w:br/>
        <w:t>  3、审核本单位有关电梯的统计报表；</w:t>
      </w:r>
      <w:r>
        <w:rPr>
          <w:rFonts w:ascii="宋体" w:hAnsi="宋体"/>
          <w:szCs w:val="21"/>
        </w:rPr>
        <w:br/>
      </w:r>
      <w:r>
        <w:rPr>
          <w:rFonts w:ascii="宋体" w:hAnsi="宋体"/>
          <w:vanish/>
          <w:szCs w:val="21"/>
        </w:rPr>
        <w:t>, D. [5 z( q, H6 p# R2 S</w:t>
      </w:r>
      <w:r>
        <w:rPr>
          <w:rFonts w:ascii="宋体" w:hAnsi="宋体"/>
          <w:szCs w:val="21"/>
        </w:rPr>
        <w:t>  4、组织做好电梯使用管理基础工作，检查电梯档案资料的收集、整理和归档工作情况；</w:t>
      </w:r>
      <w:r>
        <w:rPr>
          <w:rFonts w:ascii="宋体" w:hAnsi="宋体"/>
          <w:color w:val="FFFFFF"/>
          <w:szCs w:val="21"/>
        </w:rPr>
        <w:t>% `6 ^+ Z2 U2 c7 M: v6 Z</w:t>
      </w:r>
      <w:r>
        <w:rPr>
          <w:rFonts w:ascii="宋体" w:hAnsi="宋体"/>
          <w:szCs w:val="21"/>
        </w:rPr>
        <w:br/>
        <w:t> </w:t>
      </w:r>
      <w:r>
        <w:rPr>
          <w:rFonts w:ascii="宋体" w:hAnsi="宋体" w:hint="eastAsia"/>
          <w:szCs w:val="21"/>
        </w:rPr>
        <w:t xml:space="preserve"> </w:t>
      </w:r>
      <w:r>
        <w:rPr>
          <w:rFonts w:ascii="宋体" w:hAnsi="宋体"/>
          <w:szCs w:val="21"/>
        </w:rPr>
        <w:t>5、做好电梯能效测试报告、能耗状况、节能改造技术资料的保存；</w:t>
      </w:r>
      <w:r>
        <w:rPr>
          <w:rFonts w:ascii="宋体" w:hAnsi="宋体"/>
          <w:color w:val="FFFFFF"/>
          <w:szCs w:val="21"/>
        </w:rPr>
        <w:t>" @7 h1 ~8 v; h&amp; d</w:t>
      </w:r>
      <w:r>
        <w:rPr>
          <w:rFonts w:ascii="宋体" w:hAnsi="宋体"/>
          <w:szCs w:val="21"/>
        </w:rPr>
        <w:br/>
        <w:t>  6、抓好操作人员的安全教育、节能培训和考核工作，不断提高操作人员技术素质；</w:t>
      </w:r>
      <w:r>
        <w:rPr>
          <w:rFonts w:ascii="宋体" w:hAnsi="宋体"/>
          <w:szCs w:val="21"/>
        </w:rPr>
        <w:br/>
      </w:r>
      <w:r>
        <w:rPr>
          <w:rFonts w:ascii="宋体" w:hAnsi="宋体"/>
          <w:vanish/>
          <w:szCs w:val="21"/>
        </w:rPr>
        <w:t>! T3 E; {% y- a# h</w:t>
      </w:r>
      <w:r>
        <w:rPr>
          <w:rFonts w:ascii="宋体" w:hAnsi="宋体"/>
          <w:szCs w:val="21"/>
        </w:rPr>
        <w:t>  7、根据本单位电梯使用状况，审定所编制的电梯定期检验和维护保养计划，并负责组织实施；</w:t>
      </w:r>
      <w:r>
        <w:rPr>
          <w:rFonts w:ascii="宋体" w:hAnsi="宋体"/>
          <w:szCs w:val="21"/>
        </w:rPr>
        <w:br/>
      </w:r>
      <w:r>
        <w:rPr>
          <w:rFonts w:ascii="宋体" w:hAnsi="宋体"/>
          <w:vanish/>
          <w:szCs w:val="21"/>
        </w:rPr>
        <w:t>3 o$ y8 K7 j+ D- d- b) Z</w:t>
      </w:r>
      <w:r>
        <w:rPr>
          <w:rFonts w:ascii="宋体" w:hAnsi="宋体"/>
          <w:szCs w:val="21"/>
        </w:rPr>
        <w:t>  8、定期或不定期组织检查本单位电梯使用管理情况；</w:t>
      </w:r>
      <w:r>
        <w:rPr>
          <w:rFonts w:ascii="宋体" w:hAnsi="宋体"/>
          <w:szCs w:val="21"/>
        </w:rPr>
        <w:br/>
      </w:r>
      <w:r>
        <w:rPr>
          <w:rFonts w:ascii="宋体" w:hAnsi="宋体"/>
          <w:vanish/>
          <w:szCs w:val="21"/>
        </w:rPr>
        <w:t>0 e# D0 s; Q, H: r# q9 t</w:t>
      </w:r>
      <w:r>
        <w:rPr>
          <w:rFonts w:ascii="宋体" w:hAnsi="宋体"/>
          <w:szCs w:val="21"/>
        </w:rPr>
        <w:t>  9、参加电梯事故调查与分析，提出处理意见和措施。</w:t>
      </w:r>
      <w:r>
        <w:rPr>
          <w:rFonts w:ascii="宋体" w:hAnsi="宋体"/>
          <w:szCs w:val="21"/>
        </w:rPr>
        <w:br/>
      </w:r>
      <w:r>
        <w:rPr>
          <w:rFonts w:ascii="宋体" w:hAnsi="宋体"/>
          <w:vanish/>
          <w:szCs w:val="21"/>
        </w:rPr>
        <w:t># S: B% B5 P, x/ ]2 B9 m8 K3 @</w:t>
      </w:r>
      <w:r>
        <w:rPr>
          <w:rFonts w:ascii="宋体" w:hAnsi="宋体"/>
          <w:szCs w:val="21"/>
        </w:rPr>
        <w:br/>
      </w:r>
      <w:r>
        <w:rPr>
          <w:rFonts w:ascii="宋体" w:hAnsi="宋体"/>
          <w:vanish/>
          <w:szCs w:val="21"/>
        </w:rPr>
        <w:t>5 |+ ^; U" ^  R$ d</w:t>
      </w:r>
      <w:r>
        <w:rPr>
          <w:rFonts w:ascii="宋体" w:hAnsi="宋体"/>
          <w:szCs w:val="21"/>
        </w:rPr>
        <w:t>（三）</w:t>
      </w:r>
      <w:r>
        <w:rPr>
          <w:rFonts w:ascii="宋体" w:hAnsi="宋体"/>
          <w:b/>
          <w:szCs w:val="21"/>
          <w:highlight w:val="darkGray"/>
        </w:rPr>
        <w:t>电梯</w:t>
      </w:r>
      <w:r>
        <w:rPr>
          <w:rFonts w:ascii="宋体" w:hAnsi="宋体" w:hint="eastAsia"/>
          <w:b/>
          <w:szCs w:val="21"/>
          <w:highlight w:val="darkGray"/>
        </w:rPr>
        <w:t>管理员</w:t>
      </w:r>
      <w:r>
        <w:rPr>
          <w:rFonts w:ascii="宋体" w:hAnsi="宋体"/>
          <w:b/>
          <w:szCs w:val="21"/>
          <w:highlight w:val="darkGray"/>
        </w:rPr>
        <w:t>岗位责任制</w:t>
      </w:r>
      <w:r>
        <w:rPr>
          <w:rFonts w:ascii="宋体" w:hAnsi="宋体"/>
          <w:b/>
          <w:color w:val="FFFFFF"/>
          <w:szCs w:val="21"/>
        </w:rPr>
        <w:t xml:space="preserve"> </w:t>
      </w:r>
      <w:r>
        <w:rPr>
          <w:rFonts w:ascii="宋体" w:hAnsi="宋体"/>
          <w:color w:val="FFFFFF"/>
          <w:szCs w:val="21"/>
        </w:rPr>
        <w:t>G3 V8 X" V( L! {% O# z! Z, f</w:t>
      </w:r>
      <w:r>
        <w:rPr>
          <w:rFonts w:ascii="宋体" w:hAnsi="宋体"/>
          <w:szCs w:val="21"/>
        </w:rPr>
        <w:br/>
        <w:t>  1、坚守岗位，不得擅自离岗、脱岗，不做与岗位无关的其他事情；</w:t>
      </w:r>
      <w:r>
        <w:rPr>
          <w:rFonts w:ascii="宋体" w:hAnsi="宋体"/>
          <w:color w:val="FFFFFF"/>
          <w:szCs w:val="21"/>
        </w:rPr>
        <w:t>% n3 |- O' F9 t9 }* K'</w:t>
      </w:r>
      <w:r>
        <w:rPr>
          <w:rFonts w:ascii="宋体" w:hAnsi="宋体"/>
          <w:szCs w:val="21"/>
        </w:rPr>
        <w:t>2、按时定点、定线巡回检查；</w:t>
      </w:r>
      <w:r>
        <w:rPr>
          <w:rFonts w:ascii="宋体" w:hAnsi="宋体"/>
          <w:color w:val="FFFFFF"/>
          <w:szCs w:val="21"/>
        </w:rPr>
        <w:t>. R' U&amp; o' i( x9 B! `&amp; |( K</w:t>
      </w:r>
      <w:r>
        <w:rPr>
          <w:rFonts w:ascii="宋体" w:hAnsi="宋体"/>
          <w:szCs w:val="21"/>
        </w:rPr>
        <w:br/>
        <w:t> </w:t>
      </w:r>
      <w:r>
        <w:rPr>
          <w:rFonts w:ascii="宋体" w:hAnsi="宋体" w:hint="eastAsia"/>
          <w:szCs w:val="21"/>
        </w:rPr>
        <w:t xml:space="preserve"> </w:t>
      </w:r>
      <w:r>
        <w:rPr>
          <w:rFonts w:ascii="宋体" w:hAnsi="宋体"/>
          <w:szCs w:val="21"/>
        </w:rPr>
        <w:t>3、接到电梯故障报警后，及时上报工程部或保安部。</w:t>
      </w:r>
      <w:r>
        <w:rPr>
          <w:rFonts w:ascii="宋体" w:hAnsi="宋体"/>
          <w:szCs w:val="21"/>
        </w:rPr>
        <w:br/>
      </w:r>
      <w:r>
        <w:rPr>
          <w:rFonts w:ascii="宋体" w:hAnsi="宋体"/>
          <w:vanish/>
          <w:szCs w:val="21"/>
        </w:rPr>
        <w:t>  m" V2 {- m3 t8 k/ [0 k6 f6 {* y</w:t>
      </w:r>
      <w:r>
        <w:rPr>
          <w:rFonts w:ascii="宋体" w:hAnsi="宋体"/>
          <w:szCs w:val="21"/>
        </w:rPr>
        <w:t> </w:t>
      </w:r>
      <w:r>
        <w:rPr>
          <w:rFonts w:ascii="宋体" w:hAnsi="宋体" w:hint="eastAsia"/>
          <w:szCs w:val="21"/>
        </w:rPr>
        <w:t xml:space="preserve"> </w:t>
      </w:r>
      <w:r>
        <w:rPr>
          <w:rFonts w:ascii="宋体" w:hAnsi="宋体"/>
          <w:szCs w:val="21"/>
        </w:rPr>
        <w:t>4、电梯维修和故障救援时，配合电梯维修人员做好电梯外围安全和相关辅助工作。</w:t>
      </w:r>
      <w:r>
        <w:rPr>
          <w:rFonts w:ascii="宋体" w:hAnsi="宋体"/>
          <w:szCs w:val="21"/>
        </w:rPr>
        <w:br/>
      </w:r>
      <w:r>
        <w:rPr>
          <w:rFonts w:ascii="宋体" w:hAnsi="宋体"/>
          <w:vanish/>
          <w:szCs w:val="21"/>
        </w:rPr>
        <w:t>: I( {! s7 m# M0 H7 T</w:t>
      </w:r>
      <w:r>
        <w:rPr>
          <w:rFonts w:ascii="宋体" w:hAnsi="宋体"/>
          <w:szCs w:val="21"/>
        </w:rPr>
        <w:t xml:space="preserve"> </w:t>
      </w:r>
      <w:r>
        <w:rPr>
          <w:rFonts w:ascii="宋体" w:hAnsi="宋体"/>
          <w:color w:val="FFFFFF"/>
          <w:szCs w:val="21"/>
        </w:rPr>
        <w:t># ?9 z; v% z' z3 @( B</w:t>
      </w:r>
      <w:r>
        <w:rPr>
          <w:rFonts w:ascii="宋体" w:hAnsi="宋体"/>
          <w:szCs w:val="21"/>
        </w:rPr>
        <w:br/>
        <w:t>（四）</w:t>
      </w:r>
      <w:r>
        <w:rPr>
          <w:rFonts w:ascii="宋体" w:hAnsi="宋体"/>
          <w:b/>
          <w:szCs w:val="21"/>
          <w:highlight w:val="darkGray"/>
        </w:rPr>
        <w:t>电梯操作人员（司机）岗位责任制</w:t>
      </w:r>
      <w:r>
        <w:rPr>
          <w:rFonts w:ascii="宋体" w:hAnsi="宋体"/>
          <w:color w:val="FFFFFF"/>
          <w:szCs w:val="21"/>
        </w:rPr>
        <w:t>( f0 S5 r4 @+ n0 W* R) C5 I# V</w:t>
      </w:r>
      <w:r>
        <w:rPr>
          <w:rFonts w:ascii="宋体" w:hAnsi="宋体"/>
          <w:szCs w:val="21"/>
        </w:rPr>
        <w:br/>
        <w:t> 1、 电梯司机须经安全技术培训，并考试合格，持有当地质量技术监督局部门核发的“特种作业证”方可上岗，无作业证者不得驾驶</w:t>
      </w:r>
      <w:r>
        <w:rPr>
          <w:rFonts w:ascii="宋体" w:hAnsi="宋体" w:hint="eastAsia"/>
          <w:szCs w:val="21"/>
        </w:rPr>
        <w:t>电梯</w:t>
      </w:r>
      <w:r>
        <w:rPr>
          <w:rFonts w:ascii="宋体" w:hAnsi="宋体"/>
          <w:szCs w:val="21"/>
        </w:rPr>
        <w:t>。；</w:t>
      </w:r>
      <w:r>
        <w:rPr>
          <w:rFonts w:ascii="宋体" w:hAnsi="宋体"/>
          <w:color w:val="FFFFFF"/>
          <w:szCs w:val="21"/>
        </w:rPr>
        <w:t>&amp; m% t&amp; D3 @- o; c5 r</w:t>
      </w:r>
      <w:r>
        <w:rPr>
          <w:rFonts w:ascii="宋体" w:hAnsi="宋体"/>
          <w:szCs w:val="21"/>
        </w:rPr>
        <w:br/>
        <w:t> 2、对工作认真负责，热情为乘客服务，上班前不喝酒，有充足睡眠。</w:t>
      </w:r>
      <w:r>
        <w:rPr>
          <w:rFonts w:ascii="宋体" w:hAnsi="宋体"/>
          <w:szCs w:val="21"/>
        </w:rPr>
        <w:br/>
      </w:r>
      <w:r>
        <w:rPr>
          <w:rFonts w:ascii="宋体" w:hAnsi="宋体"/>
          <w:vanish/>
          <w:szCs w:val="21"/>
        </w:rPr>
        <w:t>3 G9 o6 L2 M( n$ n, d</w:t>
      </w:r>
      <w:r>
        <w:rPr>
          <w:rFonts w:ascii="宋体" w:hAnsi="宋体"/>
          <w:szCs w:val="21"/>
        </w:rPr>
        <w:t> 3、做好交接班工作，认真看交班日志，了解上一班运行情况，不接带病运行的电梯。</w:t>
      </w:r>
      <w:r>
        <w:rPr>
          <w:rFonts w:ascii="宋体" w:hAnsi="宋体"/>
          <w:color w:val="FFFFFF"/>
          <w:szCs w:val="21"/>
        </w:rPr>
        <w:t>* O$ W&amp; L% W$ @! G/ @" {1 k2 v( P</w:t>
      </w:r>
      <w:r>
        <w:rPr>
          <w:rFonts w:ascii="宋体" w:hAnsi="宋体"/>
          <w:szCs w:val="21"/>
        </w:rPr>
        <w:br/>
        <w:t> 4、认真执行电梯安全操作规程。</w:t>
      </w:r>
      <w:r>
        <w:rPr>
          <w:rFonts w:ascii="宋体" w:hAnsi="宋体"/>
          <w:szCs w:val="21"/>
        </w:rPr>
        <w:br/>
      </w:r>
      <w:r>
        <w:rPr>
          <w:rFonts w:ascii="宋体" w:hAnsi="宋体"/>
          <w:vanish/>
          <w:szCs w:val="21"/>
        </w:rPr>
        <w:t>9 }/ F- ]  u&amp; {</w:t>
      </w:r>
      <w:r>
        <w:rPr>
          <w:rFonts w:ascii="宋体" w:hAnsi="宋体"/>
          <w:szCs w:val="21"/>
        </w:rPr>
        <w:t> 5、交班时应作到：1）、每班交班前做好轿厢及厅门的清洁卫生工作，认真填写电梯日常检</w:t>
      </w:r>
    </w:p>
    <w:p w:rsidR="00574570" w:rsidRDefault="001E426E">
      <w:pPr>
        <w:ind w:firstLineChars="850" w:firstLine="1785"/>
        <w:rPr>
          <w:rFonts w:ascii="宋体" w:hAnsi="宋体"/>
          <w:szCs w:val="21"/>
        </w:rPr>
      </w:pPr>
      <w:r>
        <w:rPr>
          <w:rFonts w:ascii="宋体" w:hAnsi="宋体"/>
          <w:szCs w:val="21"/>
        </w:rPr>
        <w:lastRenderedPageBreak/>
        <w:t>查与使用状况记录。</w:t>
      </w:r>
    </w:p>
    <w:p w:rsidR="00574570" w:rsidRDefault="001E426E">
      <w:pPr>
        <w:ind w:firstLineChars="900" w:firstLine="1890"/>
        <w:rPr>
          <w:rFonts w:ascii="宋体" w:hAnsi="宋体"/>
          <w:szCs w:val="21"/>
        </w:rPr>
      </w:pPr>
      <w:r>
        <w:rPr>
          <w:rFonts w:ascii="宋体" w:hAnsi="宋体"/>
          <w:szCs w:val="21"/>
        </w:rPr>
        <w:t>2）、交接班应当面交接，如遇接班人未到。交班人不得擅自离开，应请</w:t>
      </w:r>
    </w:p>
    <w:p w:rsidR="00574570" w:rsidRDefault="001E426E">
      <w:pPr>
        <w:ind w:firstLineChars="900" w:firstLine="1890"/>
        <w:rPr>
          <w:rFonts w:ascii="宋体" w:hAnsi="宋体"/>
          <w:szCs w:val="21"/>
        </w:rPr>
      </w:pPr>
      <w:r>
        <w:rPr>
          <w:rFonts w:ascii="宋体" w:hAnsi="宋体"/>
          <w:szCs w:val="21"/>
        </w:rPr>
        <w:t>示有关领导派人接班。</w:t>
      </w:r>
    </w:p>
    <w:p w:rsidR="00574570" w:rsidRDefault="001E426E">
      <w:pPr>
        <w:ind w:firstLineChars="900" w:firstLine="1890"/>
        <w:rPr>
          <w:rFonts w:ascii="宋体" w:hAnsi="宋体"/>
          <w:szCs w:val="21"/>
        </w:rPr>
      </w:pPr>
      <w:r>
        <w:rPr>
          <w:rFonts w:ascii="宋体" w:hAnsi="宋体"/>
          <w:szCs w:val="21"/>
        </w:rPr>
        <w:t>3）、如系末班，则将轿厢停在基站，把运行钥匙开关拧到停用位置，并</w:t>
      </w:r>
    </w:p>
    <w:p w:rsidR="00574570" w:rsidRDefault="001E426E">
      <w:pPr>
        <w:ind w:firstLineChars="900" w:firstLine="1890"/>
        <w:rPr>
          <w:rFonts w:ascii="宋体" w:hAnsi="宋体"/>
          <w:szCs w:val="21"/>
        </w:rPr>
      </w:pPr>
      <w:r>
        <w:rPr>
          <w:rFonts w:ascii="宋体" w:hAnsi="宋体"/>
          <w:szCs w:val="21"/>
        </w:rPr>
        <w:t>将风扇、照明灯关掉，关好轿厢门和厅门并锁好，方可离开。</w:t>
      </w:r>
      <w:r>
        <w:rPr>
          <w:rFonts w:ascii="宋体" w:hAnsi="宋体"/>
          <w:szCs w:val="21"/>
        </w:rPr>
        <w:br/>
      </w:r>
      <w:r>
        <w:rPr>
          <w:rFonts w:ascii="宋体" w:hAnsi="宋体"/>
          <w:vanish/>
          <w:szCs w:val="21"/>
        </w:rPr>
        <w:t>  l4 T4 U% C9 @0 D</w:t>
      </w:r>
      <w:r>
        <w:rPr>
          <w:rFonts w:ascii="宋体" w:hAnsi="宋体"/>
          <w:szCs w:val="21"/>
        </w:rPr>
        <w:t xml:space="preserve">  </w:t>
      </w:r>
      <w:r>
        <w:rPr>
          <w:rFonts w:ascii="宋体" w:hAnsi="宋体" w:hint="eastAsia"/>
          <w:szCs w:val="21"/>
        </w:rPr>
        <w:t xml:space="preserve">                </w:t>
      </w:r>
      <w:r>
        <w:rPr>
          <w:rFonts w:ascii="宋体" w:hAnsi="宋体"/>
          <w:szCs w:val="21"/>
        </w:rPr>
        <w:t>4）、努力学习操作技术和安全知识，不断提高操作水平</w:t>
      </w:r>
      <w:r>
        <w:rPr>
          <w:rFonts w:ascii="宋体" w:hAnsi="宋体"/>
          <w:color w:val="FFFFFF"/>
          <w:szCs w:val="21"/>
        </w:rPr>
        <w:t>+ K( ~: e&amp; M( f; n&amp; H</w:t>
      </w:r>
      <w:r>
        <w:rPr>
          <w:rFonts w:ascii="宋体" w:hAnsi="宋体"/>
          <w:szCs w:val="21"/>
        </w:rPr>
        <w:br/>
      </w:r>
      <w:r>
        <w:rPr>
          <w:rFonts w:ascii="宋体" w:hAnsi="宋体"/>
          <w:color w:val="FFFFFF"/>
          <w:szCs w:val="21"/>
        </w:rPr>
        <w:t>3 z: \  t+ |9 x+ y( A1 R9 `</w:t>
      </w:r>
    </w:p>
    <w:p w:rsidR="00574570" w:rsidRDefault="001E426E">
      <w:pPr>
        <w:rPr>
          <w:szCs w:val="21"/>
        </w:rPr>
      </w:pPr>
      <w:r>
        <w:rPr>
          <w:rFonts w:ascii="华文行楷" w:eastAsia="华文行楷" w:hint="eastAsia"/>
          <w:b/>
          <w:vanish/>
          <w:sz w:val="28"/>
          <w:szCs w:val="28"/>
        </w:rPr>
        <w:t>*</w:t>
      </w:r>
      <w:r>
        <w:rPr>
          <w:rFonts w:ascii="华文行楷" w:eastAsia="华文行楷" w:hint="eastAsia"/>
          <w:b/>
          <w:sz w:val="28"/>
          <w:szCs w:val="28"/>
        </w:rPr>
        <w:t>电梯钥匙使用管理制度</w:t>
      </w:r>
      <w:r>
        <w:rPr>
          <w:rFonts w:ascii="华文行楷" w:eastAsia="华文行楷" w:hint="eastAsia"/>
          <w:b/>
          <w:sz w:val="28"/>
          <w:szCs w:val="28"/>
        </w:rPr>
        <w:br/>
      </w:r>
      <w:r>
        <w:rPr>
          <w:vanish/>
          <w:sz w:val="11"/>
          <w:szCs w:val="11"/>
        </w:rPr>
        <w:t>* S: C/ n3 f&amp; }% \, v; |</w:t>
      </w:r>
      <w:r>
        <w:rPr>
          <w:sz w:val="11"/>
          <w:szCs w:val="11"/>
        </w:rPr>
        <w:br/>
      </w:r>
      <w:r>
        <w:rPr>
          <w:vanish/>
          <w:szCs w:val="21"/>
        </w:rPr>
        <w:t>9 \' G! N+ J1 {4 @% j</w:t>
      </w:r>
      <w:r>
        <w:rPr>
          <w:szCs w:val="21"/>
        </w:rPr>
        <w:t>（一）</w:t>
      </w:r>
      <w:r>
        <w:rPr>
          <w:szCs w:val="21"/>
        </w:rPr>
        <w:t xml:space="preserve"> </w:t>
      </w:r>
      <w:r>
        <w:rPr>
          <w:b/>
          <w:szCs w:val="21"/>
          <w:highlight w:val="darkGray"/>
        </w:rPr>
        <w:t>总则</w:t>
      </w:r>
      <w:r>
        <w:rPr>
          <w:szCs w:val="21"/>
        </w:rPr>
        <w:br/>
      </w:r>
      <w:r>
        <w:rPr>
          <w:vanish/>
          <w:szCs w:val="21"/>
        </w:rPr>
        <w:t>. C9 Q( P6 F9 r1 K3 f: A6 e</w:t>
      </w:r>
      <w:r>
        <w:rPr>
          <w:szCs w:val="21"/>
        </w:rPr>
        <w:t> 1</w:t>
      </w:r>
      <w:r>
        <w:rPr>
          <w:szCs w:val="21"/>
        </w:rPr>
        <w:t>、电梯是属于国家明令规定的特种设备，为了保障电梯的正常和安全使用，必须制定《电梯钥匙使用保管制度》；</w:t>
      </w:r>
      <w:r>
        <w:rPr>
          <w:color w:val="FFFFFF"/>
          <w:szCs w:val="21"/>
        </w:rPr>
        <w:t>' Z' c3 C$ j7 O+ {</w:t>
      </w:r>
      <w:r>
        <w:rPr>
          <w:szCs w:val="21"/>
        </w:rPr>
        <w:br/>
        <w:t> 2</w:t>
      </w:r>
      <w:r>
        <w:rPr>
          <w:szCs w:val="21"/>
        </w:rPr>
        <w:t>、电梯钥匙必须由专人保管和使用，电梯钥匙不得随意仿制或配制，也不得随意滥用。</w:t>
      </w:r>
    </w:p>
    <w:p w:rsidR="00574570" w:rsidRDefault="00574570">
      <w:pPr>
        <w:ind w:left="105" w:hangingChars="50" w:hanging="105"/>
        <w:rPr>
          <w:szCs w:val="21"/>
        </w:rPr>
      </w:pPr>
    </w:p>
    <w:p w:rsidR="00574570" w:rsidRDefault="001E426E">
      <w:pPr>
        <w:ind w:left="105" w:hangingChars="50" w:hanging="105"/>
        <w:rPr>
          <w:color w:val="FFFFFF"/>
          <w:szCs w:val="21"/>
        </w:rPr>
      </w:pPr>
      <w:r>
        <w:rPr>
          <w:vanish/>
          <w:szCs w:val="21"/>
        </w:rPr>
        <w:t>* [; b# G7 t7 y* W8 O</w:t>
      </w:r>
      <w:r>
        <w:rPr>
          <w:szCs w:val="21"/>
        </w:rPr>
        <w:t>（二）</w:t>
      </w:r>
      <w:r>
        <w:rPr>
          <w:b/>
          <w:szCs w:val="21"/>
          <w:highlight w:val="darkGray"/>
        </w:rPr>
        <w:t>电梯钥匙使用与保养</w:t>
      </w:r>
      <w:r>
        <w:rPr>
          <w:color w:val="FFFFFF"/>
          <w:szCs w:val="21"/>
        </w:rPr>
        <w:t xml:space="preserve"> [7 D' q! r3 D, n( ^</w:t>
      </w:r>
      <w:r>
        <w:rPr>
          <w:szCs w:val="21"/>
        </w:rPr>
        <w:br/>
        <w:t>1</w:t>
      </w:r>
      <w:r>
        <w:rPr>
          <w:szCs w:val="21"/>
        </w:rPr>
        <w:t>、电梯电源钥匙是操纵电梯运行与使用的电源开关钥匙；</w:t>
      </w:r>
      <w:r>
        <w:rPr>
          <w:szCs w:val="21"/>
        </w:rPr>
        <w:br/>
      </w:r>
      <w:r>
        <w:rPr>
          <w:vanish/>
          <w:szCs w:val="21"/>
        </w:rPr>
        <w:t>6 I% V* }! g&amp; A3 ^' V9 z</w:t>
      </w:r>
      <w:r>
        <w:rPr>
          <w:szCs w:val="21"/>
        </w:rPr>
        <w:t>2</w:t>
      </w:r>
      <w:r>
        <w:rPr>
          <w:szCs w:val="21"/>
        </w:rPr>
        <w:t>、电梯电源钥匙的操作使用程序必须按照电梯制造厂家规定的操作使用程序进行；</w:t>
      </w:r>
      <w:r>
        <w:rPr>
          <w:color w:val="FFFFFF"/>
          <w:szCs w:val="21"/>
        </w:rPr>
        <w:t xml:space="preserve">( W9 </w:t>
      </w:r>
    </w:p>
    <w:p w:rsidR="00574570" w:rsidRDefault="001E426E">
      <w:pPr>
        <w:ind w:leftChars="50" w:left="105"/>
        <w:rPr>
          <w:szCs w:val="21"/>
        </w:rPr>
      </w:pPr>
      <w:r>
        <w:rPr>
          <w:szCs w:val="21"/>
        </w:rPr>
        <w:t>3</w:t>
      </w:r>
      <w:r>
        <w:rPr>
          <w:szCs w:val="21"/>
        </w:rPr>
        <w:t>、电梯电源钥匙必须由经过培训的电梯</w:t>
      </w:r>
      <w:r>
        <w:rPr>
          <w:rFonts w:hint="eastAsia"/>
          <w:szCs w:val="21"/>
        </w:rPr>
        <w:t>管理</w:t>
      </w:r>
      <w:r>
        <w:rPr>
          <w:szCs w:val="21"/>
        </w:rPr>
        <w:t>员使用和保管，其他人不得随意使用与保管。</w:t>
      </w:r>
    </w:p>
    <w:p w:rsidR="00574570" w:rsidRDefault="00574570">
      <w:pPr>
        <w:ind w:leftChars="50" w:left="105"/>
        <w:rPr>
          <w:szCs w:val="21"/>
        </w:rPr>
      </w:pPr>
    </w:p>
    <w:p w:rsidR="00574570" w:rsidRDefault="001E426E">
      <w:pPr>
        <w:ind w:leftChars="50" w:left="105"/>
        <w:rPr>
          <w:szCs w:val="21"/>
        </w:rPr>
      </w:pPr>
      <w:r>
        <w:rPr>
          <w:vanish/>
          <w:szCs w:val="21"/>
        </w:rPr>
        <w:t>% r2 V* ?$ H+ l) Q+ o4 J</w:t>
      </w:r>
      <w:r>
        <w:rPr>
          <w:szCs w:val="21"/>
        </w:rPr>
        <w:t>（三）</w:t>
      </w:r>
      <w:r>
        <w:rPr>
          <w:b/>
          <w:szCs w:val="21"/>
          <w:highlight w:val="darkGray"/>
        </w:rPr>
        <w:t>电梯机房钥匙使用与保管</w:t>
      </w:r>
      <w:r>
        <w:rPr>
          <w:szCs w:val="21"/>
        </w:rPr>
        <w:br/>
      </w:r>
      <w:r>
        <w:rPr>
          <w:vanish/>
          <w:szCs w:val="21"/>
        </w:rPr>
        <w:t># w9 w* n. }2 m! F  e: U) O</w:t>
      </w:r>
      <w:r>
        <w:rPr>
          <w:szCs w:val="21"/>
        </w:rPr>
        <w:t>1</w:t>
      </w:r>
      <w:r>
        <w:rPr>
          <w:szCs w:val="21"/>
        </w:rPr>
        <w:t>、电梯机房是放置电梯重要设备的场合，只有经过适当培训的持证专业人员和相关人员才能进入；</w:t>
      </w:r>
      <w:r>
        <w:rPr>
          <w:szCs w:val="21"/>
        </w:rPr>
        <w:br/>
      </w:r>
      <w:r>
        <w:rPr>
          <w:vanish/>
          <w:szCs w:val="21"/>
        </w:rPr>
        <w:t>( |% i7 O  H( x4 j</w:t>
      </w:r>
      <w:r>
        <w:rPr>
          <w:szCs w:val="21"/>
        </w:rPr>
        <w:t>2</w:t>
      </w:r>
      <w:r>
        <w:rPr>
          <w:szCs w:val="21"/>
        </w:rPr>
        <w:t>、电梯正常使用时，电梯机房必须上锁，以防止其他无关人员擅自进入；</w:t>
      </w:r>
      <w:r>
        <w:rPr>
          <w:szCs w:val="21"/>
        </w:rPr>
        <w:br/>
      </w:r>
      <w:r>
        <w:rPr>
          <w:vanish/>
          <w:szCs w:val="21"/>
        </w:rPr>
        <w:t>8 x) u  K  R, P/ L% q</w:t>
      </w:r>
      <w:r>
        <w:rPr>
          <w:szCs w:val="21"/>
        </w:rPr>
        <w:t>3</w:t>
      </w:r>
      <w:r>
        <w:rPr>
          <w:szCs w:val="21"/>
        </w:rPr>
        <w:t>、电梯机房钥匙应由电梯</w:t>
      </w:r>
      <w:r>
        <w:rPr>
          <w:rFonts w:hint="eastAsia"/>
          <w:szCs w:val="21"/>
        </w:rPr>
        <w:t>管理</w:t>
      </w:r>
      <w:r>
        <w:rPr>
          <w:szCs w:val="21"/>
        </w:rPr>
        <w:t>员或业主相关部门负责人保管；</w:t>
      </w:r>
      <w:r>
        <w:rPr>
          <w:szCs w:val="21"/>
        </w:rPr>
        <w:br/>
      </w:r>
    </w:p>
    <w:p w:rsidR="00574570" w:rsidRDefault="001E426E">
      <w:pPr>
        <w:ind w:leftChars="50" w:left="105"/>
        <w:rPr>
          <w:sz w:val="11"/>
          <w:szCs w:val="11"/>
        </w:rPr>
      </w:pPr>
      <w:r>
        <w:rPr>
          <w:vanish/>
          <w:szCs w:val="21"/>
        </w:rPr>
        <w:t xml:space="preserve">* ]; V&amp; T) J- m3 S1 ~( </w:t>
      </w:r>
      <w:r>
        <w:rPr>
          <w:szCs w:val="21"/>
        </w:rPr>
        <w:t>（四）</w:t>
      </w:r>
      <w:r>
        <w:rPr>
          <w:b/>
          <w:szCs w:val="21"/>
          <w:highlight w:val="darkGray"/>
        </w:rPr>
        <w:t>电梯三角钥匙使用与保管</w:t>
      </w:r>
      <w:r>
        <w:rPr>
          <w:b/>
          <w:szCs w:val="21"/>
        </w:rPr>
        <w:br/>
      </w:r>
      <w:r>
        <w:rPr>
          <w:vanish/>
          <w:szCs w:val="21"/>
        </w:rPr>
        <w:t>% |+ o7 f: h2 V, E0 G</w:t>
      </w:r>
      <w:r>
        <w:rPr>
          <w:szCs w:val="21"/>
        </w:rPr>
        <w:t>1</w:t>
      </w:r>
      <w:r>
        <w:rPr>
          <w:szCs w:val="21"/>
        </w:rPr>
        <w:t>、电梯三角钥匙是电梯困人救援与电梯检修、检测时使用的；</w:t>
      </w:r>
      <w:r>
        <w:rPr>
          <w:szCs w:val="21"/>
        </w:rPr>
        <w:br/>
      </w:r>
      <w:r>
        <w:rPr>
          <w:vanish/>
          <w:szCs w:val="21"/>
        </w:rPr>
        <w:t>9 N: L* [) K" h; D' \# X; a' f</w:t>
      </w:r>
      <w:r>
        <w:rPr>
          <w:szCs w:val="21"/>
        </w:rPr>
        <w:t>2</w:t>
      </w:r>
      <w:r>
        <w:rPr>
          <w:szCs w:val="21"/>
        </w:rPr>
        <w:t>、电梯三角钥匙必须由电梯业主相关部门的负责人保管，其他任何人不得保管；</w:t>
      </w:r>
      <w:r>
        <w:rPr>
          <w:color w:val="FFFFFF"/>
          <w:szCs w:val="21"/>
        </w:rPr>
        <w:t xml:space="preserve">) d0 x7 ^' </w:t>
      </w:r>
      <w:r>
        <w:rPr>
          <w:szCs w:val="21"/>
        </w:rPr>
        <w:t>3</w:t>
      </w:r>
      <w:r>
        <w:rPr>
          <w:szCs w:val="21"/>
        </w:rPr>
        <w:t>、电梯三角钥匙上必须附着一个</w:t>
      </w:r>
      <w:r>
        <w:rPr>
          <w:szCs w:val="21"/>
        </w:rPr>
        <w:t>“</w:t>
      </w:r>
      <w:r>
        <w:rPr>
          <w:rFonts w:hint="eastAsia"/>
          <w:szCs w:val="21"/>
        </w:rPr>
        <w:t>警</w:t>
      </w:r>
      <w:r>
        <w:rPr>
          <w:szCs w:val="21"/>
        </w:rPr>
        <w:t>示牌</w:t>
      </w:r>
      <w:r>
        <w:rPr>
          <w:szCs w:val="21"/>
        </w:rPr>
        <w:t>”</w:t>
      </w:r>
      <w:r>
        <w:rPr>
          <w:szCs w:val="21"/>
        </w:rPr>
        <w:t>，讲明三角钥匙不得随意使用，以免造成在一次开锁后，可能未有效地锁住厅门而发生的危险；</w:t>
      </w:r>
      <w:r>
        <w:rPr>
          <w:color w:val="FFFFFF"/>
          <w:szCs w:val="21"/>
        </w:rPr>
        <w:t>5 X( z6 J0 m- W&amp; M/ d$ o0 ~</w:t>
      </w:r>
      <w:r>
        <w:rPr>
          <w:szCs w:val="21"/>
        </w:rPr>
        <w:br/>
        <w:t>4</w:t>
      </w:r>
      <w:r>
        <w:rPr>
          <w:szCs w:val="21"/>
        </w:rPr>
        <w:t>、用电梯三角钥匙救援必须由经过培训的持证专业人员进行，其他人员不得擅自使用。</w:t>
      </w:r>
      <w:r>
        <w:rPr>
          <w:szCs w:val="21"/>
        </w:rPr>
        <w:br/>
      </w:r>
      <w:r>
        <w:rPr>
          <w:vanish/>
          <w:sz w:val="11"/>
          <w:szCs w:val="11"/>
        </w:rPr>
        <w:t>- L' T+ B9 t1 y6 m</w:t>
      </w:r>
      <w:r>
        <w:rPr>
          <w:sz w:val="11"/>
          <w:szCs w:val="11"/>
        </w:rPr>
        <w:t xml:space="preserve">        </w:t>
      </w:r>
    </w:p>
    <w:p w:rsidR="00574570" w:rsidRDefault="001E426E">
      <w:pPr>
        <w:rPr>
          <w:szCs w:val="21"/>
        </w:rPr>
      </w:pPr>
      <w:r>
        <w:rPr>
          <w:rFonts w:ascii="华文行楷" w:eastAsia="华文行楷" w:hint="eastAsia"/>
          <w:b/>
          <w:sz w:val="28"/>
          <w:szCs w:val="28"/>
        </w:rPr>
        <w:t>电梯安全操作规程</w:t>
      </w:r>
      <w:r>
        <w:rPr>
          <w:rFonts w:ascii="华文行楷" w:eastAsia="华文行楷" w:hint="eastAsia"/>
          <w:b/>
          <w:color w:val="FFFFFF"/>
          <w:sz w:val="28"/>
          <w:szCs w:val="28"/>
        </w:rPr>
        <w:t>0 Q+ F8 j5 u</w:t>
      </w:r>
      <w:r>
        <w:rPr>
          <w:color w:val="FFFFFF"/>
          <w:sz w:val="8"/>
          <w:szCs w:val="8"/>
        </w:rPr>
        <w:t>; K/ x; _4 {</w:t>
      </w:r>
      <w:r>
        <w:rPr>
          <w:sz w:val="11"/>
          <w:szCs w:val="11"/>
        </w:rPr>
        <w:br/>
      </w:r>
      <w:r>
        <w:rPr>
          <w:vanish/>
          <w:szCs w:val="21"/>
        </w:rPr>
        <w:t xml:space="preserve">3 p8 n+ F7 e. </w:t>
      </w:r>
      <w:r>
        <w:rPr>
          <w:rFonts w:hint="eastAsia"/>
          <w:vanish/>
          <w:szCs w:val="21"/>
        </w:rPr>
        <w:t xml:space="preserve">     </w:t>
      </w:r>
      <w:r>
        <w:rPr>
          <w:szCs w:val="21"/>
        </w:rPr>
        <w:t>电梯必须经检验机构进行监督检验或定期检验合格后，在当地质量技术监督部门办理特种设备使用登记证，并对安全检验合格标志予以确认盖章后，方可投入正式运行，电梯运行操作工（使用说明书注明需司机操作的）和电梯维修操作工必须经培训，考取质量技术监督部门颁发的特种设备作业人员证，方可上岗操作。</w:t>
      </w:r>
      <w:r>
        <w:rPr>
          <w:szCs w:val="21"/>
        </w:rPr>
        <w:br/>
      </w:r>
      <w:r>
        <w:rPr>
          <w:vanish/>
          <w:szCs w:val="21"/>
        </w:rPr>
        <w:t>5 _9 s; S/ |% Q</w:t>
      </w:r>
      <w:r>
        <w:rPr>
          <w:color w:val="FFFFFF"/>
          <w:szCs w:val="21"/>
        </w:rPr>
        <w:t>' J9 {3 s1 o* \2 A</w:t>
      </w:r>
    </w:p>
    <w:p w:rsidR="00574570" w:rsidRDefault="001E426E">
      <w:pPr>
        <w:rPr>
          <w:color w:val="FFFFFF"/>
          <w:szCs w:val="21"/>
        </w:rPr>
      </w:pPr>
      <w:r>
        <w:rPr>
          <w:szCs w:val="21"/>
        </w:rPr>
        <w:t>（一）</w:t>
      </w:r>
      <w:r>
        <w:rPr>
          <w:b/>
          <w:szCs w:val="21"/>
          <w:highlight w:val="darkGray"/>
        </w:rPr>
        <w:t>一般要求</w:t>
      </w:r>
      <w:r>
        <w:rPr>
          <w:szCs w:val="21"/>
        </w:rPr>
        <w:br/>
      </w:r>
      <w:r>
        <w:rPr>
          <w:vanish/>
          <w:szCs w:val="21"/>
        </w:rPr>
        <w:lastRenderedPageBreak/>
        <w:t>$ g! V/ F+ y# |# z: |2 f" L</w:t>
      </w:r>
      <w:r>
        <w:rPr>
          <w:szCs w:val="21"/>
        </w:rPr>
        <w:t>    1</w:t>
      </w:r>
      <w:r>
        <w:rPr>
          <w:szCs w:val="21"/>
        </w:rPr>
        <w:t>、不准超载运行；</w:t>
      </w:r>
      <w:r>
        <w:rPr>
          <w:color w:val="FFFFFF"/>
          <w:szCs w:val="21"/>
        </w:rPr>
        <w:t>( @, @) J&amp; B; B6 U</w:t>
      </w:r>
      <w:r>
        <w:rPr>
          <w:szCs w:val="21"/>
        </w:rPr>
        <w:br/>
        <w:t>    2</w:t>
      </w:r>
      <w:r>
        <w:rPr>
          <w:szCs w:val="21"/>
        </w:rPr>
        <w:t>、不允许开启轿厢顶安全窗、安全门运载超长物品；</w:t>
      </w:r>
      <w:r>
        <w:rPr>
          <w:szCs w:val="21"/>
        </w:rPr>
        <w:br/>
      </w:r>
      <w:r>
        <w:rPr>
          <w:vanish/>
          <w:szCs w:val="21"/>
        </w:rPr>
        <w:t>( ]  z1 k8 O8 e) R6 f! ?</w:t>
      </w:r>
      <w:r>
        <w:rPr>
          <w:szCs w:val="21"/>
        </w:rPr>
        <w:t>    3</w:t>
      </w:r>
      <w:r>
        <w:rPr>
          <w:szCs w:val="21"/>
        </w:rPr>
        <w:t>、禁止用检修速度作为正常速度运行；</w:t>
      </w:r>
      <w:r>
        <w:rPr>
          <w:szCs w:val="21"/>
        </w:rPr>
        <w:br/>
      </w:r>
      <w:r>
        <w:rPr>
          <w:vanish/>
          <w:szCs w:val="21"/>
        </w:rPr>
        <w:t>  l8 t- `; ]. I1 K2 ]</w:t>
      </w:r>
      <w:r>
        <w:rPr>
          <w:szCs w:val="21"/>
        </w:rPr>
        <w:t>    4</w:t>
      </w:r>
      <w:r>
        <w:rPr>
          <w:szCs w:val="21"/>
        </w:rPr>
        <w:t>、电梯运行中不得突然换向；</w:t>
      </w:r>
      <w:r>
        <w:rPr>
          <w:szCs w:val="21"/>
        </w:rPr>
        <w:br/>
      </w:r>
      <w:r>
        <w:rPr>
          <w:vanish/>
          <w:szCs w:val="21"/>
        </w:rPr>
        <w:t>, E) r, q, F+ S; X2 D# K</w:t>
      </w:r>
      <w:r>
        <w:rPr>
          <w:szCs w:val="21"/>
        </w:rPr>
        <w:t>    5</w:t>
      </w:r>
      <w:r>
        <w:rPr>
          <w:szCs w:val="21"/>
        </w:rPr>
        <w:t>、禁止用手以外的物件操纵电梯；</w:t>
      </w:r>
      <w:r>
        <w:rPr>
          <w:szCs w:val="21"/>
        </w:rPr>
        <w:br/>
      </w:r>
      <w:r>
        <w:rPr>
          <w:vanish/>
          <w:szCs w:val="21"/>
        </w:rPr>
        <w:t>" w( {+ v&amp; `" ?, n7 p$ ]! Y. B! D8 d</w:t>
      </w:r>
      <w:r>
        <w:rPr>
          <w:szCs w:val="21"/>
        </w:rPr>
        <w:t>    6</w:t>
      </w:r>
      <w:r>
        <w:rPr>
          <w:szCs w:val="21"/>
        </w:rPr>
        <w:t>、客梯不能作为货梯使用；</w:t>
      </w:r>
      <w:r>
        <w:rPr>
          <w:color w:val="FFFFFF"/>
          <w:szCs w:val="21"/>
        </w:rPr>
        <w:t>  @" c0 V- T, ^$ t, E8 h/ y  ]</w:t>
      </w:r>
      <w:r>
        <w:rPr>
          <w:szCs w:val="21"/>
        </w:rPr>
        <w:br/>
        <w:t>    7</w:t>
      </w:r>
      <w:r>
        <w:rPr>
          <w:szCs w:val="21"/>
        </w:rPr>
        <w:t>、不准运载易燃易爆等危险品；</w:t>
      </w:r>
      <w:r>
        <w:rPr>
          <w:color w:val="FFFFFF"/>
          <w:szCs w:val="21"/>
        </w:rPr>
        <w:t>' V: e% {' i9 L</w:t>
      </w:r>
      <w:r>
        <w:rPr>
          <w:szCs w:val="21"/>
        </w:rPr>
        <w:br/>
        <w:t>    8</w:t>
      </w:r>
      <w:r>
        <w:rPr>
          <w:szCs w:val="21"/>
        </w:rPr>
        <w:t>、不许用急停按钮作为消除信号和呼梯信号；</w:t>
      </w:r>
      <w:r>
        <w:rPr>
          <w:color w:val="FFFFFF"/>
          <w:szCs w:val="21"/>
        </w:rPr>
        <w:t>1 K0 Y" y/ N1 K8 E+ X' G</w:t>
      </w:r>
      <w:r>
        <w:rPr>
          <w:szCs w:val="21"/>
        </w:rPr>
        <w:br/>
        <w:t>    9</w:t>
      </w:r>
      <w:r>
        <w:rPr>
          <w:szCs w:val="21"/>
        </w:rPr>
        <w:t>、轿厢顶部不准放置其它物品；</w:t>
      </w:r>
      <w:r>
        <w:rPr>
          <w:color w:val="FFFFFF"/>
          <w:szCs w:val="21"/>
        </w:rPr>
        <w:t>7 y9 r  i+ V" Q</w:t>
      </w:r>
      <w:r>
        <w:rPr>
          <w:szCs w:val="21"/>
        </w:rPr>
        <w:br/>
        <w:t xml:space="preserve">    10 </w:t>
      </w:r>
      <w:r>
        <w:rPr>
          <w:szCs w:val="21"/>
        </w:rPr>
        <w:t>、关门启动前禁止乘客在厅、轿门中间逗留、打闹，更不准乘客触动操纵盘上的开关和按钮；</w:t>
      </w:r>
      <w:r>
        <w:rPr>
          <w:szCs w:val="21"/>
        </w:rPr>
        <w:br/>
      </w:r>
      <w:r>
        <w:rPr>
          <w:vanish/>
          <w:szCs w:val="21"/>
        </w:rPr>
        <w:t>! d. ^" T8 ^( Z</w:t>
      </w:r>
      <w:r>
        <w:rPr>
          <w:szCs w:val="21"/>
        </w:rPr>
        <w:t>  </w:t>
      </w:r>
      <w:r>
        <w:rPr>
          <w:rFonts w:hint="eastAsia"/>
          <w:szCs w:val="21"/>
        </w:rPr>
        <w:t xml:space="preserve">  </w:t>
      </w:r>
      <w:r>
        <w:rPr>
          <w:szCs w:val="21"/>
        </w:rPr>
        <w:t>11</w:t>
      </w:r>
      <w:r>
        <w:rPr>
          <w:szCs w:val="21"/>
        </w:rPr>
        <w:t>、操作工或电梯日常运行负责者下班时，应对电梯进行检查，将工作中发现的问题及检查情况记录在运行检查记录表和交接班记录簿中，并交给接班人。</w:t>
      </w:r>
      <w:r>
        <w:rPr>
          <w:color w:val="FFFFFF"/>
          <w:szCs w:val="21"/>
        </w:rPr>
        <w:t>1 p5 I! \; ^( x</w:t>
      </w:r>
      <w:r>
        <w:rPr>
          <w:szCs w:val="21"/>
        </w:rPr>
        <w:br/>
      </w:r>
      <w:r>
        <w:rPr>
          <w:color w:val="FFFFFF"/>
          <w:szCs w:val="21"/>
        </w:rPr>
        <w:t>/ o: `3 ?8 @. R" T" C</w:t>
      </w:r>
      <w:r>
        <w:rPr>
          <w:szCs w:val="21"/>
        </w:rPr>
        <w:br/>
      </w:r>
      <w:r>
        <w:rPr>
          <w:szCs w:val="21"/>
        </w:rPr>
        <w:t>（二）</w:t>
      </w:r>
      <w:r>
        <w:rPr>
          <w:b/>
          <w:szCs w:val="21"/>
          <w:highlight w:val="darkGray"/>
        </w:rPr>
        <w:t>不安全状态下的操作及注意事项</w:t>
      </w:r>
      <w:r>
        <w:rPr>
          <w:color w:val="FFFFFF"/>
          <w:szCs w:val="21"/>
        </w:rPr>
        <w:t>- [' P3 x, z( s3 x9 Y  P* v</w:t>
      </w:r>
      <w:r>
        <w:rPr>
          <w:szCs w:val="21"/>
        </w:rPr>
        <w:br/>
      </w:r>
      <w:r>
        <w:rPr>
          <w:szCs w:val="21"/>
        </w:rPr>
        <w:t>电梯在运行中发生下列意外情况，司机（或乘客）应使电梯停止运行，并采取以下措施：</w:t>
      </w:r>
      <w:r>
        <w:rPr>
          <w:color w:val="FFFFFF"/>
          <w:szCs w:val="21"/>
        </w:rPr>
        <w:t xml:space="preserve">  D( k$ </w:t>
      </w:r>
      <w:r>
        <w:rPr>
          <w:rFonts w:hint="eastAsia"/>
          <w:color w:val="FFFFFF"/>
          <w:szCs w:val="21"/>
        </w:rPr>
        <w:t xml:space="preserve">     </w:t>
      </w:r>
    </w:p>
    <w:p w:rsidR="00574570" w:rsidRDefault="001E426E">
      <w:pPr>
        <w:ind w:firstLineChars="150" w:firstLine="315"/>
        <w:rPr>
          <w:szCs w:val="21"/>
        </w:rPr>
      </w:pPr>
      <w:r>
        <w:rPr>
          <w:szCs w:val="21"/>
        </w:rPr>
        <w:t>1</w:t>
      </w:r>
      <w:r>
        <w:rPr>
          <w:szCs w:val="21"/>
        </w:rPr>
        <w:t>、电梯</w:t>
      </w:r>
      <w:r>
        <w:rPr>
          <w:rFonts w:hint="eastAsia"/>
          <w:szCs w:val="21"/>
        </w:rPr>
        <w:t>失控</w:t>
      </w:r>
      <w:r>
        <w:rPr>
          <w:szCs w:val="21"/>
        </w:rPr>
        <w:t>时，司机（或乘客）应保持镇静，并做好承受因桥厢急停或冲顶</w:t>
      </w:r>
      <w:r>
        <w:rPr>
          <w:szCs w:val="21"/>
        </w:rPr>
        <w:t xml:space="preserve"> </w:t>
      </w:r>
      <w:r>
        <w:rPr>
          <w:szCs w:val="21"/>
        </w:rPr>
        <w:t>敦底而产生冲击的思想准备和动作准备（一般采用屈腿、弯腰动作）、电梯出现故障后，司机（或乘客）应利用一切通讯设施（如</w:t>
      </w:r>
      <w:r>
        <w:rPr>
          <w:rFonts w:hint="eastAsia"/>
          <w:szCs w:val="21"/>
        </w:rPr>
        <w:t>呼救</w:t>
      </w:r>
      <w:r>
        <w:rPr>
          <w:szCs w:val="21"/>
        </w:rPr>
        <w:t>、警铃</w:t>
      </w:r>
      <w:r>
        <w:rPr>
          <w:rFonts w:hint="eastAsia"/>
          <w:szCs w:val="21"/>
        </w:rPr>
        <w:t>对讲</w:t>
      </w:r>
      <w:r>
        <w:rPr>
          <w:szCs w:val="21"/>
        </w:rPr>
        <w:t>、通讯电话等）通知有关人员，不得自行脱离轿厢，耐心等待救援；</w:t>
      </w:r>
      <w:r>
        <w:rPr>
          <w:color w:val="FFFFFF"/>
          <w:szCs w:val="21"/>
        </w:rPr>
        <w:t>: e0 Q7 D; a+ v: N  m9 d</w:t>
      </w:r>
      <w:r>
        <w:rPr>
          <w:szCs w:val="21"/>
        </w:rPr>
        <w:br/>
        <w:t>    2</w:t>
      </w:r>
      <w:r>
        <w:rPr>
          <w:szCs w:val="21"/>
        </w:rPr>
        <w:t>、发生地震时</w:t>
      </w:r>
      <w:r>
        <w:rPr>
          <w:szCs w:val="21"/>
        </w:rPr>
        <w:t xml:space="preserve"> </w:t>
      </w:r>
      <w:r>
        <w:rPr>
          <w:szCs w:val="21"/>
        </w:rPr>
        <w:t>应立即就近层停止运行；</w:t>
      </w:r>
      <w:r>
        <w:rPr>
          <w:szCs w:val="21"/>
        </w:rPr>
        <w:br/>
      </w:r>
      <w:r>
        <w:rPr>
          <w:vanish/>
          <w:szCs w:val="21"/>
        </w:rPr>
        <w:t>1 x' [$ D+ f&amp; D1 P, \( M</w:t>
      </w:r>
      <w:r>
        <w:rPr>
          <w:szCs w:val="21"/>
        </w:rPr>
        <w:t>    3</w:t>
      </w:r>
      <w:r>
        <w:rPr>
          <w:szCs w:val="21"/>
        </w:rPr>
        <w:t>、发生火灾时，司机人员应尽快将电梯开到安全楼层（一般着火层以下的楼层认为比较安全），将乘客引导到安全的地方，待乘客全部撤出后切断电源，并将各层厅门关闭；</w:t>
      </w:r>
      <w:r>
        <w:rPr>
          <w:color w:val="FFFFFF"/>
          <w:szCs w:val="21"/>
        </w:rPr>
        <w:t xml:space="preserve">( D% N7 </w:t>
      </w:r>
      <w:r>
        <w:rPr>
          <w:szCs w:val="21"/>
        </w:rPr>
        <w:t>4</w:t>
      </w:r>
      <w:r>
        <w:rPr>
          <w:szCs w:val="21"/>
        </w:rPr>
        <w:t>、井道内进水时，一般将电梯开至高于进水的楼层，将电梯的电源切断；</w:t>
      </w:r>
      <w:r>
        <w:rPr>
          <w:szCs w:val="21"/>
        </w:rPr>
        <w:br/>
      </w:r>
      <w:r>
        <w:rPr>
          <w:vanish/>
          <w:szCs w:val="21"/>
        </w:rPr>
        <w:t>! [1 ]5 u+ w1 \# d2 \; k! \</w:t>
      </w:r>
      <w:r>
        <w:rPr>
          <w:szCs w:val="21"/>
        </w:rPr>
        <w:t>    5</w:t>
      </w:r>
      <w:r>
        <w:rPr>
          <w:szCs w:val="21"/>
        </w:rPr>
        <w:t>、电梯</w:t>
      </w:r>
      <w:r>
        <w:rPr>
          <w:rFonts w:hint="eastAsia"/>
          <w:szCs w:val="21"/>
        </w:rPr>
        <w:t>运行</w:t>
      </w:r>
      <w:r>
        <w:rPr>
          <w:szCs w:val="21"/>
        </w:rPr>
        <w:t>失去控制时，梯内操作人员应保持冷静，切勿打开轿门跳出。</w:t>
      </w:r>
      <w:r>
        <w:rPr>
          <w:color w:val="FFFFFF"/>
          <w:szCs w:val="21"/>
        </w:rPr>
        <w:t>/ i6 _4 Q4 S, Q' i, ?) n2 w</w:t>
      </w:r>
    </w:p>
    <w:p w:rsidR="00574570" w:rsidRDefault="001E426E">
      <w:pPr>
        <w:rPr>
          <w:szCs w:val="21"/>
        </w:rPr>
      </w:pPr>
      <w:r>
        <w:rPr>
          <w:rFonts w:ascii="华文行楷" w:eastAsia="华文行楷" w:hint="eastAsia"/>
          <w:b/>
          <w:vanish/>
          <w:sz w:val="28"/>
          <w:szCs w:val="28"/>
        </w:rPr>
        <w:t># l$ w. y% W$ M* ]</w:t>
      </w:r>
      <w:r>
        <w:rPr>
          <w:rFonts w:ascii="华文行楷" w:eastAsia="华文行楷" w:hint="eastAsia"/>
          <w:b/>
          <w:vanish/>
          <w:sz w:val="28"/>
          <w:szCs w:val="28"/>
        </w:rPr>
        <w:t>  </w:t>
      </w:r>
      <w:r>
        <w:rPr>
          <w:rFonts w:ascii="华文行楷" w:eastAsia="华文行楷" w:hint="eastAsia"/>
          <w:b/>
          <w:vanish/>
          <w:sz w:val="28"/>
          <w:szCs w:val="28"/>
        </w:rPr>
        <w:t>l/ e* S</w:t>
      </w:r>
      <w:r>
        <w:rPr>
          <w:rFonts w:ascii="华文行楷" w:eastAsia="华文行楷" w:hint="eastAsia"/>
          <w:b/>
          <w:sz w:val="28"/>
          <w:szCs w:val="28"/>
        </w:rPr>
        <w:t>电梯事故与故障的应急措施和救援预案</w:t>
      </w:r>
      <w:r>
        <w:rPr>
          <w:rFonts w:ascii="华文行楷" w:eastAsia="华文行楷" w:hint="eastAsia"/>
          <w:b/>
          <w:color w:val="FFFFFF"/>
          <w:sz w:val="28"/>
          <w:szCs w:val="28"/>
        </w:rPr>
        <w:t>/ Z+ |9 ]7 d4 y/ R! F</w:t>
      </w:r>
      <w:r>
        <w:rPr>
          <w:sz w:val="11"/>
          <w:szCs w:val="11"/>
        </w:rPr>
        <w:br/>
        <w:t xml:space="preserve">        </w:t>
      </w:r>
      <w:r>
        <w:rPr>
          <w:color w:val="FFFFFF"/>
          <w:sz w:val="8"/>
          <w:szCs w:val="8"/>
        </w:rPr>
        <w:t>1 c( g$ W' n) }&amp; v" n&amp; h6 ~3 ?</w:t>
      </w:r>
      <w:r>
        <w:rPr>
          <w:sz w:val="11"/>
          <w:szCs w:val="11"/>
        </w:rPr>
        <w:br/>
      </w:r>
      <w:r>
        <w:rPr>
          <w:szCs w:val="21"/>
        </w:rPr>
        <w:t>为加强电梯安全管理及在电梯使用、维修、保养过程中遇到突发事故的自救和</w:t>
      </w:r>
      <w:hyperlink r:id="rId15" w:tgtFrame="_blank" w:history="1">
        <w:r>
          <w:rPr>
            <w:color w:val="000000"/>
            <w:szCs w:val="21"/>
          </w:rPr>
          <w:t>快速</w:t>
        </w:r>
      </w:hyperlink>
      <w:r>
        <w:rPr>
          <w:szCs w:val="21"/>
        </w:rPr>
        <w:t>反应能力，对应我单位识别到的电梯使用、维修、保养过程中的重大危险源可能发生的剪切、撞碰、跌落、触电、火灾、湿水、困人等事故，特制定相应的应急响应预案。</w:t>
      </w:r>
      <w:r>
        <w:rPr>
          <w:color w:val="FFFFFF"/>
          <w:szCs w:val="21"/>
        </w:rPr>
        <w:t>$ v8 Y$ G: b5 @! Z, m8 y</w:t>
      </w:r>
      <w:r>
        <w:rPr>
          <w:szCs w:val="21"/>
        </w:rPr>
        <w:br/>
      </w:r>
      <w:r>
        <w:rPr>
          <w:vanish/>
          <w:szCs w:val="21"/>
        </w:rPr>
        <w:t>* b/ R. T! c&amp; f7 z' ?6 z( O</w:t>
      </w:r>
      <w:r>
        <w:rPr>
          <w:szCs w:val="21"/>
        </w:rPr>
        <w:t>（一）、剪切事故应急处理</w:t>
      </w:r>
      <w:r>
        <w:rPr>
          <w:szCs w:val="21"/>
        </w:rPr>
        <w:br/>
      </w:r>
      <w:r>
        <w:rPr>
          <w:vanish/>
          <w:szCs w:val="21"/>
        </w:rPr>
        <w:t>" v! O" F5 O&amp; t</w:t>
      </w:r>
      <w:r>
        <w:rPr>
          <w:szCs w:val="21"/>
        </w:rPr>
        <w:t>1</w:t>
      </w:r>
      <w:r>
        <w:rPr>
          <w:szCs w:val="21"/>
        </w:rPr>
        <w:t>、当发生剪切事故时，现场人员应立即切断电梯电源，使电梯停止运行。</w:t>
      </w:r>
      <w:r>
        <w:rPr>
          <w:color w:val="FFFFFF"/>
          <w:szCs w:val="21"/>
        </w:rPr>
        <w:t xml:space="preserve">9 ^3 X7 T, M) `; h0 </w:t>
      </w:r>
      <w:r>
        <w:rPr>
          <w:szCs w:val="21"/>
        </w:rPr>
        <w:t>2</w:t>
      </w:r>
      <w:r>
        <w:rPr>
          <w:szCs w:val="21"/>
        </w:rPr>
        <w:t>、现场人员根据伤员的伤势程度，采取简单的应急救治措施。</w:t>
      </w:r>
      <w:r>
        <w:rPr>
          <w:szCs w:val="21"/>
        </w:rPr>
        <w:br/>
      </w:r>
      <w:r>
        <w:rPr>
          <w:vanish/>
          <w:szCs w:val="21"/>
        </w:rPr>
        <w:t>. k( q  j0 f% l</w:t>
      </w:r>
      <w:r>
        <w:rPr>
          <w:szCs w:val="21"/>
        </w:rPr>
        <w:t>3</w:t>
      </w:r>
      <w:r>
        <w:rPr>
          <w:szCs w:val="21"/>
        </w:rPr>
        <w:t>、立即打急救电话</w:t>
      </w:r>
      <w:r>
        <w:rPr>
          <w:szCs w:val="21"/>
        </w:rPr>
        <w:t>120</w:t>
      </w:r>
      <w:r>
        <w:rPr>
          <w:szCs w:val="21"/>
        </w:rPr>
        <w:t>处理，或送到附近医院救治。</w:t>
      </w:r>
      <w:r>
        <w:rPr>
          <w:szCs w:val="21"/>
        </w:rPr>
        <w:br/>
      </w:r>
      <w:r>
        <w:rPr>
          <w:vanish/>
          <w:szCs w:val="21"/>
        </w:rPr>
        <w:t>! a; I: q&amp; \&amp; N, C</w:t>
      </w:r>
      <w:r>
        <w:rPr>
          <w:szCs w:val="21"/>
        </w:rPr>
        <w:t>4</w:t>
      </w:r>
      <w:r>
        <w:rPr>
          <w:szCs w:val="21"/>
        </w:rPr>
        <w:t>、同时立即向主管领导报告。</w:t>
      </w:r>
      <w:r>
        <w:rPr>
          <w:szCs w:val="21"/>
        </w:rPr>
        <w:br/>
      </w:r>
      <w:r>
        <w:rPr>
          <w:vanish/>
          <w:szCs w:val="21"/>
        </w:rPr>
        <w:t>" ~9 M% o. I$ a( D4 ]* V  o</w:t>
      </w:r>
      <w:r>
        <w:rPr>
          <w:szCs w:val="21"/>
        </w:rPr>
        <w:t>5</w:t>
      </w:r>
      <w:r>
        <w:rPr>
          <w:szCs w:val="21"/>
        </w:rPr>
        <w:t>、保护现场，禁止任何不相关的人员进入事发现场。</w:t>
      </w:r>
      <w:r>
        <w:rPr>
          <w:color w:val="FFFFFF"/>
          <w:szCs w:val="21"/>
        </w:rPr>
        <w:t>3 V2 H7 \: S4 B' y- S7 b( z</w:t>
      </w:r>
      <w:r>
        <w:rPr>
          <w:szCs w:val="21"/>
        </w:rPr>
        <w:br/>
        <w:t>6</w:t>
      </w:r>
      <w:r>
        <w:rPr>
          <w:szCs w:val="21"/>
        </w:rPr>
        <w:t>、根据特种设备安全监察的有关规定上报至质量技术监督部门或公安部门调查事故。</w:t>
      </w:r>
    </w:p>
    <w:p w:rsidR="00574570" w:rsidRDefault="001E426E">
      <w:pPr>
        <w:rPr>
          <w:color w:val="FFFFFF"/>
          <w:szCs w:val="21"/>
        </w:rPr>
      </w:pPr>
      <w:r>
        <w:rPr>
          <w:szCs w:val="21"/>
        </w:rPr>
        <w:t>7</w:t>
      </w:r>
      <w:r>
        <w:rPr>
          <w:szCs w:val="21"/>
        </w:rPr>
        <w:t>、查明设备故障原因，由电梯维护保养单位修复后恢复运行。</w:t>
      </w:r>
      <w:r>
        <w:rPr>
          <w:color w:val="FFFFFF"/>
          <w:szCs w:val="21"/>
        </w:rPr>
        <w:t>- [1 v- M1 I/ O  M, W</w:t>
      </w:r>
      <w:r>
        <w:rPr>
          <w:szCs w:val="21"/>
        </w:rPr>
        <w:br/>
      </w:r>
      <w:r>
        <w:rPr>
          <w:color w:val="FFFFFF"/>
          <w:szCs w:val="21"/>
        </w:rPr>
        <w:t>* \# P7 e0 `0 `3 Q7 e# O( S7 B, j</w:t>
      </w:r>
      <w:r>
        <w:rPr>
          <w:szCs w:val="21"/>
        </w:rPr>
        <w:br/>
      </w:r>
      <w:r>
        <w:rPr>
          <w:szCs w:val="21"/>
        </w:rPr>
        <w:t>（二）、撞、碰伤应急处理</w:t>
      </w:r>
      <w:r>
        <w:rPr>
          <w:szCs w:val="21"/>
        </w:rPr>
        <w:br/>
      </w:r>
      <w:r>
        <w:rPr>
          <w:vanish/>
          <w:szCs w:val="21"/>
        </w:rPr>
        <w:t>3 f) W2 \1 L8 _# B9 _</w:t>
      </w:r>
      <w:r>
        <w:rPr>
          <w:szCs w:val="21"/>
        </w:rPr>
        <w:t>1</w:t>
      </w:r>
      <w:r>
        <w:rPr>
          <w:szCs w:val="21"/>
        </w:rPr>
        <w:t>、当发生撞、碰伤事故时，现场人员应立即切断电梯电源，使电梯停止运行。</w:t>
      </w:r>
      <w:r>
        <w:rPr>
          <w:color w:val="FFFFFF"/>
          <w:szCs w:val="21"/>
        </w:rPr>
        <w:t xml:space="preserve">+ c0 a  T1 O2 </w:t>
      </w:r>
      <w:r>
        <w:rPr>
          <w:color w:val="FFFFFF"/>
          <w:szCs w:val="21"/>
        </w:rPr>
        <w:lastRenderedPageBreak/>
        <w:t>b3 a5 C5 M- ]</w:t>
      </w:r>
      <w:r>
        <w:rPr>
          <w:szCs w:val="21"/>
        </w:rPr>
        <w:br/>
        <w:t>2</w:t>
      </w:r>
      <w:r>
        <w:rPr>
          <w:szCs w:val="21"/>
        </w:rPr>
        <w:t>、根据伤势严重程度进行简单救护处理。</w:t>
      </w:r>
      <w:r>
        <w:rPr>
          <w:color w:val="FFFFFF"/>
          <w:szCs w:val="21"/>
        </w:rPr>
        <w:t>$ u, @" A' P8 K3 {) k: z</w:t>
      </w:r>
      <w:r>
        <w:rPr>
          <w:szCs w:val="21"/>
        </w:rPr>
        <w:br/>
      </w:r>
      <w:r>
        <w:rPr>
          <w:rFonts w:hint="eastAsia"/>
          <w:szCs w:val="21"/>
        </w:rPr>
        <w:t xml:space="preserve">   </w:t>
      </w:r>
      <w:r>
        <w:rPr>
          <w:szCs w:val="21"/>
        </w:rPr>
        <w:t>外伤大出血：应立即用毛巾、布条等进行捆扎止血；</w:t>
      </w:r>
      <w:r>
        <w:rPr>
          <w:color w:val="FFFFFF"/>
          <w:szCs w:val="21"/>
        </w:rPr>
        <w:t>* A5 x7 c( y4 i</w:t>
      </w:r>
      <w:r>
        <w:rPr>
          <w:szCs w:val="21"/>
        </w:rPr>
        <w:br/>
      </w:r>
      <w:r>
        <w:rPr>
          <w:rFonts w:hint="eastAsia"/>
          <w:szCs w:val="21"/>
        </w:rPr>
        <w:t xml:space="preserve">   </w:t>
      </w:r>
      <w:r>
        <w:rPr>
          <w:szCs w:val="21"/>
        </w:rPr>
        <w:t>骨折、昏迷等严重的送到医院治疗或打急救电话</w:t>
      </w:r>
      <w:r>
        <w:rPr>
          <w:szCs w:val="21"/>
        </w:rPr>
        <w:t>120</w:t>
      </w:r>
      <w:r>
        <w:rPr>
          <w:szCs w:val="21"/>
        </w:rPr>
        <w:t>处理。</w:t>
      </w:r>
      <w:r>
        <w:rPr>
          <w:color w:val="FFFFFF"/>
          <w:szCs w:val="21"/>
        </w:rPr>
        <w:t xml:space="preserve">8 u# e: `' X+ {' }; G) T3 G( ?* </w:t>
      </w:r>
      <w:r>
        <w:rPr>
          <w:szCs w:val="21"/>
        </w:rPr>
        <w:t>3</w:t>
      </w:r>
      <w:r>
        <w:rPr>
          <w:szCs w:val="21"/>
        </w:rPr>
        <w:t>、同时立即向主管领导报告。</w:t>
      </w:r>
      <w:r>
        <w:rPr>
          <w:szCs w:val="21"/>
        </w:rPr>
        <w:br/>
      </w:r>
      <w:r>
        <w:rPr>
          <w:vanish/>
          <w:szCs w:val="21"/>
        </w:rPr>
        <w:t>: d, b1 w2 E+ R1 a</w:t>
      </w:r>
      <w:r>
        <w:rPr>
          <w:szCs w:val="21"/>
        </w:rPr>
        <w:t>4</w:t>
      </w:r>
      <w:r>
        <w:rPr>
          <w:szCs w:val="21"/>
        </w:rPr>
        <w:t>、保护好现场，禁止任何不相关的人员进入事发现场。</w:t>
      </w:r>
      <w:r>
        <w:rPr>
          <w:szCs w:val="21"/>
        </w:rPr>
        <w:br/>
      </w:r>
      <w:r>
        <w:rPr>
          <w:vanish/>
          <w:szCs w:val="21"/>
        </w:rPr>
        <w:t>- s+ F" c5 f4 i</w:t>
      </w:r>
      <w:r>
        <w:rPr>
          <w:szCs w:val="21"/>
        </w:rPr>
        <w:t>5</w:t>
      </w:r>
      <w:r>
        <w:rPr>
          <w:szCs w:val="21"/>
        </w:rPr>
        <w:t>、根据特种设备安全监察的有关规定上报至质量技术监督部门或公安部门调查事故。</w:t>
      </w:r>
      <w:r>
        <w:rPr>
          <w:szCs w:val="21"/>
        </w:rPr>
        <w:br/>
      </w:r>
      <w:r>
        <w:rPr>
          <w:vanish/>
          <w:szCs w:val="21"/>
        </w:rPr>
        <w:t>9 _6 n7 F9 s0 {* }6 V</w:t>
      </w:r>
      <w:r>
        <w:rPr>
          <w:szCs w:val="21"/>
        </w:rPr>
        <w:t>6</w:t>
      </w:r>
      <w:r>
        <w:rPr>
          <w:szCs w:val="21"/>
        </w:rPr>
        <w:t>、查明设备故障原因，由电梯维护保养单位修复后恢复电梯运行。</w:t>
      </w:r>
      <w:r>
        <w:rPr>
          <w:szCs w:val="21"/>
        </w:rPr>
        <w:br/>
      </w:r>
      <w:r>
        <w:rPr>
          <w:vanish/>
          <w:szCs w:val="21"/>
        </w:rPr>
        <w:t>* R, V8 [/ S&amp; p7 j</w:t>
      </w:r>
      <w:r>
        <w:rPr>
          <w:szCs w:val="21"/>
        </w:rPr>
        <w:br/>
      </w:r>
      <w:r>
        <w:rPr>
          <w:vanish/>
          <w:szCs w:val="21"/>
        </w:rPr>
        <w:t>: w; ?( q+ l8 _</w:t>
      </w:r>
      <w:r>
        <w:rPr>
          <w:szCs w:val="21"/>
        </w:rPr>
        <w:t>（三）、坠落应急处理</w:t>
      </w:r>
      <w:r>
        <w:rPr>
          <w:szCs w:val="21"/>
        </w:rPr>
        <w:br/>
      </w:r>
      <w:r>
        <w:rPr>
          <w:vanish/>
          <w:szCs w:val="21"/>
        </w:rPr>
        <w:t>' P&amp; V1 {/ t0 X0 j5 U</w:t>
      </w:r>
      <w:r>
        <w:rPr>
          <w:szCs w:val="21"/>
        </w:rPr>
        <w:t>1</w:t>
      </w:r>
      <w:r>
        <w:rPr>
          <w:szCs w:val="21"/>
        </w:rPr>
        <w:t>、发现有人员坠落时，现场作业人员应立即切断电梯电源，让电梯停止运行。</w:t>
      </w:r>
      <w:r>
        <w:rPr>
          <w:szCs w:val="21"/>
        </w:rPr>
        <w:br/>
      </w:r>
      <w:r>
        <w:rPr>
          <w:vanish/>
          <w:szCs w:val="21"/>
        </w:rPr>
        <w:t>% {&amp; p1 W) O! C% q) }5 f5 h</w:t>
      </w:r>
      <w:r>
        <w:rPr>
          <w:szCs w:val="21"/>
        </w:rPr>
        <w:t>2</w:t>
      </w:r>
      <w:r>
        <w:rPr>
          <w:szCs w:val="21"/>
        </w:rPr>
        <w:t>、到坠落处（如底坑、轿顶等）察看坠落人员，如发现还有呼吸或神志清醒，应让其不要起动，躺在原处，并注意观察。</w:t>
      </w:r>
      <w:r>
        <w:rPr>
          <w:szCs w:val="21"/>
        </w:rPr>
        <w:br/>
      </w:r>
      <w:r>
        <w:rPr>
          <w:vanish/>
          <w:szCs w:val="21"/>
        </w:rPr>
        <w:t>&amp; U1 K2 D# G! \6 k</w:t>
      </w:r>
      <w:r>
        <w:rPr>
          <w:szCs w:val="21"/>
        </w:rPr>
        <w:t>3</w:t>
      </w:r>
      <w:r>
        <w:rPr>
          <w:szCs w:val="21"/>
        </w:rPr>
        <w:t>、如有大出血，应用毛巾、布条等进行包扎止血。</w:t>
      </w:r>
      <w:r>
        <w:rPr>
          <w:color w:val="FFFFFF"/>
          <w:szCs w:val="21"/>
        </w:rPr>
        <w:t>+ _# t5 O) W8 Z( g+ c</w:t>
      </w:r>
      <w:r>
        <w:rPr>
          <w:szCs w:val="21"/>
        </w:rPr>
        <w:br/>
        <w:t>4</w:t>
      </w:r>
      <w:r>
        <w:rPr>
          <w:szCs w:val="21"/>
        </w:rPr>
        <w:t>、现场人员立即打急救电话</w:t>
      </w:r>
      <w:r>
        <w:rPr>
          <w:szCs w:val="21"/>
        </w:rPr>
        <w:t>120</w:t>
      </w:r>
      <w:r>
        <w:rPr>
          <w:szCs w:val="21"/>
        </w:rPr>
        <w:t>处理。</w:t>
      </w:r>
      <w:r>
        <w:rPr>
          <w:szCs w:val="21"/>
        </w:rPr>
        <w:br/>
      </w:r>
      <w:r>
        <w:rPr>
          <w:vanish/>
          <w:szCs w:val="21"/>
        </w:rPr>
        <w:t>7 F" ~* m) N1 N: Z% N1 r&amp; h' S% q</w:t>
      </w:r>
      <w:r>
        <w:rPr>
          <w:szCs w:val="21"/>
        </w:rPr>
        <w:t>5</w:t>
      </w:r>
      <w:r>
        <w:rPr>
          <w:szCs w:val="21"/>
        </w:rPr>
        <w:t>、同时立即向主管领导报告。</w:t>
      </w:r>
      <w:r>
        <w:rPr>
          <w:szCs w:val="21"/>
        </w:rPr>
        <w:br/>
      </w:r>
      <w:r>
        <w:rPr>
          <w:vanish/>
          <w:szCs w:val="21"/>
        </w:rPr>
        <w:t>. j5 L# H6 V( x% @6 X% l2 {# J</w:t>
      </w:r>
      <w:r>
        <w:rPr>
          <w:szCs w:val="21"/>
        </w:rPr>
        <w:t>6</w:t>
      </w:r>
      <w:r>
        <w:rPr>
          <w:szCs w:val="21"/>
        </w:rPr>
        <w:t>、保护好现场，禁止任何不相关的人员进入事发现场。</w:t>
      </w:r>
      <w:r>
        <w:rPr>
          <w:szCs w:val="21"/>
        </w:rPr>
        <w:br/>
      </w:r>
      <w:r>
        <w:rPr>
          <w:vanish/>
          <w:szCs w:val="21"/>
        </w:rPr>
        <w:t>: H, c. r* H2 }7 Z6 L</w:t>
      </w:r>
      <w:r>
        <w:rPr>
          <w:szCs w:val="21"/>
        </w:rPr>
        <w:t>7</w:t>
      </w:r>
      <w:r>
        <w:rPr>
          <w:szCs w:val="21"/>
        </w:rPr>
        <w:t>、根据特种设备安全监察的有关规定上报至质量技术监督部门或公安部门调查事故。</w:t>
      </w:r>
      <w:r>
        <w:rPr>
          <w:color w:val="FFFFFF"/>
          <w:szCs w:val="21"/>
        </w:rPr>
        <w:t>( w,</w:t>
      </w:r>
    </w:p>
    <w:p w:rsidR="00574570" w:rsidRDefault="001E426E">
      <w:pPr>
        <w:rPr>
          <w:color w:val="FFFFFF"/>
          <w:szCs w:val="21"/>
        </w:rPr>
      </w:pPr>
      <w:r>
        <w:rPr>
          <w:szCs w:val="21"/>
        </w:rPr>
        <w:t>8</w:t>
      </w:r>
      <w:r>
        <w:rPr>
          <w:szCs w:val="21"/>
        </w:rPr>
        <w:t>、查明设备故障原因，由电梯维护保养单位修复后恢复电梯运行。</w:t>
      </w:r>
      <w:r>
        <w:rPr>
          <w:color w:val="FFFFFF"/>
          <w:szCs w:val="21"/>
        </w:rPr>
        <w:t>, R- }" k8 \! K* t  d0 O3 g</w:t>
      </w:r>
      <w:r>
        <w:rPr>
          <w:szCs w:val="21"/>
        </w:rPr>
        <w:br/>
      </w:r>
      <w:r>
        <w:rPr>
          <w:color w:val="FFFFFF"/>
          <w:szCs w:val="21"/>
        </w:rPr>
        <w:t>' @  b' q# V&amp; S% y7 N</w:t>
      </w:r>
      <w:r>
        <w:rPr>
          <w:szCs w:val="21"/>
        </w:rPr>
        <w:br/>
      </w:r>
      <w:r>
        <w:rPr>
          <w:szCs w:val="21"/>
        </w:rPr>
        <w:t>（四）、发生触电事故应急处理</w:t>
      </w:r>
      <w:r>
        <w:rPr>
          <w:color w:val="FFFFFF"/>
          <w:szCs w:val="21"/>
        </w:rPr>
        <w:t># X6 O$ O; O4 T&amp; s; a% z2 z</w:t>
      </w:r>
      <w:r>
        <w:rPr>
          <w:szCs w:val="21"/>
        </w:rPr>
        <w:br/>
        <w:t>1</w:t>
      </w:r>
      <w:r>
        <w:rPr>
          <w:szCs w:val="21"/>
        </w:rPr>
        <w:t>、当发生触电事故时，现场人员应立即切断电源，使触电人员脱离电源。</w:t>
      </w:r>
      <w:r>
        <w:rPr>
          <w:szCs w:val="21"/>
        </w:rPr>
        <w:t xml:space="preserve"> </w:t>
      </w:r>
      <w:r>
        <w:rPr>
          <w:szCs w:val="21"/>
        </w:rPr>
        <w:br/>
      </w:r>
      <w:r>
        <w:rPr>
          <w:vanish/>
          <w:szCs w:val="21"/>
        </w:rPr>
        <w:t>  Y6 {  U&amp; H! h5 q$ \9 ]$ s0 Y/ M</w:t>
      </w:r>
      <w:r>
        <w:rPr>
          <w:szCs w:val="21"/>
        </w:rPr>
        <w:t>2</w:t>
      </w:r>
      <w:r>
        <w:rPr>
          <w:szCs w:val="21"/>
        </w:rPr>
        <w:t>、若触电人员神志清醒，尚未失去知觉，应让其不要起动，安静休息，并注意观察。</w:t>
      </w:r>
      <w:r>
        <w:rPr>
          <w:szCs w:val="21"/>
        </w:rPr>
        <w:br/>
      </w:r>
      <w:r>
        <w:rPr>
          <w:vanish/>
          <w:szCs w:val="21"/>
        </w:rPr>
        <w:t>2 h&amp; [- v/ m9 {8 D</w:t>
      </w:r>
      <w:r>
        <w:rPr>
          <w:szCs w:val="21"/>
        </w:rPr>
        <w:t>3</w:t>
      </w:r>
      <w:r>
        <w:rPr>
          <w:szCs w:val="21"/>
        </w:rPr>
        <w:t>、若触电人员已无知觉，无呼吸，但心脏有跳动，应进行人工呼吸抢救，并立即打急救电话</w:t>
      </w:r>
      <w:r>
        <w:rPr>
          <w:szCs w:val="21"/>
        </w:rPr>
        <w:t>120</w:t>
      </w:r>
      <w:r>
        <w:rPr>
          <w:szCs w:val="21"/>
        </w:rPr>
        <w:t>处理。</w:t>
      </w:r>
      <w:r>
        <w:rPr>
          <w:szCs w:val="21"/>
        </w:rPr>
        <w:br/>
      </w:r>
      <w:r>
        <w:rPr>
          <w:vanish/>
          <w:szCs w:val="21"/>
        </w:rPr>
        <w:t>" M! Z* }# S; z/ A% N3 I</w:t>
      </w:r>
      <w:r>
        <w:rPr>
          <w:szCs w:val="21"/>
        </w:rPr>
        <w:t>4</w:t>
      </w:r>
      <w:r>
        <w:rPr>
          <w:szCs w:val="21"/>
        </w:rPr>
        <w:t>、若触电人员无呼吸、心脏停止跳动，应用人工呼吸和挤压心脏同时进行抢救，并立即打急救电话</w:t>
      </w:r>
      <w:r>
        <w:rPr>
          <w:szCs w:val="21"/>
        </w:rPr>
        <w:t>120</w:t>
      </w:r>
      <w:r>
        <w:rPr>
          <w:szCs w:val="21"/>
        </w:rPr>
        <w:t>处理；抢救工作应耐心进行，在送医院途中也不能停止。</w:t>
      </w:r>
      <w:r>
        <w:rPr>
          <w:color w:val="FFFFFF"/>
          <w:szCs w:val="21"/>
        </w:rPr>
        <w:t>1 ~4 _* }0 M* o. S; J3</w:t>
      </w:r>
    </w:p>
    <w:p w:rsidR="00574570" w:rsidRDefault="001E426E">
      <w:pPr>
        <w:rPr>
          <w:szCs w:val="21"/>
        </w:rPr>
      </w:pPr>
      <w:r>
        <w:rPr>
          <w:szCs w:val="21"/>
        </w:rPr>
        <w:t>5</w:t>
      </w:r>
      <w:r>
        <w:rPr>
          <w:szCs w:val="21"/>
        </w:rPr>
        <w:t>、同时立即向主管领导报告。</w:t>
      </w:r>
      <w:r>
        <w:rPr>
          <w:szCs w:val="21"/>
        </w:rPr>
        <w:br/>
      </w:r>
      <w:r>
        <w:rPr>
          <w:vanish/>
          <w:szCs w:val="21"/>
        </w:rPr>
        <w:t>3 A# R: Z7 D' M</w:t>
      </w:r>
      <w:r>
        <w:rPr>
          <w:szCs w:val="21"/>
        </w:rPr>
        <w:t>6</w:t>
      </w:r>
      <w:r>
        <w:rPr>
          <w:szCs w:val="21"/>
        </w:rPr>
        <w:t>、保护好现场，禁止任何不相关的人员进入事发现场。</w:t>
      </w:r>
      <w:r>
        <w:rPr>
          <w:color w:val="FFFFFF"/>
          <w:szCs w:val="21"/>
        </w:rPr>
        <w:t>) p" c$ Y4 o# m</w:t>
      </w:r>
      <w:r>
        <w:rPr>
          <w:szCs w:val="21"/>
        </w:rPr>
        <w:br/>
        <w:t>7</w:t>
      </w:r>
      <w:r>
        <w:rPr>
          <w:szCs w:val="21"/>
        </w:rPr>
        <w:t>、根据特种设备安全监察的有关规定上报至质量技术监督部门或公安部门调查事故。</w:t>
      </w:r>
      <w:r>
        <w:rPr>
          <w:szCs w:val="21"/>
        </w:rPr>
        <w:br/>
      </w:r>
      <w:r>
        <w:rPr>
          <w:vanish/>
          <w:szCs w:val="21"/>
        </w:rPr>
        <w:t>1 [7 |5 {4 R0 C7 w</w:t>
      </w:r>
      <w:r>
        <w:rPr>
          <w:color w:val="FFFFFF"/>
          <w:szCs w:val="21"/>
        </w:rPr>
        <w:t>9 ]) X3 C2 @2 ?- F$ K</w:t>
      </w:r>
      <w:r>
        <w:rPr>
          <w:szCs w:val="21"/>
        </w:rPr>
        <w:br/>
      </w:r>
      <w:r>
        <w:rPr>
          <w:szCs w:val="21"/>
        </w:rPr>
        <w:t>（五）、发生火灾应急处理</w:t>
      </w:r>
      <w:r>
        <w:rPr>
          <w:color w:val="FFFFFF"/>
          <w:szCs w:val="21"/>
        </w:rPr>
        <w:t>* }- b" h7 k$ E; F&amp; }2 j7 c: F</w:t>
      </w:r>
      <w:r>
        <w:rPr>
          <w:szCs w:val="21"/>
        </w:rPr>
        <w:br/>
        <w:t>1</w:t>
      </w:r>
      <w:r>
        <w:rPr>
          <w:szCs w:val="21"/>
        </w:rPr>
        <w:t>、当发生火灾时，现场人员应立即大声呼救及采取措施灭火，并根据着火情况报</w:t>
      </w:r>
      <w:r>
        <w:rPr>
          <w:szCs w:val="21"/>
        </w:rPr>
        <w:t>119</w:t>
      </w:r>
      <w:r>
        <w:rPr>
          <w:szCs w:val="21"/>
        </w:rPr>
        <w:t>，汇报起火地点、楼层、火势情况等，报警后到消防车开来方向接应消防员进场。</w:t>
      </w:r>
      <w:r>
        <w:rPr>
          <w:szCs w:val="21"/>
        </w:rPr>
        <w:br/>
      </w:r>
      <w:r>
        <w:rPr>
          <w:vanish/>
          <w:szCs w:val="21"/>
        </w:rPr>
        <w:t>* p4 e  e9 Z, T&amp; @! [</w:t>
      </w:r>
      <w:r>
        <w:rPr>
          <w:szCs w:val="21"/>
        </w:rPr>
        <w:t>2</w:t>
      </w:r>
      <w:r>
        <w:rPr>
          <w:szCs w:val="21"/>
        </w:rPr>
        <w:t>、立即切断火灾现场的供电和开通紧急照明，从安全通道逃生自救。</w:t>
      </w:r>
      <w:r>
        <w:rPr>
          <w:szCs w:val="21"/>
        </w:rPr>
        <w:br/>
      </w:r>
      <w:r>
        <w:rPr>
          <w:vanish/>
          <w:szCs w:val="21"/>
        </w:rPr>
        <w:t>9 [1 n+ `( X8 p6 e&amp; k- M</w:t>
      </w:r>
      <w:r>
        <w:rPr>
          <w:szCs w:val="21"/>
        </w:rPr>
        <w:t>3</w:t>
      </w:r>
      <w:r>
        <w:rPr>
          <w:szCs w:val="21"/>
        </w:rPr>
        <w:t>、提灭火器材到现场灭火，并使用消防栓水枪灭火和散雾；在不能使用水枪灭火时，根据着火性质，就地取材，保持镇静，合理使用现场配备的灭火器具进行灭火。</w:t>
      </w:r>
      <w:r>
        <w:rPr>
          <w:szCs w:val="21"/>
        </w:rPr>
        <w:br/>
      </w:r>
      <w:r>
        <w:rPr>
          <w:vanish/>
          <w:szCs w:val="21"/>
        </w:rPr>
        <w:t>&amp; K  h+ `* G$ I3 X) J6 [</w:t>
      </w:r>
      <w:r>
        <w:rPr>
          <w:szCs w:val="21"/>
        </w:rPr>
        <w:t>4</w:t>
      </w:r>
      <w:r>
        <w:rPr>
          <w:szCs w:val="21"/>
        </w:rPr>
        <w:t>、救出被困人员，把受伤人员送到急救室或</w:t>
      </w:r>
      <w:r>
        <w:rPr>
          <w:szCs w:val="21"/>
        </w:rPr>
        <w:t>120</w:t>
      </w:r>
      <w:r>
        <w:rPr>
          <w:szCs w:val="21"/>
        </w:rPr>
        <w:t>急救中心抢救。</w:t>
      </w:r>
      <w:r>
        <w:rPr>
          <w:szCs w:val="21"/>
        </w:rPr>
        <w:br/>
      </w:r>
      <w:r>
        <w:rPr>
          <w:vanish/>
          <w:szCs w:val="21"/>
        </w:rPr>
        <w:t>( h' Q0 ^/ w$ [5 F</w:t>
      </w:r>
      <w:r>
        <w:rPr>
          <w:szCs w:val="21"/>
        </w:rPr>
        <w:t>5</w:t>
      </w:r>
      <w:r>
        <w:rPr>
          <w:szCs w:val="21"/>
        </w:rPr>
        <w:t>、对火灾现场实施警戒、接应和引导疏散人员到安全地方。</w:t>
      </w:r>
      <w:r>
        <w:rPr>
          <w:color w:val="FFFFFF"/>
          <w:szCs w:val="21"/>
        </w:rPr>
        <w:t>0 N. V&amp; S+ o; N&amp; ~+ w' `</w:t>
      </w:r>
      <w:r>
        <w:rPr>
          <w:szCs w:val="21"/>
        </w:rPr>
        <w:br/>
        <w:t>6</w:t>
      </w:r>
      <w:r>
        <w:rPr>
          <w:szCs w:val="21"/>
        </w:rPr>
        <w:t>、同时立即向主管领导报告。</w:t>
      </w:r>
      <w:r>
        <w:rPr>
          <w:color w:val="FFFFFF"/>
          <w:szCs w:val="21"/>
        </w:rPr>
        <w:t>9 B4 R+ z. M/ W% h! n</w:t>
      </w:r>
      <w:r>
        <w:rPr>
          <w:szCs w:val="21"/>
        </w:rPr>
        <w:br/>
      </w:r>
      <w:r>
        <w:rPr>
          <w:color w:val="FFFFFF"/>
          <w:szCs w:val="21"/>
        </w:rPr>
        <w:t>9 g% ]1 f# o; \3 ^</w:t>
      </w:r>
      <w:r>
        <w:rPr>
          <w:szCs w:val="21"/>
        </w:rPr>
        <w:br/>
      </w:r>
      <w:r>
        <w:rPr>
          <w:szCs w:val="21"/>
        </w:rPr>
        <w:t>（六）、湿水应急处理</w:t>
      </w:r>
      <w:r>
        <w:rPr>
          <w:szCs w:val="21"/>
        </w:rPr>
        <w:br/>
      </w:r>
      <w:r>
        <w:rPr>
          <w:vanish/>
          <w:szCs w:val="21"/>
        </w:rPr>
        <w:t>4 z% F" m; @: H( P7 l5 ]/ W</w:t>
      </w:r>
      <w:r>
        <w:rPr>
          <w:szCs w:val="21"/>
        </w:rPr>
        <w:t>1</w:t>
      </w:r>
      <w:r>
        <w:rPr>
          <w:szCs w:val="21"/>
        </w:rPr>
        <w:t>、发生湿水时</w:t>
      </w:r>
      <w:r>
        <w:rPr>
          <w:szCs w:val="21"/>
        </w:rPr>
        <w:t>,</w:t>
      </w:r>
      <w:r>
        <w:rPr>
          <w:szCs w:val="21"/>
        </w:rPr>
        <w:t>应立即对建筑设施采取堵漏措施。</w:t>
      </w:r>
      <w:r>
        <w:rPr>
          <w:szCs w:val="21"/>
        </w:rPr>
        <w:br/>
      </w:r>
      <w:r>
        <w:rPr>
          <w:vanish/>
          <w:szCs w:val="21"/>
        </w:rPr>
        <w:t>6 t5 @7 @$ j0 c, F" e</w:t>
      </w:r>
      <w:r>
        <w:rPr>
          <w:szCs w:val="21"/>
        </w:rPr>
        <w:t>2</w:t>
      </w:r>
      <w:r>
        <w:rPr>
          <w:szCs w:val="21"/>
        </w:rPr>
        <w:t>、当楼层发生水淹而使井道或底坑进水时，应当将电梯轿厢停于进水层站的上二层，停梯</w:t>
      </w:r>
      <w:r>
        <w:rPr>
          <w:szCs w:val="21"/>
        </w:rPr>
        <w:lastRenderedPageBreak/>
        <w:t>断电，防止轿厢进水。</w:t>
      </w:r>
      <w:r>
        <w:rPr>
          <w:color w:val="FFFFFF"/>
          <w:szCs w:val="21"/>
        </w:rPr>
        <w:t>; z9 h) x8 b! G6 l</w:t>
      </w:r>
      <w:r>
        <w:rPr>
          <w:szCs w:val="21"/>
        </w:rPr>
        <w:br/>
        <w:t>3</w:t>
      </w:r>
      <w:r>
        <w:rPr>
          <w:szCs w:val="21"/>
        </w:rPr>
        <w:t>、当井道底坑或机房进水较多，应立即停梯，关闭电梯总电源，防止发生短路、触电等事故。</w:t>
      </w:r>
      <w:r>
        <w:rPr>
          <w:szCs w:val="21"/>
        </w:rPr>
        <w:br/>
      </w:r>
      <w:r>
        <w:rPr>
          <w:vanish/>
          <w:szCs w:val="21"/>
        </w:rPr>
        <w:t>8 [- v  V9 g  H9 k3 G</w:t>
      </w:r>
      <w:r>
        <w:rPr>
          <w:szCs w:val="21"/>
        </w:rPr>
        <w:t>4</w:t>
      </w:r>
      <w:r>
        <w:rPr>
          <w:szCs w:val="21"/>
        </w:rPr>
        <w:t>、对湿水电梯进行除湿处理，确认湿水消除，经试梯无异常后方可恢复使用。</w:t>
      </w:r>
      <w:r>
        <w:rPr>
          <w:color w:val="FFFFFF"/>
          <w:szCs w:val="21"/>
        </w:rPr>
        <w:t xml:space="preserve">% T, X, F. S; </w:t>
      </w:r>
      <w:r>
        <w:rPr>
          <w:szCs w:val="21"/>
        </w:rPr>
        <w:t>5</w:t>
      </w:r>
      <w:r>
        <w:rPr>
          <w:szCs w:val="21"/>
        </w:rPr>
        <w:t>、电梯恢复使用后，详细填写湿水检查报告，对湿水原因、处理方法、防范措施等记录清楚并存档。</w:t>
      </w:r>
      <w:r>
        <w:rPr>
          <w:szCs w:val="21"/>
        </w:rPr>
        <w:br/>
      </w:r>
      <w:r>
        <w:rPr>
          <w:vanish/>
          <w:szCs w:val="21"/>
        </w:rPr>
        <w:t>5 W, t. g+ H; V7 @</w:t>
      </w:r>
      <w:r>
        <w:rPr>
          <w:szCs w:val="21"/>
        </w:rPr>
        <w:br/>
      </w:r>
      <w:r>
        <w:rPr>
          <w:vanish/>
          <w:szCs w:val="21"/>
        </w:rPr>
        <w:t>" `! O% ]7 H9 u</w:t>
      </w:r>
      <w:r>
        <w:rPr>
          <w:szCs w:val="21"/>
        </w:rPr>
        <w:t xml:space="preserve">（七）、困人事故的应急处理　</w:t>
      </w:r>
      <w:r>
        <w:rPr>
          <w:color w:val="FFFFFF"/>
          <w:szCs w:val="21"/>
        </w:rPr>
        <w:t>1 f3 c. R, O6 C9 |2 J' Y3 L! _</w:t>
      </w:r>
      <w:r>
        <w:rPr>
          <w:szCs w:val="21"/>
        </w:rPr>
        <w:br/>
        <w:t>1</w:t>
      </w:r>
      <w:r>
        <w:rPr>
          <w:szCs w:val="21"/>
        </w:rPr>
        <w:t>、现场人员通过值班电话先安抚乘客情绪，告知准备进行解救操作，让其耐心等待救援。</w:t>
      </w:r>
      <w:r>
        <w:rPr>
          <w:color w:val="FFFFFF"/>
          <w:szCs w:val="21"/>
        </w:rPr>
        <w:t xml:space="preserve">2 </w:t>
      </w:r>
      <w:r>
        <w:rPr>
          <w:szCs w:val="21"/>
        </w:rPr>
        <w:t>2</w:t>
      </w:r>
      <w:r>
        <w:rPr>
          <w:szCs w:val="21"/>
        </w:rPr>
        <w:t>、</w:t>
      </w:r>
      <w:r>
        <w:rPr>
          <w:rFonts w:hint="eastAsia"/>
          <w:szCs w:val="21"/>
        </w:rPr>
        <w:t>管理部门</w:t>
      </w:r>
      <w:r>
        <w:rPr>
          <w:szCs w:val="21"/>
        </w:rPr>
        <w:t>立即通知电梯维保公司，要求相关的维修人员在必须在</w:t>
      </w:r>
      <w:r>
        <w:rPr>
          <w:szCs w:val="21"/>
        </w:rPr>
        <w:t>30</w:t>
      </w:r>
      <w:r>
        <w:rPr>
          <w:szCs w:val="21"/>
        </w:rPr>
        <w:t>分钟之内赶到电梯现场实施救援。</w:t>
      </w:r>
      <w:r>
        <w:rPr>
          <w:color w:val="FFFFFF"/>
          <w:szCs w:val="21"/>
        </w:rPr>
        <w:t>7 f$ b# k4 _. v. B</w:t>
      </w:r>
      <w:r>
        <w:rPr>
          <w:szCs w:val="21"/>
        </w:rPr>
        <w:br/>
        <w:t>3</w:t>
      </w:r>
      <w:r>
        <w:rPr>
          <w:szCs w:val="21"/>
        </w:rPr>
        <w:t>、值班</w:t>
      </w:r>
      <w:r>
        <w:rPr>
          <w:rFonts w:hint="eastAsia"/>
          <w:szCs w:val="21"/>
        </w:rPr>
        <w:t>员</w:t>
      </w:r>
      <w:r>
        <w:rPr>
          <w:szCs w:val="21"/>
        </w:rPr>
        <w:t>做好故障电梯各厅门入口处</w:t>
      </w:r>
      <w:r>
        <w:rPr>
          <w:szCs w:val="21"/>
        </w:rPr>
        <w:t>“</w:t>
      </w:r>
      <w:r>
        <w:rPr>
          <w:szCs w:val="21"/>
        </w:rPr>
        <w:t>电梯暂停使用</w:t>
      </w:r>
      <w:r>
        <w:rPr>
          <w:szCs w:val="21"/>
        </w:rPr>
        <w:t>”</w:t>
      </w:r>
      <w:r>
        <w:rPr>
          <w:szCs w:val="21"/>
        </w:rPr>
        <w:t>的警示标志。</w:t>
      </w:r>
    </w:p>
    <w:p w:rsidR="00574570" w:rsidRDefault="001E426E">
      <w:pPr>
        <w:rPr>
          <w:color w:val="FFFFFF"/>
          <w:szCs w:val="21"/>
        </w:rPr>
      </w:pPr>
      <w:r>
        <w:rPr>
          <w:szCs w:val="21"/>
        </w:rPr>
        <w:t>4</w:t>
      </w:r>
      <w:r>
        <w:rPr>
          <w:szCs w:val="21"/>
        </w:rPr>
        <w:t>、</w:t>
      </w:r>
      <w:r>
        <w:rPr>
          <w:rFonts w:hint="eastAsia"/>
          <w:szCs w:val="21"/>
        </w:rPr>
        <w:t>管理</w:t>
      </w:r>
      <w:r>
        <w:rPr>
          <w:szCs w:val="21"/>
        </w:rPr>
        <w:t>部</w:t>
      </w:r>
      <w:r>
        <w:rPr>
          <w:rFonts w:hint="eastAsia"/>
          <w:szCs w:val="21"/>
        </w:rPr>
        <w:t>门</w:t>
      </w:r>
      <w:r>
        <w:rPr>
          <w:szCs w:val="21"/>
        </w:rPr>
        <w:t>如确认电梯维保公司相关维修人员在</w:t>
      </w:r>
      <w:r>
        <w:rPr>
          <w:szCs w:val="21"/>
        </w:rPr>
        <w:t>30</w:t>
      </w:r>
      <w:r>
        <w:rPr>
          <w:szCs w:val="21"/>
        </w:rPr>
        <w:t>分钟内未赶到现场后，如轿厢内被困乘客出现不适反映，可立即通知</w:t>
      </w:r>
      <w:r>
        <w:rPr>
          <w:szCs w:val="21"/>
        </w:rPr>
        <w:t>“119”</w:t>
      </w:r>
      <w:r>
        <w:rPr>
          <w:szCs w:val="21"/>
        </w:rPr>
        <w:t>实施强制救援。</w:t>
      </w:r>
      <w:r>
        <w:rPr>
          <w:szCs w:val="21"/>
        </w:rPr>
        <w:br/>
      </w:r>
      <w:r>
        <w:rPr>
          <w:vanish/>
          <w:szCs w:val="21"/>
        </w:rPr>
        <w:t>5 n, S&amp; _  f( t&amp; @5 q</w:t>
      </w:r>
      <w:r>
        <w:rPr>
          <w:color w:val="FFFFFF"/>
          <w:szCs w:val="21"/>
        </w:rPr>
        <w:t>! ~$ ]+ U$ z6 f4 C2 S</w:t>
      </w:r>
      <w:r>
        <w:rPr>
          <w:szCs w:val="21"/>
        </w:rPr>
        <w:br/>
      </w:r>
      <w:r>
        <w:rPr>
          <w:szCs w:val="21"/>
        </w:rPr>
        <w:t>（八）、相关联系电话</w:t>
      </w:r>
      <w:r>
        <w:rPr>
          <w:color w:val="FFFFFF"/>
          <w:szCs w:val="21"/>
        </w:rPr>
        <w:t>* Q% p) d5 M&amp; t9 m, y- V, S</w:t>
      </w:r>
      <w:r>
        <w:rPr>
          <w:szCs w:val="21"/>
        </w:rPr>
        <w:br/>
        <w:t xml:space="preserve">        </w:t>
      </w:r>
      <w:r>
        <w:rPr>
          <w:szCs w:val="21"/>
        </w:rPr>
        <w:t>急救：</w:t>
      </w:r>
      <w:r>
        <w:rPr>
          <w:szCs w:val="21"/>
        </w:rPr>
        <w:t>120     </w:t>
      </w:r>
      <w:r>
        <w:rPr>
          <w:szCs w:val="21"/>
        </w:rPr>
        <w:t>火警：</w:t>
      </w:r>
      <w:r>
        <w:rPr>
          <w:szCs w:val="21"/>
        </w:rPr>
        <w:t xml:space="preserve">119    </w:t>
      </w:r>
      <w:r>
        <w:rPr>
          <w:szCs w:val="21"/>
        </w:rPr>
        <w:br/>
      </w:r>
      <w:r>
        <w:rPr>
          <w:vanish/>
          <w:szCs w:val="21"/>
        </w:rPr>
        <w:t>, r, p! r9 E! j" c. h&amp; ?2 n</w:t>
      </w:r>
      <w:r>
        <w:rPr>
          <w:szCs w:val="21"/>
        </w:rPr>
        <w:t xml:space="preserve">        </w:t>
      </w:r>
      <w:r>
        <w:rPr>
          <w:szCs w:val="21"/>
        </w:rPr>
        <w:t>电梯维保公司热线电话：</w:t>
      </w:r>
      <w:r>
        <w:rPr>
          <w:rFonts w:hint="eastAsia"/>
          <w:color w:val="FFFFFF"/>
          <w:szCs w:val="21"/>
        </w:rPr>
        <w:t>15805214863</w:t>
      </w:r>
    </w:p>
    <w:p w:rsidR="00574570" w:rsidRDefault="001E426E">
      <w:pPr>
        <w:rPr>
          <w:szCs w:val="21"/>
        </w:rPr>
      </w:pPr>
      <w:r>
        <w:rPr>
          <w:rFonts w:hint="eastAsia"/>
          <w:color w:val="FFFFFF"/>
          <w:szCs w:val="21"/>
        </w:rPr>
        <w:t>巴</w:t>
      </w:r>
      <w:r>
        <w:rPr>
          <w:rFonts w:hint="eastAsia"/>
          <w:color w:val="FFFFFF"/>
          <w:szCs w:val="21"/>
        </w:rPr>
        <w:t xml:space="preserve">    </w:t>
      </w:r>
      <w:r>
        <w:rPr>
          <w:rFonts w:hint="eastAsia"/>
          <w:szCs w:val="21"/>
        </w:rPr>
        <w:t>离我单位最近的医院是：</w:t>
      </w:r>
      <w:r>
        <w:rPr>
          <w:sz w:val="11"/>
          <w:szCs w:val="11"/>
        </w:rPr>
        <w:br/>
      </w:r>
      <w:r>
        <w:rPr>
          <w:vanish/>
          <w:sz w:val="11"/>
          <w:szCs w:val="11"/>
        </w:rPr>
        <w:t>- C, Q  b! `+ R/ k0 E</w:t>
      </w:r>
      <w:r>
        <w:rPr>
          <w:sz w:val="11"/>
          <w:szCs w:val="11"/>
        </w:rPr>
        <w:t> </w:t>
      </w:r>
      <w:r>
        <w:rPr>
          <w:rFonts w:ascii="华文行楷" w:eastAsia="华文行楷" w:hint="eastAsia"/>
          <w:b/>
          <w:sz w:val="28"/>
          <w:szCs w:val="28"/>
        </w:rPr>
        <w:t>电梯使用日常检查制度</w:t>
      </w:r>
      <w:r>
        <w:rPr>
          <w:rFonts w:ascii="华文行楷" w:eastAsia="华文行楷" w:hint="eastAsia"/>
          <w:b/>
          <w:sz w:val="28"/>
          <w:szCs w:val="28"/>
        </w:rPr>
        <w:br/>
      </w:r>
      <w:r>
        <w:rPr>
          <w:vanish/>
          <w:sz w:val="11"/>
          <w:szCs w:val="11"/>
        </w:rPr>
        <w:t>3 Y) W" Y9 X: C1</w:t>
      </w:r>
      <w:r>
        <w:rPr>
          <w:sz w:val="11"/>
          <w:szCs w:val="11"/>
        </w:rPr>
        <w:br/>
      </w:r>
      <w:r>
        <w:rPr>
          <w:vanish/>
          <w:sz w:val="11"/>
          <w:szCs w:val="11"/>
        </w:rPr>
        <w:t>- I7 ~1 \# ^( A0 G5</w:t>
      </w:r>
      <w:r>
        <w:rPr>
          <w:szCs w:val="21"/>
        </w:rPr>
        <w:t>1</w:t>
      </w:r>
      <w:r>
        <w:rPr>
          <w:szCs w:val="21"/>
        </w:rPr>
        <w:t>、电梯管理员在每周工作开始前，应到机房内对机械和电器设备作巡视性检查；</w:t>
      </w:r>
      <w:r>
        <w:rPr>
          <w:szCs w:val="21"/>
        </w:rPr>
        <w:t>                                             </w:t>
      </w:r>
      <w:r>
        <w:rPr>
          <w:color w:val="FFFFFF"/>
          <w:szCs w:val="21"/>
        </w:rPr>
        <w:t>7 c- ]! N! i4 F3 p: l" j7 {6 p</w:t>
      </w:r>
      <w:r>
        <w:rPr>
          <w:szCs w:val="21"/>
        </w:rPr>
        <w:br/>
        <w:t>2</w:t>
      </w:r>
      <w:r>
        <w:rPr>
          <w:szCs w:val="21"/>
        </w:rPr>
        <w:t>、使用电梯前，电梯管理员应对电梯进行逐层停靠运行，在运行中观察电梯是否有异常现象如：</w:t>
      </w:r>
      <w:r>
        <w:rPr>
          <w:color w:val="FFFFFF"/>
          <w:szCs w:val="21"/>
        </w:rPr>
        <w:t>' B) Q3 l5 F5 B$ {8 m&amp; n( F</w:t>
      </w:r>
      <w:r>
        <w:rPr>
          <w:szCs w:val="21"/>
        </w:rPr>
        <w:br/>
        <w:t>        1</w:t>
      </w:r>
      <w:r>
        <w:rPr>
          <w:szCs w:val="21"/>
        </w:rPr>
        <w:t>）、电梯的照明及风扇工作是否正常；</w:t>
      </w:r>
      <w:r>
        <w:rPr>
          <w:szCs w:val="21"/>
        </w:rPr>
        <w:br/>
      </w:r>
      <w:r>
        <w:rPr>
          <w:vanish/>
          <w:szCs w:val="21"/>
        </w:rPr>
        <w:t>$ u* j' p. K* T+ o" ^; c+ Z! ~</w:t>
      </w:r>
      <w:r>
        <w:rPr>
          <w:szCs w:val="21"/>
        </w:rPr>
        <w:t>        2</w:t>
      </w:r>
      <w:r>
        <w:rPr>
          <w:szCs w:val="21"/>
        </w:rPr>
        <w:t>）、电梯的启动、停车和平层情况；</w:t>
      </w:r>
      <w:r>
        <w:rPr>
          <w:color w:val="FFFFFF"/>
          <w:szCs w:val="21"/>
        </w:rPr>
        <w:t>8 b+ ~7 A2 w6 P8 k9 x5 U7 N</w:t>
      </w:r>
      <w:r>
        <w:rPr>
          <w:szCs w:val="21"/>
        </w:rPr>
        <w:br/>
        <w:t>        3</w:t>
      </w:r>
      <w:r>
        <w:rPr>
          <w:szCs w:val="21"/>
        </w:rPr>
        <w:t>）、听有无异声和异常震动；</w:t>
      </w:r>
      <w:r>
        <w:rPr>
          <w:szCs w:val="21"/>
        </w:rPr>
        <w:br/>
      </w:r>
      <w:r>
        <w:rPr>
          <w:vanish/>
          <w:szCs w:val="21"/>
        </w:rPr>
        <w:t>1 k( |) U- ^* K: M</w:t>
      </w:r>
      <w:r>
        <w:rPr>
          <w:szCs w:val="21"/>
        </w:rPr>
        <w:t>        4</w:t>
      </w:r>
      <w:r>
        <w:rPr>
          <w:szCs w:val="21"/>
        </w:rPr>
        <w:t>）、闻有无异常气味出现。</w:t>
      </w:r>
      <w:r>
        <w:rPr>
          <w:color w:val="FFFFFF"/>
          <w:szCs w:val="21"/>
        </w:rPr>
        <w:t>: C! ?; H1 \: A3 `</w:t>
      </w:r>
      <w:r>
        <w:rPr>
          <w:szCs w:val="21"/>
        </w:rPr>
        <w:br/>
        <w:t>3</w:t>
      </w:r>
      <w:r>
        <w:rPr>
          <w:szCs w:val="21"/>
        </w:rPr>
        <w:t>、检查制动器、继电器、接触器等动作是否正常；各级电压是否在正常工作范围内；</w:t>
      </w:r>
      <w:r>
        <w:rPr>
          <w:color w:val="FFFFFF"/>
          <w:szCs w:val="21"/>
        </w:rPr>
        <w:t xml:space="preserve">6 P; H&amp; </w:t>
      </w:r>
      <w:r>
        <w:rPr>
          <w:szCs w:val="21"/>
        </w:rPr>
        <w:t>4</w:t>
      </w:r>
      <w:r>
        <w:rPr>
          <w:szCs w:val="21"/>
        </w:rPr>
        <w:t>、机房内的温度、湿度是否正常；电动机、减速器、制动器温升是否正常；</w:t>
      </w:r>
      <w:r>
        <w:rPr>
          <w:szCs w:val="21"/>
        </w:rPr>
        <w:br/>
      </w:r>
      <w:r>
        <w:rPr>
          <w:vanish/>
          <w:szCs w:val="21"/>
        </w:rPr>
        <w:t># F8 l0 r' x" f* s' P! b( p&amp; O</w:t>
      </w:r>
      <w:r>
        <w:rPr>
          <w:szCs w:val="21"/>
        </w:rPr>
        <w:t>5</w:t>
      </w:r>
      <w:r>
        <w:rPr>
          <w:szCs w:val="21"/>
        </w:rPr>
        <w:t>、操纵箱的按纽、开关工作是否正常；指层及方向指示是否正常；</w:t>
      </w:r>
      <w:r>
        <w:rPr>
          <w:szCs w:val="21"/>
        </w:rPr>
        <w:br/>
      </w:r>
      <w:r>
        <w:rPr>
          <w:vanish/>
          <w:szCs w:val="21"/>
        </w:rPr>
        <w:t>: K9 B5 k' v. D) z$ T: O$ q</w:t>
      </w:r>
      <w:r>
        <w:rPr>
          <w:szCs w:val="21"/>
        </w:rPr>
        <w:t>6</w:t>
      </w:r>
      <w:r>
        <w:rPr>
          <w:szCs w:val="21"/>
        </w:rPr>
        <w:t>、做好防风、防雨、防霉、防火措施，及时清理机房杂物；</w:t>
      </w:r>
      <w:r>
        <w:rPr>
          <w:szCs w:val="21"/>
        </w:rPr>
        <w:br/>
      </w:r>
      <w:r>
        <w:rPr>
          <w:vanish/>
          <w:szCs w:val="21"/>
        </w:rPr>
        <w:t>&amp; X3 ~2 V% ^2 @$ a) J</w:t>
      </w:r>
      <w:r>
        <w:rPr>
          <w:szCs w:val="21"/>
        </w:rPr>
        <w:t>7</w:t>
      </w:r>
      <w:r>
        <w:rPr>
          <w:szCs w:val="21"/>
        </w:rPr>
        <w:t>、不要让水流入电梯井道，不要让水淋湿电梯部件；</w:t>
      </w:r>
      <w:r>
        <w:rPr>
          <w:szCs w:val="21"/>
        </w:rPr>
        <w:br/>
      </w:r>
      <w:r>
        <w:rPr>
          <w:vanish/>
          <w:szCs w:val="21"/>
        </w:rPr>
        <w:t>" @, u# \9 [6 f0 F</w:t>
      </w:r>
      <w:r>
        <w:rPr>
          <w:szCs w:val="21"/>
        </w:rPr>
        <w:t>8</w:t>
      </w:r>
      <w:r>
        <w:rPr>
          <w:szCs w:val="21"/>
        </w:rPr>
        <w:t>、电梯管理员若发现问题应及时报告有关部门并作好记录。</w:t>
      </w:r>
      <w:r>
        <w:rPr>
          <w:szCs w:val="21"/>
        </w:rPr>
        <w:br/>
      </w:r>
      <w:r>
        <w:rPr>
          <w:vanish/>
          <w:szCs w:val="21"/>
        </w:rPr>
        <w:t>' ]+ [5 {$ |# u7 v% P&amp; @3 @, N</w:t>
      </w:r>
      <w:r>
        <w:rPr>
          <w:szCs w:val="21"/>
        </w:rPr>
        <w:br/>
      </w:r>
      <w:r>
        <w:rPr>
          <w:vanish/>
          <w:szCs w:val="21"/>
        </w:rPr>
        <w:t>$ n* e, V; E; h$ q</w:t>
      </w:r>
      <w:r>
        <w:rPr>
          <w:szCs w:val="21"/>
        </w:rPr>
        <w:br/>
      </w:r>
      <w:r>
        <w:rPr>
          <w:vanish/>
          <w:szCs w:val="21"/>
        </w:rPr>
        <w:t>5 G# M: p$ G) y; x3 T( D</w:t>
      </w: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ind w:firstLineChars="300" w:firstLine="720"/>
        <w:rPr>
          <w:rFonts w:ascii="宋体" w:hAnsi="宋体" w:cs="宋体"/>
          <w:kern w:val="0"/>
          <w:sz w:val="24"/>
        </w:rPr>
      </w:pPr>
    </w:p>
    <w:p w:rsidR="00574570" w:rsidRDefault="00574570">
      <w:pPr>
        <w:spacing w:line="500" w:lineRule="exact"/>
        <w:jc w:val="center"/>
        <w:rPr>
          <w:rFonts w:ascii="仿宋_GB2312" w:eastAsia="仿宋_GB2312" w:hAnsi="宋体"/>
          <w:b/>
          <w:bCs/>
          <w:sz w:val="30"/>
          <w:szCs w:val="30"/>
        </w:rPr>
      </w:pPr>
    </w:p>
    <w:p w:rsidR="00574570" w:rsidRDefault="001E426E">
      <w:pPr>
        <w:spacing w:line="500" w:lineRule="exact"/>
        <w:jc w:val="center"/>
        <w:rPr>
          <w:rFonts w:ascii="黑体" w:eastAsia="黑体" w:hAnsi="黑体" w:cs="黑体"/>
          <w:sz w:val="44"/>
          <w:szCs w:val="44"/>
        </w:rPr>
      </w:pPr>
      <w:r>
        <w:rPr>
          <w:rFonts w:ascii="黑体" w:eastAsia="黑体" w:hAnsi="黑体" w:cs="黑体" w:hint="eastAsia"/>
          <w:sz w:val="44"/>
          <w:szCs w:val="44"/>
        </w:rPr>
        <w:t>江苏省徐州技师学院</w:t>
      </w:r>
    </w:p>
    <w:p w:rsidR="00574570" w:rsidRDefault="001E426E">
      <w:pPr>
        <w:spacing w:line="500" w:lineRule="exact"/>
        <w:jc w:val="center"/>
        <w:rPr>
          <w:rFonts w:ascii="仿宋_GB2312" w:eastAsia="仿宋_GB2312" w:hAnsi="宋体"/>
          <w:b/>
          <w:bCs/>
          <w:sz w:val="30"/>
          <w:szCs w:val="30"/>
        </w:rPr>
      </w:pPr>
      <w:r>
        <w:rPr>
          <w:rFonts w:ascii="黑体" w:eastAsia="黑体" w:hAnsi="黑体" w:cs="黑体" w:hint="eastAsia"/>
          <w:sz w:val="44"/>
          <w:szCs w:val="44"/>
        </w:rPr>
        <w:t>绿化管理服务工作措施、标准及岗位职责</w:t>
      </w:r>
    </w:p>
    <w:p w:rsidR="00574570" w:rsidRDefault="001E426E">
      <w:pPr>
        <w:spacing w:line="500" w:lineRule="exact"/>
        <w:jc w:val="left"/>
        <w:rPr>
          <w:rFonts w:ascii="仿宋_GB2312" w:eastAsia="仿宋_GB2312" w:hAnsi="宋体"/>
          <w:b/>
          <w:bCs/>
          <w:sz w:val="28"/>
          <w:szCs w:val="28"/>
        </w:rPr>
      </w:pPr>
      <w:r>
        <w:rPr>
          <w:rFonts w:ascii="仿宋_GB2312" w:eastAsia="仿宋_GB2312" w:hAnsi="宋体" w:hint="eastAsia"/>
          <w:b/>
          <w:bCs/>
          <w:sz w:val="28"/>
          <w:szCs w:val="28"/>
        </w:rPr>
        <w:t>绿化管理服务工作措施：</w:t>
      </w:r>
    </w:p>
    <w:p w:rsidR="00574570" w:rsidRDefault="001E426E">
      <w:pPr>
        <w:numPr>
          <w:ilvl w:val="0"/>
          <w:numId w:val="13"/>
        </w:numPr>
        <w:spacing w:line="500" w:lineRule="exact"/>
        <w:ind w:firstLine="591"/>
        <w:jc w:val="left"/>
        <w:rPr>
          <w:rFonts w:ascii="仿宋_GB2312" w:eastAsia="仿宋_GB2312" w:hAnsi="宋体"/>
          <w:sz w:val="28"/>
          <w:szCs w:val="28"/>
        </w:rPr>
      </w:pPr>
      <w:r>
        <w:rPr>
          <w:rFonts w:ascii="仿宋_GB2312" w:eastAsia="仿宋_GB2312" w:hAnsi="宋体" w:hint="eastAsia"/>
          <w:sz w:val="28"/>
          <w:szCs w:val="28"/>
        </w:rPr>
        <w:t>按照以下绿化管理服务质量检查及考评办法对学院绿化外包企业及绿化工人进行考核打分，对于不合格项进行整改等。</w:t>
      </w:r>
    </w:p>
    <w:p w:rsidR="00574570" w:rsidRDefault="001E426E">
      <w:pPr>
        <w:numPr>
          <w:ilvl w:val="0"/>
          <w:numId w:val="13"/>
        </w:numPr>
        <w:spacing w:line="500" w:lineRule="exact"/>
        <w:ind w:firstLine="591"/>
        <w:jc w:val="left"/>
        <w:rPr>
          <w:rFonts w:ascii="仿宋_GB2312" w:eastAsia="仿宋_GB2312" w:hAnsi="宋体"/>
          <w:sz w:val="28"/>
          <w:szCs w:val="28"/>
        </w:rPr>
      </w:pPr>
      <w:r>
        <w:rPr>
          <w:rFonts w:ascii="仿宋_GB2312" w:eastAsia="仿宋_GB2312" w:hAnsi="宋体" w:hint="eastAsia"/>
          <w:sz w:val="28"/>
          <w:szCs w:val="28"/>
        </w:rPr>
        <w:t>集中对学院外包绿化企业及绿化工人进行思想教育及专业技术培训，并进行相应的考核工作。</w:t>
      </w:r>
    </w:p>
    <w:p w:rsidR="00574570" w:rsidRDefault="001E426E">
      <w:pPr>
        <w:numPr>
          <w:ilvl w:val="0"/>
          <w:numId w:val="13"/>
        </w:numPr>
        <w:spacing w:line="500" w:lineRule="exact"/>
        <w:ind w:firstLine="591"/>
        <w:jc w:val="left"/>
        <w:rPr>
          <w:rFonts w:ascii="仿宋_GB2312" w:eastAsia="仿宋_GB2312" w:hAnsi="宋体"/>
          <w:sz w:val="28"/>
          <w:szCs w:val="28"/>
        </w:rPr>
      </w:pPr>
      <w:r>
        <w:rPr>
          <w:rFonts w:ascii="仿宋_GB2312" w:eastAsia="仿宋_GB2312" w:hAnsi="宋体" w:hint="eastAsia"/>
          <w:sz w:val="28"/>
          <w:szCs w:val="28"/>
        </w:rPr>
        <w:t>开展绿化工作周计划制度，对学院绿化工作按周为单位进行提前计划安排。</w:t>
      </w:r>
    </w:p>
    <w:p w:rsidR="00574570" w:rsidRDefault="001E426E">
      <w:pPr>
        <w:numPr>
          <w:ilvl w:val="0"/>
          <w:numId w:val="13"/>
        </w:numPr>
        <w:spacing w:line="500" w:lineRule="exact"/>
        <w:ind w:firstLine="591"/>
        <w:jc w:val="left"/>
        <w:rPr>
          <w:rFonts w:ascii="仿宋_GB2312" w:eastAsia="仿宋_GB2312" w:hAnsi="宋体"/>
          <w:sz w:val="28"/>
          <w:szCs w:val="28"/>
        </w:rPr>
      </w:pPr>
      <w:r>
        <w:rPr>
          <w:rFonts w:ascii="仿宋_GB2312" w:eastAsia="仿宋_GB2312" w:hAnsi="宋体" w:hint="eastAsia"/>
          <w:sz w:val="28"/>
          <w:szCs w:val="28"/>
        </w:rPr>
        <w:t>开展绿化工作日常巡查制度，每周至少三次按照绿化工作周计划对学院绿化进行巡查管理，发现问题及时整改，严重问题对外包企业下整改通知书，逾期不整改的对外包企业进行相应处罚。</w:t>
      </w:r>
    </w:p>
    <w:p w:rsidR="00574570" w:rsidRDefault="001E426E">
      <w:pPr>
        <w:numPr>
          <w:ilvl w:val="0"/>
          <w:numId w:val="13"/>
        </w:numPr>
        <w:spacing w:line="500" w:lineRule="exact"/>
        <w:ind w:firstLine="591"/>
        <w:jc w:val="left"/>
        <w:rPr>
          <w:rFonts w:ascii="仿宋_GB2312" w:eastAsia="仿宋_GB2312" w:hAnsi="宋体"/>
          <w:sz w:val="28"/>
          <w:szCs w:val="28"/>
        </w:rPr>
      </w:pPr>
      <w:r>
        <w:rPr>
          <w:rFonts w:ascii="仿宋_GB2312" w:eastAsia="仿宋_GB2312" w:hAnsi="宋体" w:hint="eastAsia"/>
          <w:sz w:val="28"/>
          <w:szCs w:val="28"/>
        </w:rPr>
        <w:t>完成领导安排的其他临时性工作的协调与管理。</w:t>
      </w:r>
    </w:p>
    <w:p w:rsidR="00574570" w:rsidRDefault="001E426E">
      <w:pPr>
        <w:spacing w:line="500" w:lineRule="exact"/>
        <w:jc w:val="left"/>
        <w:rPr>
          <w:rFonts w:ascii="仿宋_GB2312" w:eastAsia="仿宋_GB2312" w:hAnsi="宋体"/>
          <w:sz w:val="28"/>
          <w:szCs w:val="28"/>
        </w:rPr>
      </w:pPr>
      <w:r>
        <w:rPr>
          <w:rFonts w:ascii="仿宋_GB2312" w:eastAsia="仿宋_GB2312" w:hAnsi="宋体" w:hint="eastAsia"/>
          <w:sz w:val="28"/>
          <w:szCs w:val="28"/>
        </w:rPr>
        <w:t xml:space="preserve">    具体考核巡查方法、标准见下表：</w:t>
      </w:r>
    </w:p>
    <w:p w:rsidR="00574570" w:rsidRDefault="00574570">
      <w:pPr>
        <w:spacing w:line="500" w:lineRule="exact"/>
        <w:ind w:firstLine="591"/>
        <w:jc w:val="left"/>
        <w:rPr>
          <w:rFonts w:ascii="仿宋_GB2312" w:eastAsia="仿宋_GB2312" w:hAnsi="宋体"/>
          <w:sz w:val="28"/>
          <w:szCs w:val="28"/>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1E426E">
      <w:pPr>
        <w:spacing w:line="500" w:lineRule="exact"/>
        <w:jc w:val="left"/>
        <w:rPr>
          <w:rFonts w:ascii="仿宋_GB2312" w:eastAsia="仿宋_GB2312" w:hAnsi="宋体"/>
          <w:b/>
          <w:bCs/>
          <w:sz w:val="30"/>
          <w:szCs w:val="30"/>
        </w:rPr>
      </w:pPr>
      <w:r>
        <w:rPr>
          <w:rFonts w:ascii="仿宋_GB2312" w:eastAsia="仿宋_GB2312" w:hAnsi="宋体" w:hint="eastAsia"/>
          <w:b/>
          <w:bCs/>
          <w:sz w:val="28"/>
          <w:szCs w:val="28"/>
        </w:rPr>
        <w:t>绿化管理服务工作标准：</w:t>
      </w:r>
    </w:p>
    <w:p w:rsidR="00574570" w:rsidRDefault="001E426E">
      <w:pPr>
        <w:spacing w:line="500" w:lineRule="exact"/>
        <w:jc w:val="center"/>
        <w:rPr>
          <w:rFonts w:ascii="仿宋_GB2312" w:eastAsia="仿宋_GB2312" w:hAnsi="宋体"/>
          <w:b/>
          <w:bCs/>
          <w:sz w:val="32"/>
          <w:szCs w:val="32"/>
        </w:rPr>
      </w:pPr>
      <w:r>
        <w:rPr>
          <w:rFonts w:ascii="仿宋_GB2312" w:eastAsia="仿宋_GB2312" w:hAnsi="宋体" w:hint="eastAsia"/>
          <w:b/>
          <w:bCs/>
          <w:sz w:val="32"/>
          <w:szCs w:val="32"/>
        </w:rPr>
        <w:t>江苏省徐州技师学院绿化管理服务质量检查及考评办法</w:t>
      </w:r>
    </w:p>
    <w:p w:rsidR="00574570" w:rsidRDefault="001E426E" w:rsidP="001E426E">
      <w:pPr>
        <w:adjustRightInd w:val="0"/>
        <w:snapToGrid w:val="0"/>
        <w:spacing w:beforeLines="50" w:line="480" w:lineRule="auto"/>
        <w:jc w:val="center"/>
        <w:rPr>
          <w:rFonts w:ascii="仿宋_GB2312" w:eastAsia="仿宋_GB2312" w:hAnsi="宋体"/>
          <w:b/>
          <w:kern w:val="0"/>
          <w:sz w:val="24"/>
        </w:rPr>
      </w:pPr>
      <w:r>
        <w:rPr>
          <w:rFonts w:ascii="仿宋_GB2312" w:eastAsia="仿宋_GB2312" w:hAnsi="宋体" w:hint="eastAsia"/>
          <w:b/>
          <w:kern w:val="0"/>
          <w:sz w:val="24"/>
        </w:rPr>
        <w:t>1、绿化养护服务频率、标准表</w:t>
      </w:r>
    </w:p>
    <w:tbl>
      <w:tblPr>
        <w:tblW w:w="9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03"/>
        <w:gridCol w:w="2191"/>
        <w:gridCol w:w="403"/>
        <w:gridCol w:w="419"/>
        <w:gridCol w:w="389"/>
        <w:gridCol w:w="422"/>
        <w:gridCol w:w="4641"/>
      </w:tblGrid>
      <w:tr w:rsidR="00574570">
        <w:trPr>
          <w:cantSplit/>
          <w:trHeight w:val="285"/>
          <w:tblHeader/>
          <w:jc w:val="center"/>
        </w:trPr>
        <w:tc>
          <w:tcPr>
            <w:tcW w:w="1203"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绿化服务项目</w:t>
            </w:r>
          </w:p>
        </w:tc>
        <w:tc>
          <w:tcPr>
            <w:tcW w:w="219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工作细则</w:t>
            </w:r>
          </w:p>
        </w:tc>
        <w:tc>
          <w:tcPr>
            <w:tcW w:w="1633" w:type="dxa"/>
            <w:gridSpan w:val="4"/>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工作频率(/次)</w:t>
            </w:r>
          </w:p>
        </w:tc>
        <w:tc>
          <w:tcPr>
            <w:tcW w:w="4641"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质量标准</w:t>
            </w:r>
          </w:p>
        </w:tc>
      </w:tr>
      <w:tr w:rsidR="00574570">
        <w:trPr>
          <w:cantSplit/>
          <w:trHeight w:val="285"/>
          <w:tblHeader/>
          <w:jc w:val="center"/>
        </w:trPr>
        <w:tc>
          <w:tcPr>
            <w:tcW w:w="1203"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18"/>
                <w:szCs w:val="18"/>
              </w:rPr>
            </w:pPr>
          </w:p>
        </w:tc>
        <w:tc>
          <w:tcPr>
            <w:tcW w:w="2191"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18"/>
                <w:szCs w:val="18"/>
              </w:rPr>
            </w:pPr>
          </w:p>
        </w:tc>
        <w:tc>
          <w:tcPr>
            <w:tcW w:w="403" w:type="dxa"/>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每周</w:t>
            </w:r>
          </w:p>
        </w:tc>
        <w:tc>
          <w:tcPr>
            <w:tcW w:w="419" w:type="dxa"/>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每月</w:t>
            </w:r>
          </w:p>
        </w:tc>
        <w:tc>
          <w:tcPr>
            <w:tcW w:w="389" w:type="dxa"/>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每季</w:t>
            </w:r>
          </w:p>
        </w:tc>
        <w:tc>
          <w:tcPr>
            <w:tcW w:w="422" w:type="dxa"/>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每年</w:t>
            </w:r>
          </w:p>
        </w:tc>
        <w:tc>
          <w:tcPr>
            <w:tcW w:w="4641"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r>
      <w:tr w:rsidR="00574570">
        <w:trPr>
          <w:cantSplit/>
          <w:trHeight w:val="340"/>
          <w:jc w:val="center"/>
        </w:trPr>
        <w:tc>
          <w:tcPr>
            <w:tcW w:w="1203" w:type="dxa"/>
            <w:vMerge w:val="restart"/>
            <w:tcBorders>
              <w:top w:val="single" w:sz="4" w:space="0" w:color="auto"/>
              <w:left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草坪类</w:t>
            </w: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草坪修剪</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草坪平整美观,草高保持3-5cm，次数按季节调整；</w:t>
            </w:r>
          </w:p>
        </w:tc>
      </w:tr>
      <w:tr w:rsidR="00574570">
        <w:trPr>
          <w:cantSplit/>
          <w:trHeight w:val="340"/>
          <w:jc w:val="center"/>
        </w:trPr>
        <w:tc>
          <w:tcPr>
            <w:tcW w:w="1203" w:type="dxa"/>
            <w:vMerge/>
            <w:tcBorders>
              <w:left w:val="single" w:sz="4" w:space="0" w:color="auto"/>
              <w:right w:val="single" w:sz="4" w:space="0" w:color="auto"/>
            </w:tcBorders>
            <w:vAlign w:val="center"/>
          </w:tcPr>
          <w:p w:rsidR="00574570" w:rsidRDefault="00574570">
            <w:pPr>
              <w:jc w:val="center"/>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草屑清理</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及时清理草坪修剪下的草屑;</w:t>
            </w:r>
          </w:p>
        </w:tc>
      </w:tr>
      <w:tr w:rsidR="00574570">
        <w:trPr>
          <w:cantSplit/>
          <w:trHeight w:val="340"/>
          <w:jc w:val="center"/>
        </w:trPr>
        <w:tc>
          <w:tcPr>
            <w:tcW w:w="1203" w:type="dxa"/>
            <w:vMerge/>
            <w:tcBorders>
              <w:left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草坪杂草清理</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无明显阔叶杂草,草坪纯净率达95%以上;</w:t>
            </w:r>
          </w:p>
        </w:tc>
      </w:tr>
      <w:tr w:rsidR="00574570">
        <w:trPr>
          <w:cantSplit/>
          <w:trHeight w:val="340"/>
          <w:jc w:val="center"/>
        </w:trPr>
        <w:tc>
          <w:tcPr>
            <w:tcW w:w="1203" w:type="dxa"/>
            <w:vMerge/>
            <w:tcBorders>
              <w:left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草坪施肥</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每季一次，草坪碧绿期达250天以上；</w:t>
            </w:r>
          </w:p>
        </w:tc>
      </w:tr>
      <w:tr w:rsidR="00574570">
        <w:trPr>
          <w:cantSplit/>
          <w:trHeight w:val="340"/>
          <w:jc w:val="center"/>
        </w:trPr>
        <w:tc>
          <w:tcPr>
            <w:tcW w:w="1203" w:type="dxa"/>
            <w:vMerge/>
            <w:tcBorders>
              <w:left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草坪浇水</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每月浇水两次，使草坪保持适量水份，无萎蔫情况；关注天气预报，节约用水；</w:t>
            </w:r>
          </w:p>
        </w:tc>
      </w:tr>
      <w:tr w:rsidR="00574570">
        <w:trPr>
          <w:cantSplit/>
          <w:trHeight w:val="340"/>
          <w:jc w:val="center"/>
        </w:trPr>
        <w:tc>
          <w:tcPr>
            <w:tcW w:w="1203" w:type="dxa"/>
            <w:vMerge/>
            <w:tcBorders>
              <w:left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草坪病虫害的防治</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每周检查一次;发现病虫害及时处理;病虫防治率达95%以上;</w:t>
            </w:r>
          </w:p>
        </w:tc>
      </w:tr>
      <w:tr w:rsidR="00574570">
        <w:trPr>
          <w:cantSplit/>
          <w:trHeight w:val="340"/>
          <w:jc w:val="center"/>
        </w:trPr>
        <w:tc>
          <w:tcPr>
            <w:tcW w:w="1203" w:type="dxa"/>
            <w:vMerge/>
            <w:tcBorders>
              <w:left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草坪黄土裸露</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每月检查两次,及时处理黄土裸露,保持草坪覆盖率达95%以上;</w:t>
            </w:r>
          </w:p>
        </w:tc>
      </w:tr>
      <w:tr w:rsidR="00574570">
        <w:trPr>
          <w:cantSplit/>
          <w:trHeight w:val="340"/>
          <w:jc w:val="center"/>
        </w:trPr>
        <w:tc>
          <w:tcPr>
            <w:tcW w:w="1203"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乔木类</w:t>
            </w: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修剪</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无徒长枝、枯枝、烂头、过密枝、无腐枝；</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乔木松土</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乔木基部土壤疏松、平整、无青苔、无板结；</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乔木施肥</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土面不露肥、无缺肥情况</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乔木杂草</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无明显杂草、无30cm长萌蘖枝；</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病虫害的防治</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无明显病虫枝、病虫害防治率达95%以上；但因白蚁、林业检疫性病虫害除外</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浇水</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保持乔木正常生长需要，无缺水情况；</w:t>
            </w:r>
          </w:p>
        </w:tc>
      </w:tr>
      <w:tr w:rsidR="00574570">
        <w:trPr>
          <w:cantSplit/>
          <w:trHeight w:val="340"/>
          <w:jc w:val="center"/>
        </w:trPr>
        <w:tc>
          <w:tcPr>
            <w:tcW w:w="1203"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lastRenderedPageBreak/>
              <w:t>灌木类</w:t>
            </w: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修剪</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合乎修剪规律、造型植物轮廓清晰、平直整齐、棱角分明、无严重枯枝黄叶；新生枝条不超过10cm；</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松土</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ind w:firstLineChars="50" w:firstLine="90"/>
              <w:rPr>
                <w:rFonts w:ascii="宋体" w:hAnsi="宋体" w:cs="宋体"/>
                <w:kern w:val="0"/>
                <w:sz w:val="18"/>
                <w:szCs w:val="18"/>
              </w:rPr>
            </w:pPr>
            <w:r>
              <w:rPr>
                <w:rFonts w:ascii="宋体" w:hAnsi="宋体" w:cs="宋体" w:hint="eastAsia"/>
                <w:kern w:val="0"/>
                <w:sz w:val="18"/>
                <w:szCs w:val="18"/>
              </w:rPr>
              <w:t>一个半月松土一次，保持土壤疏松、无青台、无杂草、无杂物；</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施肥</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生长良好、不缺肥、不徒长；</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病虫害防治</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见虫即打，无明显病虫枝，防治率达95%以上；但因白蚁、林业检疫性病虫害除外</w:t>
            </w:r>
          </w:p>
        </w:tc>
      </w:tr>
      <w:tr w:rsidR="00574570">
        <w:trPr>
          <w:cantSplit/>
          <w:trHeight w:val="340"/>
          <w:jc w:val="center"/>
        </w:trPr>
        <w:tc>
          <w:tcPr>
            <w:tcW w:w="1203"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绿篱</w:t>
            </w:r>
          </w:p>
          <w:p w:rsidR="00574570" w:rsidRDefault="001E426E">
            <w:pPr>
              <w:widowControl/>
              <w:jc w:val="center"/>
              <w:rPr>
                <w:rFonts w:ascii="宋体" w:hAnsi="宋体" w:cs="宋体"/>
                <w:kern w:val="0"/>
                <w:sz w:val="18"/>
                <w:szCs w:val="18"/>
              </w:rPr>
            </w:pPr>
            <w:r>
              <w:rPr>
                <w:rFonts w:ascii="宋体" w:hAnsi="宋体" w:cs="宋体" w:hint="eastAsia"/>
                <w:kern w:val="0"/>
                <w:sz w:val="18"/>
                <w:szCs w:val="18"/>
              </w:rPr>
              <w:t>绿墙</w:t>
            </w: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修剪</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轮廓清楚、表面平直、侧面垂直、无明显缺漏剪、无崩口、无枯枝、脚部整齐；</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施肥</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养分适量、无缺肥、不徒长；</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松土</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绿篱边缘整洁、土壤疏松；</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浇水</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保持正常生长需要，无缺水情况；</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病虫害防治</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见虫即打，无明显病虫枝，防治率达95%以上；</w:t>
            </w:r>
          </w:p>
        </w:tc>
      </w:tr>
      <w:tr w:rsidR="00574570">
        <w:trPr>
          <w:cantSplit/>
          <w:trHeight w:val="340"/>
          <w:jc w:val="center"/>
        </w:trPr>
        <w:tc>
          <w:tcPr>
            <w:tcW w:w="1203"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花坛</w:t>
            </w:r>
          </w:p>
          <w:p w:rsidR="00574570" w:rsidRDefault="001E426E">
            <w:pPr>
              <w:widowControl/>
              <w:jc w:val="center"/>
              <w:rPr>
                <w:rFonts w:ascii="宋体" w:hAnsi="宋体" w:cs="宋体"/>
                <w:kern w:val="0"/>
                <w:sz w:val="18"/>
                <w:szCs w:val="18"/>
              </w:rPr>
            </w:pPr>
            <w:r>
              <w:rPr>
                <w:rFonts w:ascii="宋体" w:hAnsi="宋体" w:cs="宋体" w:hint="eastAsia"/>
                <w:kern w:val="0"/>
                <w:sz w:val="18"/>
                <w:szCs w:val="18"/>
              </w:rPr>
              <w:t>地被植物</w:t>
            </w: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修剪</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坛边整洁美观、无明显残花、修剪合理、层次分明，富有立体感；</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施肥</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养分适量、无缺肥、不徒长；</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浇水</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保持正常生长需要，无缺水情况；</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松土</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2</w:t>
            </w: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绿篱边缘整洁、土壤疏松；</w:t>
            </w:r>
          </w:p>
        </w:tc>
      </w:tr>
      <w:tr w:rsidR="00574570">
        <w:trPr>
          <w:cantSplit/>
          <w:trHeight w:val="340"/>
          <w:jc w:val="center"/>
        </w:trPr>
        <w:tc>
          <w:tcPr>
            <w:tcW w:w="1203"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19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病虫害防治</w:t>
            </w:r>
          </w:p>
        </w:tc>
        <w:tc>
          <w:tcPr>
            <w:tcW w:w="403"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19"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w:t>
            </w:r>
          </w:p>
        </w:tc>
        <w:tc>
          <w:tcPr>
            <w:tcW w:w="389"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22"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41"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见虫即打，无明显病虫枝，防治率达95%以上；</w:t>
            </w:r>
          </w:p>
        </w:tc>
      </w:tr>
    </w:tbl>
    <w:p w:rsidR="00574570" w:rsidRDefault="001E426E">
      <w:pPr>
        <w:spacing w:line="360" w:lineRule="auto"/>
        <w:rPr>
          <w:rFonts w:ascii="仿宋_GB2312" w:eastAsia="仿宋_GB2312" w:hAnsi="宋体"/>
          <w:kern w:val="0"/>
          <w:szCs w:val="21"/>
        </w:rPr>
      </w:pPr>
      <w:r>
        <w:rPr>
          <w:rFonts w:ascii="仿宋_GB2312" w:eastAsia="仿宋_GB2312" w:hAnsi="宋体" w:hint="eastAsia"/>
          <w:kern w:val="0"/>
          <w:szCs w:val="21"/>
        </w:rPr>
        <w:t>说明：以上绿化项目如有未尽之处，在实际操作中</w:t>
      </w:r>
    </w:p>
    <w:p w:rsidR="00574570" w:rsidRDefault="00574570">
      <w:pPr>
        <w:spacing w:line="360" w:lineRule="auto"/>
        <w:jc w:val="center"/>
        <w:rPr>
          <w:rFonts w:ascii="仿宋_GB2312" w:eastAsia="仿宋_GB2312" w:hAnsi="宋体"/>
          <w:b/>
          <w:kern w:val="0"/>
          <w:sz w:val="24"/>
        </w:rPr>
      </w:pPr>
    </w:p>
    <w:p w:rsidR="00574570" w:rsidRDefault="001E426E">
      <w:pPr>
        <w:spacing w:line="360" w:lineRule="auto"/>
        <w:jc w:val="center"/>
        <w:rPr>
          <w:rFonts w:ascii="仿宋_GB2312" w:eastAsia="仿宋_GB2312" w:hAnsi="宋体"/>
          <w:kern w:val="0"/>
          <w:szCs w:val="21"/>
        </w:rPr>
      </w:pPr>
      <w:r>
        <w:rPr>
          <w:rFonts w:ascii="仿宋_GB2312" w:eastAsia="仿宋_GB2312" w:hAnsi="宋体" w:hint="eastAsia"/>
          <w:b/>
          <w:kern w:val="0"/>
          <w:sz w:val="24"/>
        </w:rPr>
        <w:t>2、绿化养护质量检查考核标准表（面向外包）</w:t>
      </w:r>
    </w:p>
    <w:tbl>
      <w:tblPr>
        <w:tblW w:w="9221" w:type="dxa"/>
        <w:jc w:val="center"/>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096"/>
        <w:gridCol w:w="7413"/>
      </w:tblGrid>
      <w:tr w:rsidR="00574570">
        <w:trPr>
          <w:trHeight w:val="39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序号</w:t>
            </w:r>
          </w:p>
        </w:tc>
        <w:tc>
          <w:tcPr>
            <w:tcW w:w="1096"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检查项目</w:t>
            </w: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检查标准</w:t>
            </w:r>
          </w:p>
        </w:tc>
      </w:tr>
      <w:tr w:rsidR="00574570">
        <w:trPr>
          <w:cantSplit/>
          <w:trHeight w:val="340"/>
          <w:jc w:val="center"/>
        </w:trPr>
        <w:tc>
          <w:tcPr>
            <w:tcW w:w="712"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1</w:t>
            </w:r>
          </w:p>
        </w:tc>
        <w:tc>
          <w:tcPr>
            <w:tcW w:w="1096"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仪容仪表</w:t>
            </w:r>
          </w:p>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（5分）</w:t>
            </w: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240" w:lineRule="exact"/>
              <w:rPr>
                <w:rFonts w:ascii="仿宋_GB2312" w:eastAsia="仿宋_GB2312" w:hAnsi="宋体"/>
                <w:kern w:val="0"/>
                <w:sz w:val="18"/>
                <w:szCs w:val="18"/>
              </w:rPr>
            </w:pPr>
            <w:r>
              <w:rPr>
                <w:rFonts w:ascii="仿宋_GB2312" w:eastAsia="仿宋_GB2312" w:hAnsi="宋体" w:hint="eastAsia"/>
                <w:kern w:val="0"/>
                <w:sz w:val="18"/>
                <w:szCs w:val="18"/>
              </w:rPr>
              <w:t>工人统一制服，佩戴工作证，衣帽整洁。不合格扣1分</w:t>
            </w:r>
          </w:p>
        </w:tc>
      </w:tr>
      <w:tr w:rsidR="00574570">
        <w:trPr>
          <w:cantSplit/>
          <w:trHeight w:val="340"/>
          <w:jc w:val="center"/>
        </w:trPr>
        <w:tc>
          <w:tcPr>
            <w:tcW w:w="712"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2</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工作纪律</w:t>
            </w:r>
          </w:p>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（5分）</w:t>
            </w: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240" w:lineRule="exact"/>
              <w:rPr>
                <w:rFonts w:ascii="仿宋_GB2312" w:eastAsia="仿宋_GB2312" w:hAnsi="宋体"/>
                <w:kern w:val="0"/>
                <w:sz w:val="18"/>
                <w:szCs w:val="18"/>
              </w:rPr>
            </w:pPr>
            <w:r>
              <w:rPr>
                <w:rFonts w:ascii="仿宋_GB2312" w:eastAsia="仿宋_GB2312" w:hAnsi="宋体" w:hint="eastAsia"/>
                <w:kern w:val="0"/>
                <w:sz w:val="18"/>
                <w:szCs w:val="18"/>
              </w:rPr>
              <w:t>服从安排，听从工作调配，认真完成本职工作，严格遵守管理处规章制度，同事之间不相互争吵，违纪1 人扣1分</w:t>
            </w:r>
          </w:p>
        </w:tc>
      </w:tr>
      <w:tr w:rsidR="00574570">
        <w:trPr>
          <w:cantSplit/>
          <w:trHeight w:val="340"/>
          <w:jc w:val="center"/>
        </w:trPr>
        <w:tc>
          <w:tcPr>
            <w:tcW w:w="712"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240" w:lineRule="exact"/>
              <w:rPr>
                <w:rFonts w:ascii="仿宋_GB2312" w:eastAsia="仿宋_GB2312" w:hAnsi="宋体"/>
                <w:kern w:val="0"/>
                <w:sz w:val="18"/>
                <w:szCs w:val="18"/>
              </w:rPr>
            </w:pPr>
            <w:r>
              <w:rPr>
                <w:rFonts w:ascii="仿宋_GB2312" w:eastAsia="仿宋_GB2312" w:hAnsi="宋体" w:hint="eastAsia"/>
                <w:kern w:val="0"/>
                <w:sz w:val="18"/>
                <w:szCs w:val="18"/>
              </w:rPr>
              <w:t>对同事和他人和气、热情，不合格或有效投诉一次扣1分</w:t>
            </w:r>
          </w:p>
        </w:tc>
      </w:tr>
      <w:tr w:rsidR="00574570">
        <w:trPr>
          <w:cantSplit/>
          <w:trHeight w:val="340"/>
          <w:jc w:val="center"/>
        </w:trPr>
        <w:tc>
          <w:tcPr>
            <w:tcW w:w="712" w:type="dxa"/>
            <w:vMerge w:val="restart"/>
            <w:tcBorders>
              <w:top w:val="single" w:sz="4" w:space="0" w:color="auto"/>
              <w:left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3</w:t>
            </w:r>
          </w:p>
          <w:p w:rsidR="00574570" w:rsidRDefault="00574570">
            <w:pPr>
              <w:jc w:val="center"/>
              <w:rPr>
                <w:rFonts w:ascii="仿宋_GB2312" w:eastAsia="仿宋_GB2312" w:hAnsi="宋体"/>
                <w:kern w:val="0"/>
                <w:szCs w:val="21"/>
              </w:rPr>
            </w:pPr>
          </w:p>
        </w:tc>
        <w:tc>
          <w:tcPr>
            <w:tcW w:w="1096" w:type="dxa"/>
            <w:vMerge w:val="restart"/>
            <w:tcBorders>
              <w:top w:val="single" w:sz="4" w:space="0" w:color="auto"/>
              <w:left w:val="single" w:sz="4" w:space="0" w:color="auto"/>
              <w:right w:val="single" w:sz="4" w:space="0" w:color="auto"/>
            </w:tcBorders>
            <w:vAlign w:val="center"/>
          </w:tcPr>
          <w:p w:rsidR="00574570" w:rsidRDefault="001E426E">
            <w:pPr>
              <w:widowControl/>
              <w:jc w:val="center"/>
              <w:rPr>
                <w:rFonts w:ascii="仿宋_GB2312" w:eastAsia="仿宋_GB2312" w:hAnsi="宋体" w:cs="宋体"/>
                <w:kern w:val="0"/>
                <w:szCs w:val="21"/>
              </w:rPr>
            </w:pPr>
            <w:r>
              <w:rPr>
                <w:rFonts w:ascii="仿宋_GB2312" w:eastAsia="仿宋_GB2312" w:hAnsi="宋体" w:cs="宋体" w:hint="eastAsia"/>
                <w:kern w:val="0"/>
                <w:szCs w:val="21"/>
              </w:rPr>
              <w:t>草坪类</w:t>
            </w:r>
          </w:p>
          <w:p w:rsidR="00574570" w:rsidRDefault="001E426E">
            <w:pPr>
              <w:widowControl/>
              <w:jc w:val="center"/>
              <w:rPr>
                <w:rFonts w:ascii="仿宋_GB2312" w:eastAsia="仿宋_GB2312" w:hAnsi="宋体" w:cs="宋体"/>
                <w:kern w:val="0"/>
                <w:szCs w:val="21"/>
              </w:rPr>
            </w:pPr>
            <w:r>
              <w:rPr>
                <w:rFonts w:ascii="仿宋_GB2312" w:eastAsia="仿宋_GB2312" w:hAnsi="宋体" w:hint="eastAsia"/>
                <w:kern w:val="0"/>
                <w:szCs w:val="21"/>
              </w:rPr>
              <w:t>（20分）</w:t>
            </w: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1.草坪平整美观,草高保持3-5cm，超过6cm按每100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2.草坪边缘交界处清晰平滑,界线分明,无过长现象，没修剪草边的、按50米扣1分；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3.草屑及时清理到指定的垃圾中转站,工完场清;没及时清理垃圾，每次扣1分；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4.无明显阔叶杂草,草坪纯净率达95%以上;每</w:t>
            </w:r>
            <w:r>
              <w:rPr>
                <w:rFonts w:ascii="仿宋_GB2312" w:hAnsi="宋体" w:cs="宋体" w:hint="eastAsia"/>
                <w:kern w:val="0"/>
                <w:sz w:val="18"/>
                <w:szCs w:val="18"/>
              </w:rPr>
              <w:t>㎡</w:t>
            </w:r>
            <w:r>
              <w:rPr>
                <w:rFonts w:ascii="仿宋_GB2312" w:eastAsia="仿宋_GB2312" w:hAnsi="宋体" w:cs="宋体" w:hint="eastAsia"/>
                <w:kern w:val="0"/>
                <w:sz w:val="18"/>
                <w:szCs w:val="18"/>
              </w:rPr>
              <w:t>杂草超过20株扣1分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5.每季一次，草坪碧绿期达250天以上；缺肥100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6.每月浇水二次，使草坪保持适量水份，无萎蔫情况；关注天气预报，节约用水；出现缺水萎蔫每100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扣1分，（具体次数视天气而定）</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7.每周检查一次;发现病虫害及时处理;病虫防治率达95%以上;出现病虫害没及时处理每100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8.每周检查一次,及时处理黄土裸露,保持草坪覆盖率达95%以上;草坪未及时补植的每次扣1分</w:t>
            </w:r>
          </w:p>
        </w:tc>
      </w:tr>
      <w:tr w:rsidR="00574570">
        <w:trPr>
          <w:cantSplit/>
          <w:trHeight w:val="340"/>
          <w:jc w:val="center"/>
        </w:trPr>
        <w:tc>
          <w:tcPr>
            <w:tcW w:w="712" w:type="dxa"/>
            <w:vMerge w:val="restart"/>
            <w:tcBorders>
              <w:left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lastRenderedPageBreak/>
              <w:t>4</w:t>
            </w:r>
          </w:p>
        </w:tc>
        <w:tc>
          <w:tcPr>
            <w:tcW w:w="1096" w:type="dxa"/>
            <w:vMerge w:val="restart"/>
            <w:tcBorders>
              <w:left w:val="single" w:sz="4" w:space="0" w:color="auto"/>
              <w:right w:val="single" w:sz="4" w:space="0" w:color="auto"/>
            </w:tcBorders>
            <w:vAlign w:val="center"/>
          </w:tcPr>
          <w:p w:rsidR="00574570" w:rsidRDefault="001E426E">
            <w:pPr>
              <w:widowControl/>
              <w:jc w:val="center"/>
              <w:rPr>
                <w:rFonts w:ascii="仿宋_GB2312" w:eastAsia="仿宋_GB2312" w:hAnsi="宋体"/>
                <w:kern w:val="0"/>
                <w:szCs w:val="21"/>
              </w:rPr>
            </w:pPr>
            <w:r>
              <w:rPr>
                <w:rFonts w:ascii="仿宋_GB2312" w:eastAsia="仿宋_GB2312" w:hAnsi="宋体" w:hint="eastAsia"/>
                <w:kern w:val="0"/>
                <w:szCs w:val="21"/>
              </w:rPr>
              <w:t>乔木类</w:t>
            </w:r>
          </w:p>
          <w:p w:rsidR="00574570" w:rsidRDefault="001E426E">
            <w:pPr>
              <w:widowControl/>
              <w:jc w:val="center"/>
              <w:rPr>
                <w:rFonts w:ascii="仿宋_GB2312" w:eastAsia="仿宋_GB2312" w:hAnsi="宋体"/>
                <w:kern w:val="0"/>
                <w:szCs w:val="21"/>
              </w:rPr>
            </w:pPr>
            <w:r>
              <w:rPr>
                <w:rFonts w:ascii="仿宋_GB2312" w:eastAsia="仿宋_GB2312" w:hAnsi="宋体" w:hint="eastAsia"/>
                <w:kern w:val="0"/>
                <w:szCs w:val="21"/>
              </w:rPr>
              <w:t>（15分）</w:t>
            </w: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1．无徒长枝、枯枝、烂头、过密枝、无腐枝；每5处扣1分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2．乔木基部土壤疏松、平整、无青苔、无板结；每5株扣1分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3．土面不露肥、无缺肥情况；每5株扣1分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4．无明显杂草、无30cm长萌蘖枝；每10株扣1分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5．无明显病虫枝、病虫害防治率达95%以上；发现病虫害每10株扣1分</w:t>
            </w:r>
          </w:p>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但因白蚁、林业检疫性病虫害除外</w:t>
            </w:r>
          </w:p>
        </w:tc>
      </w:tr>
      <w:tr w:rsidR="00574570">
        <w:trPr>
          <w:cantSplit/>
          <w:trHeight w:val="340"/>
          <w:jc w:val="center"/>
        </w:trPr>
        <w:tc>
          <w:tcPr>
            <w:tcW w:w="712" w:type="dxa"/>
            <w:vMerge/>
            <w:tcBorders>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6．保持乔木正常生长需要，无缺水情况；有缺水的每10株扣1分</w:t>
            </w:r>
          </w:p>
        </w:tc>
      </w:tr>
      <w:tr w:rsidR="00574570">
        <w:trPr>
          <w:cantSplit/>
          <w:trHeight w:val="340"/>
          <w:jc w:val="center"/>
        </w:trPr>
        <w:tc>
          <w:tcPr>
            <w:tcW w:w="712" w:type="dxa"/>
            <w:vMerge w:val="restart"/>
            <w:tcBorders>
              <w:top w:val="single" w:sz="4" w:space="0" w:color="auto"/>
              <w:left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5</w:t>
            </w:r>
          </w:p>
        </w:tc>
        <w:tc>
          <w:tcPr>
            <w:tcW w:w="1096" w:type="dxa"/>
            <w:vMerge w:val="restart"/>
            <w:tcBorders>
              <w:top w:val="single" w:sz="4" w:space="0" w:color="auto"/>
              <w:left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灌木类</w:t>
            </w:r>
          </w:p>
          <w:p w:rsidR="00574570" w:rsidRDefault="001E426E">
            <w:pPr>
              <w:widowControl/>
              <w:jc w:val="center"/>
              <w:rPr>
                <w:rFonts w:ascii="仿宋_GB2312" w:eastAsia="仿宋_GB2312" w:hAnsi="宋体"/>
                <w:kern w:val="0"/>
                <w:szCs w:val="21"/>
              </w:rPr>
            </w:pPr>
            <w:r>
              <w:rPr>
                <w:rFonts w:ascii="仿宋_GB2312" w:eastAsia="仿宋_GB2312" w:hAnsi="宋体" w:hint="eastAsia"/>
                <w:kern w:val="0"/>
                <w:szCs w:val="21"/>
              </w:rPr>
              <w:t>（20分）</w:t>
            </w: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1．合乎修剪规律、造型植物轮廓清晰、平直整齐、棱角分明、无严重枯枝黄叶；新生枝条不超过15cm；目视没达标的按每100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2．养分适量、无缺肥、无徒长；目视缺肥每100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3．边缘整洁、土壤疏松；目视土壤板结每100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4．保持正常生长需要，无缺水情况；目视缺水每50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5．见虫即打，防治率达95%以上；出现病害未及时消杀每100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6</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绿篱</w:t>
            </w:r>
          </w:p>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绿墙类</w:t>
            </w:r>
          </w:p>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（15分）</w:t>
            </w: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1．轮廓清楚、表面平直、侧面垂直、无明显缺漏剪、无崩口、无枯枝、脚部整齐；目视未达标按每100m扣1分</w:t>
            </w:r>
          </w:p>
        </w:tc>
      </w:tr>
      <w:tr w:rsidR="00574570">
        <w:trPr>
          <w:cantSplit/>
          <w:trHeight w:val="340"/>
          <w:jc w:val="center"/>
        </w:trPr>
        <w:tc>
          <w:tcPr>
            <w:tcW w:w="712"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2．养分适量、无缺肥、无徒长；目视出现缺肥按每100扣1分</w:t>
            </w:r>
          </w:p>
        </w:tc>
      </w:tr>
      <w:tr w:rsidR="00574570">
        <w:trPr>
          <w:cantSplit/>
          <w:trHeight w:val="340"/>
          <w:jc w:val="center"/>
        </w:trPr>
        <w:tc>
          <w:tcPr>
            <w:tcW w:w="712"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3．绿篱边缘整洁、土壤疏松；目视土壤板结每100m扣1分</w:t>
            </w:r>
          </w:p>
        </w:tc>
      </w:tr>
      <w:tr w:rsidR="00574570">
        <w:trPr>
          <w:cantSplit/>
          <w:trHeight w:val="340"/>
          <w:jc w:val="center"/>
        </w:trPr>
        <w:tc>
          <w:tcPr>
            <w:tcW w:w="712"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4．保持正常生长需要，无缺水情况；目视缺水每100m扣1分</w:t>
            </w:r>
          </w:p>
        </w:tc>
      </w:tr>
      <w:tr w:rsidR="00574570">
        <w:trPr>
          <w:cantSplit/>
          <w:trHeight w:val="340"/>
          <w:jc w:val="center"/>
        </w:trPr>
        <w:tc>
          <w:tcPr>
            <w:tcW w:w="712"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5．见虫即打，防治率达95%以上；目视出现病虫害未处理按100m扣1分</w:t>
            </w:r>
          </w:p>
        </w:tc>
      </w:tr>
      <w:tr w:rsidR="00574570">
        <w:trPr>
          <w:cantSplit/>
          <w:trHeight w:val="340"/>
          <w:jc w:val="center"/>
        </w:trPr>
        <w:tc>
          <w:tcPr>
            <w:tcW w:w="712" w:type="dxa"/>
            <w:vMerge w:val="restart"/>
            <w:tcBorders>
              <w:top w:val="single" w:sz="4" w:space="0" w:color="auto"/>
              <w:left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7</w:t>
            </w:r>
          </w:p>
        </w:tc>
        <w:tc>
          <w:tcPr>
            <w:tcW w:w="1096" w:type="dxa"/>
            <w:vMerge w:val="restart"/>
            <w:tcBorders>
              <w:top w:val="single" w:sz="4" w:space="0" w:color="auto"/>
              <w:left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花坛、地被植物类</w:t>
            </w:r>
          </w:p>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（20分）</w:t>
            </w: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1．坛边整洁美观、无明显残花、修剪合理、层次分明，富有立体感；目视发现未达标的每100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2．养分适量、无缺肥、无徒长；出现缺肥每100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3．保持正常生长需要，无缺水情况；目视出现缺水按每100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tcBorders>
              <w:left w:val="single" w:sz="4" w:space="0" w:color="auto"/>
              <w:right w:val="single" w:sz="4" w:space="0" w:color="auto"/>
            </w:tcBorders>
            <w:vAlign w:val="center"/>
          </w:tcPr>
          <w:p w:rsidR="00574570" w:rsidRDefault="00574570">
            <w:pPr>
              <w:jc w:val="center"/>
              <w:rPr>
                <w:rFonts w:ascii="仿宋_GB2312" w:eastAsia="仿宋_GB2312" w:hAnsi="宋体"/>
                <w:kern w:val="0"/>
                <w:szCs w:val="21"/>
              </w:rPr>
            </w:pPr>
          </w:p>
        </w:tc>
        <w:tc>
          <w:tcPr>
            <w:tcW w:w="1096" w:type="dxa"/>
            <w:vMerge/>
            <w:tcBorders>
              <w:left w:val="single" w:sz="4" w:space="0" w:color="auto"/>
              <w:right w:val="single" w:sz="4" w:space="0" w:color="auto"/>
            </w:tcBorders>
            <w:vAlign w:val="center"/>
          </w:tcPr>
          <w:p w:rsidR="00574570" w:rsidRDefault="00574570">
            <w:pPr>
              <w:pStyle w:val="a8"/>
              <w:pBdr>
                <w:bottom w:val="none" w:sz="0" w:space="0" w:color="auto"/>
              </w:pBdr>
              <w:tabs>
                <w:tab w:val="left" w:pos="420"/>
              </w:tabs>
              <w:snapToGrid/>
              <w:rPr>
                <w:rFonts w:ascii="仿宋_GB2312" w:eastAsia="仿宋_GB2312" w:hAnsi="宋体"/>
                <w:kern w:val="0"/>
                <w:sz w:val="21"/>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4．绿篱边缘整洁、土壤疏松；外边缘出现板结按每100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w:t>
            </w:r>
          </w:p>
        </w:tc>
      </w:tr>
      <w:tr w:rsidR="00574570">
        <w:trPr>
          <w:cantSplit/>
          <w:trHeight w:val="340"/>
          <w:jc w:val="center"/>
        </w:trPr>
        <w:tc>
          <w:tcPr>
            <w:tcW w:w="712" w:type="dxa"/>
            <w:vMerge/>
            <w:tcBorders>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1096" w:type="dxa"/>
            <w:vMerge/>
            <w:tcBorders>
              <w:left w:val="single" w:sz="4" w:space="0" w:color="auto"/>
              <w:bottom w:val="single" w:sz="4" w:space="0" w:color="auto"/>
              <w:right w:val="single" w:sz="4" w:space="0" w:color="auto"/>
            </w:tcBorders>
            <w:vAlign w:val="center"/>
          </w:tcPr>
          <w:p w:rsidR="00574570" w:rsidRDefault="00574570">
            <w:pPr>
              <w:widowControl/>
              <w:jc w:val="left"/>
              <w:rPr>
                <w:rFonts w:ascii="仿宋_GB2312" w:eastAsia="仿宋_GB2312" w:hAnsi="宋体"/>
                <w:kern w:val="0"/>
                <w:szCs w:val="21"/>
              </w:rPr>
            </w:pP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5．见虫即打，无明显病虫枝，防治率达95%以上；未达标按每100</w:t>
            </w:r>
            <w:r>
              <w:rPr>
                <w:rFonts w:ascii="仿宋_GB2312" w:hAnsi="宋体" w:cs="宋体" w:hint="eastAsia"/>
                <w:kern w:val="0"/>
                <w:sz w:val="18"/>
                <w:szCs w:val="18"/>
              </w:rPr>
              <w:t>㎡</w:t>
            </w:r>
            <w:r>
              <w:rPr>
                <w:rFonts w:ascii="仿宋_GB2312" w:eastAsia="仿宋_GB2312" w:hAnsi="宋体" w:cs="宋体" w:hint="eastAsia"/>
                <w:kern w:val="0"/>
                <w:sz w:val="18"/>
                <w:szCs w:val="18"/>
              </w:rPr>
              <w:t>扣1分，但因白蚁、林业检疫性病虫害除外</w:t>
            </w:r>
          </w:p>
        </w:tc>
      </w:tr>
    </w:tbl>
    <w:p w:rsidR="00574570" w:rsidRDefault="001E426E">
      <w:pPr>
        <w:tabs>
          <w:tab w:val="left" w:pos="9000"/>
        </w:tabs>
        <w:adjustRightInd w:val="0"/>
        <w:snapToGrid w:val="0"/>
        <w:spacing w:line="240" w:lineRule="exact"/>
        <w:ind w:right="360"/>
        <w:outlineLvl w:val="0"/>
        <w:rPr>
          <w:rFonts w:ascii="仿宋_GB2312" w:eastAsia="仿宋_GB2312" w:hAnsi="宋体"/>
          <w:b/>
          <w:kern w:val="0"/>
          <w:szCs w:val="21"/>
        </w:rPr>
      </w:pPr>
      <w:r>
        <w:rPr>
          <w:rFonts w:ascii="仿宋_GB2312" w:eastAsia="仿宋_GB2312" w:hAnsi="宋体" w:hint="eastAsia"/>
          <w:b/>
          <w:kern w:val="0"/>
          <w:szCs w:val="21"/>
        </w:rPr>
        <w:t>注：绿化服务质量检查考核标准总分：100分</w:t>
      </w:r>
    </w:p>
    <w:p w:rsidR="00574570" w:rsidRDefault="001E426E">
      <w:pPr>
        <w:numPr>
          <w:ilvl w:val="0"/>
          <w:numId w:val="11"/>
        </w:numPr>
        <w:tabs>
          <w:tab w:val="left" w:pos="9000"/>
        </w:tabs>
        <w:adjustRightInd w:val="0"/>
        <w:snapToGrid w:val="0"/>
        <w:spacing w:line="240" w:lineRule="exact"/>
        <w:ind w:right="360"/>
        <w:outlineLvl w:val="0"/>
        <w:rPr>
          <w:rFonts w:ascii="仿宋_GB2312" w:eastAsia="仿宋_GB2312" w:hAnsi="宋体"/>
          <w:kern w:val="0"/>
          <w:szCs w:val="21"/>
        </w:rPr>
      </w:pPr>
      <w:r>
        <w:rPr>
          <w:rFonts w:ascii="仿宋_GB2312" w:eastAsia="仿宋_GB2312" w:hAnsi="宋体" w:hint="eastAsia"/>
          <w:kern w:val="0"/>
          <w:szCs w:val="21"/>
        </w:rPr>
        <w:t>90-100分（含90分）  良好 经物业部或管理处确认，全额支付合同金额服务费。</w:t>
      </w:r>
    </w:p>
    <w:p w:rsidR="00574570" w:rsidRDefault="001E426E">
      <w:pPr>
        <w:numPr>
          <w:ilvl w:val="0"/>
          <w:numId w:val="11"/>
        </w:numPr>
        <w:tabs>
          <w:tab w:val="left" w:pos="9000"/>
        </w:tabs>
        <w:adjustRightInd w:val="0"/>
        <w:snapToGrid w:val="0"/>
        <w:spacing w:line="240" w:lineRule="exact"/>
        <w:ind w:right="360"/>
        <w:outlineLvl w:val="0"/>
        <w:rPr>
          <w:rFonts w:ascii="仿宋_GB2312" w:eastAsia="仿宋_GB2312" w:hAnsi="宋体"/>
          <w:kern w:val="0"/>
          <w:szCs w:val="21"/>
        </w:rPr>
      </w:pPr>
      <w:r>
        <w:rPr>
          <w:rFonts w:ascii="仿宋_GB2312" w:eastAsia="仿宋_GB2312" w:hAnsi="宋体" w:hint="eastAsia"/>
          <w:kern w:val="0"/>
          <w:szCs w:val="21"/>
        </w:rPr>
        <w:t>80-90分（含80分）   及格 经物业部或管理处绿化服务质量检查考核发现的问题，及时限期整改处理，不予奖惩。</w:t>
      </w:r>
    </w:p>
    <w:p w:rsidR="00574570" w:rsidRDefault="001E426E">
      <w:pPr>
        <w:numPr>
          <w:ilvl w:val="0"/>
          <w:numId w:val="11"/>
        </w:numPr>
        <w:tabs>
          <w:tab w:val="left" w:pos="9000"/>
        </w:tabs>
        <w:adjustRightInd w:val="0"/>
        <w:snapToGrid w:val="0"/>
        <w:spacing w:line="240" w:lineRule="exact"/>
        <w:ind w:right="360"/>
        <w:outlineLvl w:val="0"/>
        <w:rPr>
          <w:rFonts w:ascii="仿宋_GB2312" w:eastAsia="仿宋_GB2312" w:hAnsi="宋体"/>
          <w:kern w:val="0"/>
          <w:szCs w:val="21"/>
        </w:rPr>
      </w:pPr>
      <w:r>
        <w:rPr>
          <w:rFonts w:ascii="仿宋_GB2312" w:eastAsia="仿宋_GB2312" w:hAnsi="宋体" w:hint="eastAsia"/>
          <w:kern w:val="0"/>
          <w:szCs w:val="21"/>
        </w:rPr>
        <w:t>60-79分（含70分）   较差 经物业部或管理处绿化服务质量检查考发现的问题及时限期整改处理，每减少1分扣除当月服务费1‰。</w:t>
      </w:r>
    </w:p>
    <w:p w:rsidR="00574570" w:rsidRDefault="001E426E">
      <w:pPr>
        <w:numPr>
          <w:ilvl w:val="0"/>
          <w:numId w:val="11"/>
        </w:numPr>
        <w:tabs>
          <w:tab w:val="left" w:pos="9000"/>
        </w:tabs>
        <w:adjustRightInd w:val="0"/>
        <w:snapToGrid w:val="0"/>
        <w:spacing w:line="240" w:lineRule="exact"/>
        <w:ind w:right="360"/>
        <w:outlineLvl w:val="0"/>
      </w:pPr>
      <w:r>
        <w:rPr>
          <w:rFonts w:ascii="仿宋_GB2312" w:eastAsia="仿宋_GB2312" w:hAnsi="宋体" w:hint="eastAsia"/>
          <w:kern w:val="0"/>
          <w:szCs w:val="21"/>
        </w:rPr>
        <w:t>60分以下不合格       经后勤管理处绿化质量检查考核不合格，及时限期整改处理，扣除当月绿化服务费5</w:t>
      </w:r>
      <w:r>
        <w:rPr>
          <w:rFonts w:ascii="仿宋_GB2312" w:hAnsi="宋体" w:cs="宋体" w:hint="eastAsia"/>
          <w:kern w:val="0"/>
          <w:szCs w:val="21"/>
        </w:rPr>
        <w:t>﹪</w:t>
      </w:r>
      <w:r>
        <w:rPr>
          <w:rFonts w:ascii="仿宋_GB2312" w:eastAsia="仿宋_GB2312" w:hAnsi="宋体" w:cs="宋体" w:hint="eastAsia"/>
          <w:kern w:val="0"/>
          <w:szCs w:val="21"/>
        </w:rPr>
        <w:t>，</w:t>
      </w:r>
      <w:r>
        <w:rPr>
          <w:rFonts w:ascii="仿宋_GB2312" w:eastAsia="仿宋_GB2312" w:hAnsi="宋体" w:cs="楷体_GB2312" w:hint="eastAsia"/>
          <w:kern w:val="0"/>
          <w:szCs w:val="21"/>
        </w:rPr>
        <w:t>连续二个月检查考核不合格，后勤管理处有权单方面终止合同。</w:t>
      </w:r>
    </w:p>
    <w:p w:rsidR="00574570" w:rsidRDefault="00574570">
      <w:pPr>
        <w:tabs>
          <w:tab w:val="left" w:pos="9000"/>
        </w:tabs>
        <w:adjustRightInd w:val="0"/>
        <w:snapToGrid w:val="0"/>
        <w:spacing w:line="240" w:lineRule="exact"/>
        <w:ind w:right="360"/>
        <w:outlineLvl w:val="0"/>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574570">
      <w:pPr>
        <w:spacing w:line="500" w:lineRule="exact"/>
        <w:jc w:val="left"/>
        <w:rPr>
          <w:rFonts w:ascii="仿宋_GB2312" w:eastAsia="仿宋_GB2312" w:hAnsi="宋体"/>
          <w:b/>
          <w:bCs/>
          <w:sz w:val="28"/>
          <w:szCs w:val="28"/>
        </w:rPr>
      </w:pPr>
    </w:p>
    <w:p w:rsidR="00574570" w:rsidRDefault="001E426E">
      <w:pPr>
        <w:spacing w:line="500" w:lineRule="exact"/>
        <w:jc w:val="left"/>
        <w:rPr>
          <w:rStyle w:val="aa"/>
          <w:rFonts w:ascii="黑体" w:eastAsia="黑体" w:hAnsi="黑体" w:cs="黑体"/>
          <w:bCs w:val="0"/>
          <w:sz w:val="32"/>
          <w:szCs w:val="32"/>
        </w:rPr>
      </w:pPr>
      <w:r>
        <w:rPr>
          <w:rFonts w:ascii="仿宋_GB2312" w:eastAsia="仿宋_GB2312" w:hAnsi="宋体" w:hint="eastAsia"/>
          <w:b/>
          <w:bCs/>
          <w:sz w:val="28"/>
          <w:szCs w:val="28"/>
        </w:rPr>
        <w:t>绿化管理服务工作岗位职责：</w:t>
      </w:r>
    </w:p>
    <w:p w:rsidR="00574570" w:rsidRDefault="001E426E">
      <w:pPr>
        <w:pStyle w:val="a9"/>
        <w:spacing w:before="0" w:beforeAutospacing="0" w:after="0" w:afterAutospacing="0" w:line="360" w:lineRule="auto"/>
        <w:jc w:val="center"/>
        <w:rPr>
          <w:rStyle w:val="aa"/>
          <w:rFonts w:ascii="黑体" w:eastAsia="黑体" w:hAnsi="黑体" w:cs="黑体"/>
          <w:bCs w:val="0"/>
          <w:sz w:val="32"/>
          <w:szCs w:val="32"/>
        </w:rPr>
      </w:pPr>
      <w:r>
        <w:rPr>
          <w:rStyle w:val="aa"/>
          <w:rFonts w:ascii="黑体" w:eastAsia="黑体" w:hAnsi="黑体" w:cs="黑体" w:hint="eastAsia"/>
          <w:bCs w:val="0"/>
          <w:sz w:val="32"/>
          <w:szCs w:val="32"/>
        </w:rPr>
        <w:t>校园绿化管理岗位职责</w:t>
      </w:r>
    </w:p>
    <w:p w:rsidR="00574570" w:rsidRDefault="00574570">
      <w:pPr>
        <w:pStyle w:val="a9"/>
        <w:spacing w:before="0" w:beforeAutospacing="0" w:after="0" w:afterAutospacing="0"/>
        <w:jc w:val="center"/>
        <w:rPr>
          <w:rStyle w:val="aa"/>
          <w:bCs w:val="0"/>
        </w:rPr>
      </w:pPr>
    </w:p>
    <w:p w:rsidR="00574570" w:rsidRDefault="001E426E">
      <w:pPr>
        <w:pStyle w:val="a9"/>
        <w:spacing w:before="0" w:beforeAutospacing="0" w:after="0" w:afterAutospacing="0"/>
        <w:jc w:val="center"/>
        <w:rPr>
          <w:rStyle w:val="aa"/>
          <w:bCs w:val="0"/>
        </w:rPr>
      </w:pPr>
      <w:r>
        <w:rPr>
          <w:rStyle w:val="aa"/>
          <w:rFonts w:hint="eastAsia"/>
          <w:bCs w:val="0"/>
        </w:rPr>
        <w:t>后勤管理处--绿化主管人员岗位职责标准</w:t>
      </w:r>
    </w:p>
    <w:p w:rsidR="00574570" w:rsidRDefault="00574570">
      <w:pPr>
        <w:pStyle w:val="a9"/>
        <w:spacing w:before="0" w:beforeAutospacing="0" w:after="0" w:afterAutospacing="0"/>
        <w:jc w:val="center"/>
        <w:rPr>
          <w:rStyle w:val="aa"/>
          <w:bCs w:val="0"/>
        </w:rPr>
      </w:pPr>
    </w:p>
    <w:p w:rsidR="00574570" w:rsidRDefault="001E426E">
      <w:pPr>
        <w:pStyle w:val="a9"/>
        <w:spacing w:before="0" w:beforeAutospacing="0" w:after="0" w:afterAutospacing="0" w:line="360" w:lineRule="auto"/>
      </w:pPr>
      <w:r>
        <w:rPr>
          <w:rFonts w:hint="eastAsia"/>
        </w:rPr>
        <w:t xml:space="preserve">    绿化主管人员在徐州技师学院后勤管理处的直接领导下，对全学院范围内绿化园艺、绿化工作负全面的责任，其职责标准如下：</w:t>
      </w:r>
      <w:r>
        <w:rPr>
          <w:rFonts w:hint="eastAsia"/>
        </w:rPr>
        <w:br/>
        <w:t xml:space="preserve">    一、协助做好绿化外包企业员工的招聘考核工作。绿化工人的选则以有丰富的园艺经验者为主，对绿化布局规划有一定的审美水平，知识文化、思想品德好和身体健康等为标准，不徇私情，择优录用。</w:t>
      </w:r>
      <w:r>
        <w:rPr>
          <w:rFonts w:hint="eastAsia"/>
        </w:rPr>
        <w:br/>
        <w:t xml:space="preserve">    二、负责绿化工的上岗培训工作，组织绿化工人学习管理规章制度、岗位责任制和探讨园林艺术知识，并督促绿化工人遵守各项制度。</w:t>
      </w:r>
      <w:r>
        <w:rPr>
          <w:rFonts w:hint="eastAsia"/>
        </w:rPr>
        <w:br/>
        <w:t xml:space="preserve">    三、负责协调外包企业及绿化班长制定日常工作安排，划分责任区，把工作具体落实到个人；负责绿化工人的平衡调配；定期组织修枝、除杂草，对大棵树木的造型等。</w:t>
      </w:r>
      <w:r>
        <w:rPr>
          <w:rFonts w:hint="eastAsia"/>
        </w:rPr>
        <w:br/>
        <w:t xml:space="preserve">    四、负责绿化外包企业、绿化班长及绿化工人的出勤考核工作，认真抽查每个绿化工人负责的片区，公平公正地评价每一个绿化工人的工作情况，若故意隐藏事实，将被视为失职。</w:t>
      </w:r>
      <w:r>
        <w:rPr>
          <w:rFonts w:hint="eastAsia"/>
        </w:rPr>
        <w:br/>
      </w:r>
      <w:r>
        <w:rPr>
          <w:rFonts w:hint="eastAsia"/>
        </w:rPr>
        <w:lastRenderedPageBreak/>
        <w:t xml:space="preserve">    五、每日巡视校园绿化区域，检查树木花草的养护，浇水、施肥、杀虫、修剪等工作，并做好详细记录，以此作为每月岗位考核的依据之一。</w:t>
      </w:r>
      <w:r>
        <w:rPr>
          <w:rFonts w:hint="eastAsia"/>
        </w:rPr>
        <w:br/>
        <w:t xml:space="preserve">    六、检查外包绿化企业用房及工具、药品仓库的清洁卫生，督促绿化工人搞好个人卫生，着装整洁，使绿化队在校园范围内保持良好的形象。</w:t>
      </w:r>
      <w:r>
        <w:rPr>
          <w:rFonts w:hint="eastAsia"/>
        </w:rPr>
        <w:br/>
        <w:t xml:space="preserve">    七、定期回访学院教职工，提供栽培花草树木的技术、知识等方面的咨询，并征求学院教职工对学院绿化工作的建议，详细做好记录，有好的建议及时反馈给相关领导并争取付诸实施。</w:t>
      </w:r>
      <w:r>
        <w:rPr>
          <w:rFonts w:hint="eastAsia"/>
        </w:rPr>
        <w:br/>
        <w:t xml:space="preserve">    八、负责外包绿化企业及绿化工作人员的政治思想教育，对工作态度不好和工作不认真的员工，要耐心细致地做好思想工作；屡教不改者，书面提出处理意见报后勤管理处相关领导处理。</w:t>
      </w:r>
      <w:r>
        <w:rPr>
          <w:rFonts w:hint="eastAsia"/>
        </w:rPr>
        <w:br/>
        <w:t xml:space="preserve">    九、定期组织绿化工人参加后勤管理中心的各项训练学习，帮助每个员工达标。</w:t>
      </w:r>
      <w:r>
        <w:rPr>
          <w:rFonts w:hint="eastAsia"/>
        </w:rPr>
        <w:br/>
        <w:t xml:space="preserve">    十、完成后勤管理处主管领导及学院相关领导交代的其他相关任务。</w:t>
      </w: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1E426E">
      <w:pPr>
        <w:pStyle w:val="a9"/>
        <w:spacing w:before="0" w:beforeAutospacing="0" w:after="0" w:afterAutospacing="0" w:line="360" w:lineRule="auto"/>
        <w:jc w:val="center"/>
      </w:pPr>
      <w:r>
        <w:rPr>
          <w:rStyle w:val="aa"/>
          <w:rFonts w:ascii="黑体" w:eastAsia="黑体" w:hAnsi="黑体" w:cs="黑体" w:hint="eastAsia"/>
          <w:bCs w:val="0"/>
          <w:sz w:val="32"/>
          <w:szCs w:val="32"/>
        </w:rPr>
        <w:t>校园绿化管理岗位职责</w:t>
      </w:r>
    </w:p>
    <w:p w:rsidR="00574570" w:rsidRDefault="00574570">
      <w:pPr>
        <w:pStyle w:val="a9"/>
        <w:spacing w:before="0" w:beforeAutospacing="0" w:after="0" w:afterAutospacing="0"/>
        <w:jc w:val="center"/>
        <w:rPr>
          <w:rStyle w:val="aa"/>
          <w:b w:val="0"/>
        </w:rPr>
      </w:pPr>
    </w:p>
    <w:p w:rsidR="00574570" w:rsidRDefault="001E426E">
      <w:pPr>
        <w:pStyle w:val="a9"/>
        <w:spacing w:before="0" w:beforeAutospacing="0" w:after="0" w:afterAutospacing="0"/>
        <w:jc w:val="center"/>
        <w:rPr>
          <w:rStyle w:val="aa"/>
          <w:bCs w:val="0"/>
        </w:rPr>
      </w:pPr>
      <w:r>
        <w:rPr>
          <w:rStyle w:val="aa"/>
          <w:rFonts w:hint="eastAsia"/>
          <w:bCs w:val="0"/>
        </w:rPr>
        <w:t>后勤管理处--园林绿化工程主管人员岗位职责标准</w:t>
      </w:r>
    </w:p>
    <w:p w:rsidR="00574570" w:rsidRDefault="00574570">
      <w:pPr>
        <w:pStyle w:val="a9"/>
        <w:spacing w:before="0" w:beforeAutospacing="0" w:after="0" w:afterAutospacing="0" w:line="360" w:lineRule="auto"/>
        <w:jc w:val="center"/>
        <w:rPr>
          <w:rStyle w:val="aa"/>
          <w:b w:val="0"/>
        </w:rPr>
      </w:pPr>
    </w:p>
    <w:p w:rsidR="00574570" w:rsidRDefault="001E426E">
      <w:pPr>
        <w:pStyle w:val="a9"/>
        <w:spacing w:before="0" w:beforeAutospacing="0" w:after="0" w:afterAutospacing="0" w:line="360" w:lineRule="auto"/>
      </w:pPr>
      <w:r>
        <w:rPr>
          <w:rFonts w:hint="eastAsia"/>
        </w:rPr>
        <w:t xml:space="preserve">    1、在学院及后勤管理处相关领导的指示下负责新增绿化用地的前期介入、图纸会审、质量监督、验收接管的专业技术工作。</w:t>
      </w:r>
      <w:r>
        <w:rPr>
          <w:rFonts w:hint="eastAsia"/>
        </w:rPr>
        <w:br/>
        <w:t xml:space="preserve">    2、负责组织指导各绿化设计施工企业完善管理区域内的园林绿化图纸资料及施工、维修等档案资料供归档。</w:t>
      </w:r>
      <w:r>
        <w:rPr>
          <w:rFonts w:hint="eastAsia"/>
        </w:rPr>
        <w:br/>
        <w:t xml:space="preserve">    3、负责园林设施正常使用和绿化养护的技术监督和指导。</w:t>
      </w:r>
      <w:r>
        <w:rPr>
          <w:rFonts w:hint="eastAsia"/>
        </w:rPr>
        <w:br/>
        <w:t xml:space="preserve">    4、制定园林设施、绿化等大、中、小修计划，报经批准后组织实施。</w:t>
      </w:r>
      <w:r>
        <w:rPr>
          <w:rFonts w:hint="eastAsia"/>
        </w:rPr>
        <w:br/>
        <w:t xml:space="preserve">    5、负责园林绿化植被的补种技术指导。</w:t>
      </w:r>
      <w:r>
        <w:rPr>
          <w:rFonts w:hint="eastAsia"/>
        </w:rPr>
        <w:br/>
        <w:t xml:space="preserve">    6、负责制定和完善绿化管理中心内部与绿化外包施工企业的园林设施安全使用、工程管理、维修管理及技术资料归档有关的管理制度。</w:t>
      </w:r>
      <w:r>
        <w:rPr>
          <w:rFonts w:hint="eastAsia"/>
        </w:rPr>
        <w:br/>
        <w:t xml:space="preserve">    7、负责学院绿化改造工程的组织施工、安全监督、验收及结算。</w:t>
      </w:r>
      <w:r>
        <w:rPr>
          <w:rFonts w:hint="eastAsia"/>
        </w:rPr>
        <w:br/>
      </w:r>
      <w:r>
        <w:rPr>
          <w:rFonts w:hint="eastAsia"/>
        </w:rPr>
        <w:lastRenderedPageBreak/>
        <w:t xml:space="preserve">    8、负责学院绿化工程相关项目的费用控制、审核和经济分析。</w:t>
      </w:r>
      <w:r>
        <w:rPr>
          <w:rFonts w:hint="eastAsia"/>
        </w:rPr>
        <w:br/>
        <w:t xml:space="preserve">    9、配合外包施工企业组织绿化施工技术的相关技能培训工作。</w:t>
      </w:r>
      <w:r>
        <w:rPr>
          <w:rFonts w:hint="eastAsia"/>
        </w:rPr>
        <w:br/>
        <w:t xml:space="preserve">    10、负责相关绿化工程的对外业务联系，协调与相关主管部门的关系。</w:t>
      </w:r>
      <w:r>
        <w:rPr>
          <w:rFonts w:hint="eastAsia"/>
        </w:rPr>
        <w:br/>
        <w:t xml:space="preserve">    11、在必要时协助做好涉及的其他工程管理及费用控制。</w:t>
      </w:r>
      <w:r>
        <w:rPr>
          <w:rFonts w:hint="eastAsia"/>
        </w:rPr>
        <w:br/>
        <w:t xml:space="preserve">    12、完成学院及后勤管理处领导交办的其它任务。</w:t>
      </w: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1E426E">
      <w:pPr>
        <w:pStyle w:val="a9"/>
        <w:spacing w:before="0" w:beforeAutospacing="0" w:after="0" w:afterAutospacing="0" w:line="360" w:lineRule="auto"/>
        <w:jc w:val="center"/>
      </w:pPr>
      <w:r>
        <w:rPr>
          <w:rStyle w:val="aa"/>
          <w:rFonts w:ascii="黑体" w:eastAsia="黑体" w:hAnsi="黑体" w:cs="黑体" w:hint="eastAsia"/>
          <w:bCs w:val="0"/>
          <w:sz w:val="32"/>
          <w:szCs w:val="32"/>
        </w:rPr>
        <w:t>校园绿化管理岗位职责</w:t>
      </w:r>
    </w:p>
    <w:p w:rsidR="00574570" w:rsidRDefault="00574570">
      <w:pPr>
        <w:pStyle w:val="a9"/>
        <w:spacing w:before="0" w:beforeAutospacing="0" w:after="0" w:afterAutospacing="0"/>
        <w:jc w:val="both"/>
        <w:rPr>
          <w:rStyle w:val="aa"/>
          <w:b w:val="0"/>
        </w:rPr>
      </w:pPr>
    </w:p>
    <w:p w:rsidR="00574570" w:rsidRDefault="001E426E">
      <w:pPr>
        <w:pStyle w:val="a9"/>
        <w:spacing w:before="0" w:beforeAutospacing="0" w:after="0" w:afterAutospacing="0"/>
        <w:jc w:val="center"/>
        <w:rPr>
          <w:rStyle w:val="aa"/>
          <w:bCs w:val="0"/>
        </w:rPr>
      </w:pPr>
      <w:r>
        <w:rPr>
          <w:rStyle w:val="aa"/>
          <w:rFonts w:hint="eastAsia"/>
          <w:bCs w:val="0"/>
        </w:rPr>
        <w:t>外包绿化养护企业--绿化班长岗位职责标准</w:t>
      </w:r>
    </w:p>
    <w:p w:rsidR="00574570" w:rsidRDefault="00574570">
      <w:pPr>
        <w:pStyle w:val="a9"/>
        <w:spacing w:before="0" w:beforeAutospacing="0" w:after="0" w:afterAutospacing="0"/>
        <w:jc w:val="both"/>
        <w:rPr>
          <w:rStyle w:val="aa"/>
          <w:b w:val="0"/>
        </w:rPr>
      </w:pPr>
    </w:p>
    <w:p w:rsidR="00574570" w:rsidRDefault="001E426E">
      <w:pPr>
        <w:pStyle w:val="a9"/>
        <w:spacing w:before="0" w:beforeAutospacing="0" w:after="0" w:afterAutospacing="0" w:line="360" w:lineRule="auto"/>
        <w:ind w:firstLine="420"/>
      </w:pPr>
      <w:r>
        <w:rPr>
          <w:rFonts w:hint="eastAsia"/>
        </w:rPr>
        <w:t>外包企业绿化班长在外包绿化企业及江苏省徐州技师学院后勤管理处绿化主管人员的领导下，对江苏省徐州技师学院校园区域内的绿化工作实施全面统筹管理，为教职工创造财富、保持怡人的绿化环境。</w:t>
      </w:r>
      <w:r>
        <w:rPr>
          <w:rFonts w:hint="eastAsia"/>
        </w:rPr>
        <w:br/>
        <w:t xml:space="preserve">    一、熟悉学院绿化概况，充分利用绿化地面积，保持绿地率达35%以上，绿化覆盖率达40%以上，绿化完好率达到95%以上。因地制宜，合理布置花草树木品种和数量，创造优美的植物景观，发挥绿化的生态环境效益。</w:t>
      </w:r>
      <w:r>
        <w:rPr>
          <w:rFonts w:hint="eastAsia"/>
        </w:rPr>
        <w:br/>
        <w:t xml:space="preserve">    二、提高绿化养护管理的知识和技能，熟悉花草树木的品种、名称、特性和栽培管理方法，掌握花木病虫害的防治方法，园林器具的使用方法。</w:t>
      </w:r>
      <w:r>
        <w:rPr>
          <w:rFonts w:hint="eastAsia"/>
        </w:rPr>
        <w:br/>
        <w:t xml:space="preserve">    三、对花木进行挂牌，标明品种，科属、原产地、生长特性、繁殖方法、管理方法等，方便学院教职工欣赏。</w:t>
      </w:r>
      <w:r>
        <w:rPr>
          <w:rFonts w:hint="eastAsia"/>
        </w:rPr>
        <w:br/>
      </w:r>
      <w:r>
        <w:rPr>
          <w:rFonts w:hint="eastAsia"/>
        </w:rPr>
        <w:lastRenderedPageBreak/>
        <w:t xml:space="preserve">    四、定期巡视校园绿化，做好分析和记录，掌握校园绿化的基本情况。</w:t>
      </w:r>
      <w:r>
        <w:rPr>
          <w:rFonts w:hint="eastAsia"/>
        </w:rPr>
        <w:br/>
        <w:t xml:space="preserve">    五、借鉴他人或其他企事业单位的先进管理方法，收集学院教职工对绿化管养的建设性建议，结合实际情况，制定管养计划、办法，确保绿化管养工作的正常运行。</w:t>
      </w:r>
      <w:r>
        <w:rPr>
          <w:rFonts w:hint="eastAsia"/>
        </w:rPr>
        <w:br/>
        <w:t xml:space="preserve">    六、关心绿化员工的生活，多交流思想，多渠道增进绿化工的知识和素质。</w:t>
      </w:r>
      <w:r>
        <w:rPr>
          <w:rFonts w:hint="eastAsia"/>
        </w:rPr>
        <w:br/>
        <w:t xml:space="preserve">    七、广开门路，多与学院后勤管理处及学院其他相关职能部门协调，努力建设“爱绿化，护绿化”的校园文化环境。</w:t>
      </w:r>
      <w:r>
        <w:rPr>
          <w:rFonts w:hint="eastAsia"/>
        </w:rPr>
        <w:br/>
        <w:t xml:space="preserve">    八、与学院后勤管理处其他部门及学院其他部门精诚合作，搞好学院开展的各项活动。</w:t>
      </w: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1E426E">
      <w:pPr>
        <w:pStyle w:val="a9"/>
        <w:spacing w:before="0" w:beforeAutospacing="0" w:after="0" w:afterAutospacing="0" w:line="360" w:lineRule="auto"/>
        <w:jc w:val="center"/>
      </w:pPr>
      <w:r>
        <w:rPr>
          <w:rStyle w:val="aa"/>
          <w:rFonts w:ascii="黑体" w:eastAsia="黑体" w:hAnsi="黑体" w:cs="黑体" w:hint="eastAsia"/>
          <w:bCs w:val="0"/>
          <w:sz w:val="32"/>
          <w:szCs w:val="32"/>
        </w:rPr>
        <w:t>校园绿化管理岗位职责</w:t>
      </w:r>
    </w:p>
    <w:p w:rsidR="00574570" w:rsidRDefault="00574570">
      <w:pPr>
        <w:pStyle w:val="a9"/>
        <w:spacing w:before="0" w:beforeAutospacing="0" w:after="0" w:afterAutospacing="0"/>
        <w:jc w:val="both"/>
        <w:rPr>
          <w:rStyle w:val="aa"/>
          <w:b w:val="0"/>
        </w:rPr>
      </w:pPr>
    </w:p>
    <w:p w:rsidR="00574570" w:rsidRDefault="001E426E">
      <w:pPr>
        <w:pStyle w:val="a9"/>
        <w:spacing w:before="0" w:beforeAutospacing="0" w:after="0" w:afterAutospacing="0"/>
        <w:jc w:val="center"/>
        <w:rPr>
          <w:rStyle w:val="aa"/>
          <w:bCs w:val="0"/>
        </w:rPr>
      </w:pPr>
      <w:r>
        <w:rPr>
          <w:rStyle w:val="aa"/>
          <w:rFonts w:hint="eastAsia"/>
          <w:bCs w:val="0"/>
        </w:rPr>
        <w:t>外包绿化养护企业--绿化工、园艺工岗位职责标准</w:t>
      </w:r>
    </w:p>
    <w:p w:rsidR="00574570" w:rsidRDefault="00574570">
      <w:pPr>
        <w:pStyle w:val="a9"/>
        <w:spacing w:before="0" w:beforeAutospacing="0" w:after="0" w:afterAutospacing="0" w:line="360" w:lineRule="auto"/>
        <w:jc w:val="both"/>
        <w:rPr>
          <w:rStyle w:val="aa"/>
          <w:b w:val="0"/>
        </w:rPr>
      </w:pPr>
    </w:p>
    <w:p w:rsidR="00574570" w:rsidRDefault="001E426E">
      <w:pPr>
        <w:pStyle w:val="a9"/>
        <w:spacing w:before="0" w:beforeAutospacing="0" w:after="0" w:afterAutospacing="0" w:line="360" w:lineRule="auto"/>
      </w:pPr>
      <w:r>
        <w:rPr>
          <w:rFonts w:hint="eastAsia"/>
          <w:b/>
          <w:bCs/>
        </w:rPr>
        <w:t>绿化工职责标准：</w:t>
      </w:r>
      <w:r>
        <w:rPr>
          <w:rFonts w:hint="eastAsia"/>
        </w:rPr>
        <w:br/>
        <w:t xml:space="preserve">    一、熟悉学院绿化区的绿化面积和布局、懂得立体绿化基本知识与技能，熟悉花草树木的品种和数量，充分利用发展地面积，合理分配花草树木的品种和数量。</w:t>
      </w:r>
      <w:r>
        <w:rPr>
          <w:rFonts w:hint="eastAsia"/>
        </w:rPr>
        <w:br/>
        <w:t xml:space="preserve">    二、对花草树木定期进行培土、施肥、除杂草和病虫害，并修剪枝叶、淋水等，大棵灌木，要给生动活泼的造型，丰富学院绿化内容，产生垃圾自清自运。</w:t>
      </w:r>
      <w:r>
        <w:rPr>
          <w:rFonts w:hint="eastAsia"/>
        </w:rPr>
        <w:br/>
        <w:t xml:space="preserve">    三、懂得花草树木的名称，特性和培植方法，对较为名贵、稀有或数量配套的品种在适当的地方公告其名称，种植季节，生长特征、管理办法等。</w:t>
      </w:r>
      <w:r>
        <w:rPr>
          <w:rFonts w:hint="eastAsia"/>
        </w:rPr>
        <w:br/>
      </w:r>
      <w:r>
        <w:rPr>
          <w:rFonts w:hint="eastAsia"/>
        </w:rPr>
        <w:lastRenderedPageBreak/>
        <w:t xml:space="preserve">    四、保持绿化清洁，保证不留杂草，杂物，不缺水，不死苗，花草生长茂盛。</w:t>
      </w:r>
      <w:r>
        <w:rPr>
          <w:rFonts w:hint="eastAsia"/>
        </w:rPr>
        <w:br/>
        <w:t xml:space="preserve">    五、每月定期检查绿化草坪完好情况，花草树木生长情况，并做好详细记录。</w:t>
      </w:r>
      <w:r>
        <w:rPr>
          <w:rFonts w:hint="eastAsia"/>
        </w:rPr>
        <w:br/>
        <w:t xml:space="preserve">    六、暴风雨、雪等特殊天气来临前，提前做好花草树木稳固工作，采取相应的保护措施，防止造成大损失。</w:t>
      </w:r>
      <w:r>
        <w:rPr>
          <w:rFonts w:hint="eastAsia"/>
        </w:rPr>
        <w:br/>
        <w:t xml:space="preserve">    七、定期维护绿化水泵、电机、喷淋设备和其他器材等。</w:t>
      </w:r>
    </w:p>
    <w:p w:rsidR="00574570" w:rsidRDefault="00574570">
      <w:pPr>
        <w:pStyle w:val="a9"/>
        <w:spacing w:before="0" w:beforeAutospacing="0" w:after="0" w:afterAutospacing="0" w:line="360" w:lineRule="auto"/>
      </w:pPr>
    </w:p>
    <w:p w:rsidR="00574570" w:rsidRDefault="001E426E">
      <w:pPr>
        <w:pStyle w:val="a9"/>
        <w:spacing w:before="0" w:beforeAutospacing="0" w:after="0" w:afterAutospacing="0" w:line="360" w:lineRule="auto"/>
      </w:pPr>
      <w:r>
        <w:rPr>
          <w:rFonts w:hint="eastAsia"/>
          <w:b/>
          <w:bCs/>
        </w:rPr>
        <w:t>园艺工职责标准：</w:t>
      </w:r>
      <w:r>
        <w:rPr>
          <w:rFonts w:hint="eastAsia"/>
        </w:rPr>
        <w:br/>
        <w:t xml:space="preserve">    一、负责学院栽植花地的花草培植工作，根据学院的土壤水质状况和学院教职工对花草的需求，栽植不同品种的室外花草等。</w:t>
      </w:r>
      <w:r>
        <w:rPr>
          <w:rFonts w:hint="eastAsia"/>
        </w:rPr>
        <w:br/>
        <w:t xml:space="preserve">    二、根据花草的不同生长特性，制定工作安排程序，时机上安排合理，并给每个品种都记录其名称、种植季节、生长特征、管理办法等。</w:t>
      </w:r>
      <w:r>
        <w:rPr>
          <w:rFonts w:hint="eastAsia"/>
        </w:rPr>
        <w:br/>
        <w:t xml:space="preserve">    三、花地内保持环境清洁，无枯叶，盆栽花草品种集中管理等。</w:t>
      </w:r>
      <w:r>
        <w:rPr>
          <w:rFonts w:hint="eastAsia"/>
        </w:rPr>
        <w:br/>
        <w:t xml:space="preserve">    四、根据培养花草的生长特性进行浇水、松土、剪叶、除虫等。</w:t>
      </w:r>
      <w:r>
        <w:rPr>
          <w:rFonts w:hint="eastAsia"/>
        </w:rPr>
        <w:br/>
        <w:t xml:space="preserve">    五、当暴风雨、雪等特殊天气来临前，提前做好花草树木的防风加固工作，防止造成大的损失。</w:t>
      </w:r>
      <w:r>
        <w:rPr>
          <w:rFonts w:hint="eastAsia"/>
        </w:rPr>
        <w:br/>
        <w:t xml:space="preserve">    六、完成主管领导交代的其他任务。</w:t>
      </w:r>
    </w:p>
    <w:p w:rsidR="00574570" w:rsidRDefault="00574570">
      <w:pPr>
        <w:tabs>
          <w:tab w:val="left" w:pos="9000"/>
        </w:tabs>
        <w:adjustRightInd w:val="0"/>
        <w:snapToGrid w:val="0"/>
        <w:spacing w:line="240" w:lineRule="exact"/>
        <w:ind w:right="360"/>
        <w:outlineLvl w:val="0"/>
        <w:rPr>
          <w:rFonts w:ascii="宋体" w:hAnsi="宋体" w:cs="宋体"/>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spacing w:line="500" w:lineRule="exact"/>
        <w:jc w:val="center"/>
        <w:rPr>
          <w:rFonts w:ascii="仿宋_GB2312" w:eastAsia="仿宋_GB2312" w:hAnsi="宋体"/>
          <w:b/>
          <w:bCs/>
          <w:sz w:val="30"/>
          <w:szCs w:val="30"/>
        </w:rPr>
      </w:pPr>
    </w:p>
    <w:p w:rsidR="00574570" w:rsidRDefault="001E426E">
      <w:pPr>
        <w:spacing w:line="500" w:lineRule="exact"/>
        <w:jc w:val="center"/>
        <w:rPr>
          <w:rFonts w:ascii="黑体" w:eastAsia="黑体" w:hAnsi="黑体" w:cs="黑体"/>
          <w:sz w:val="44"/>
          <w:szCs w:val="44"/>
        </w:rPr>
      </w:pPr>
      <w:r>
        <w:rPr>
          <w:rFonts w:ascii="黑体" w:eastAsia="黑体" w:hAnsi="黑体" w:cs="黑体" w:hint="eastAsia"/>
          <w:sz w:val="44"/>
          <w:szCs w:val="44"/>
        </w:rPr>
        <w:t>江苏省徐州技师学院餐饮管理服务工作标准、措施及岗位职责</w:t>
      </w:r>
    </w:p>
    <w:p w:rsidR="00574570" w:rsidRDefault="00574570">
      <w:pPr>
        <w:spacing w:line="500" w:lineRule="exact"/>
        <w:jc w:val="center"/>
        <w:rPr>
          <w:rFonts w:ascii="仿宋_GB2312" w:eastAsia="仿宋_GB2312" w:hAnsi="宋体"/>
          <w:b/>
          <w:bCs/>
          <w:sz w:val="30"/>
          <w:szCs w:val="30"/>
        </w:rPr>
      </w:pPr>
    </w:p>
    <w:p w:rsidR="00574570" w:rsidRDefault="001E426E">
      <w:pPr>
        <w:spacing w:line="500" w:lineRule="exact"/>
        <w:jc w:val="left"/>
        <w:rPr>
          <w:rFonts w:ascii="仿宋_GB2312" w:eastAsia="仿宋_GB2312" w:hAnsi="宋体"/>
          <w:b/>
          <w:bCs/>
          <w:sz w:val="28"/>
          <w:szCs w:val="28"/>
        </w:rPr>
      </w:pPr>
      <w:r>
        <w:rPr>
          <w:rFonts w:ascii="仿宋_GB2312" w:eastAsia="仿宋_GB2312" w:hAnsi="宋体" w:hint="eastAsia"/>
          <w:b/>
          <w:bCs/>
          <w:sz w:val="28"/>
          <w:szCs w:val="28"/>
        </w:rPr>
        <w:t>餐饮管理服务工作标准及措施：</w:t>
      </w:r>
    </w:p>
    <w:p w:rsidR="00574570" w:rsidRDefault="001E426E">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1、按照以下餐饮管理服务质量检查及考评办法对学院餐饮外包企业及食堂从业人员进行考核评级，对于不合格项进行整改等。</w:t>
      </w:r>
    </w:p>
    <w:p w:rsidR="00574570" w:rsidRDefault="001E426E">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2、集中对学院外包餐饮企业及从业工人进行日常工作指导及思想教育，并进行相应的考核工作。</w:t>
      </w:r>
    </w:p>
    <w:p w:rsidR="00574570" w:rsidRDefault="001E426E">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3、开展餐饮工作周计划制度，对学院餐饮工作按周为单位进行</w:t>
      </w:r>
      <w:r>
        <w:rPr>
          <w:rFonts w:ascii="仿宋_GB2312" w:eastAsia="仿宋_GB2312" w:hAnsi="宋体" w:hint="eastAsia"/>
          <w:sz w:val="28"/>
          <w:szCs w:val="28"/>
        </w:rPr>
        <w:lastRenderedPageBreak/>
        <w:t>提前计划安排。</w:t>
      </w:r>
    </w:p>
    <w:p w:rsidR="00574570" w:rsidRDefault="001E426E">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4、开展餐饮管理服务日常巡查工作，每日至少一到两次按照餐饮工作周计划对学院食堂进行巡查管理，发现问题及时要求外包企业整改，严重问题对外包企业下整改通知书，逾期不整改的按照合同相应内容及学院管理规定对外包企业进行相应处罚。</w:t>
      </w:r>
    </w:p>
    <w:p w:rsidR="00574570" w:rsidRDefault="001E426E">
      <w:pPr>
        <w:spacing w:line="500" w:lineRule="exact"/>
        <w:ind w:firstLineChars="200" w:firstLine="560"/>
        <w:jc w:val="left"/>
        <w:rPr>
          <w:rFonts w:ascii="仿宋_GB2312" w:eastAsia="仿宋_GB2312" w:hAnsi="宋体"/>
          <w:sz w:val="28"/>
          <w:szCs w:val="28"/>
        </w:rPr>
      </w:pPr>
      <w:r>
        <w:rPr>
          <w:rFonts w:ascii="仿宋_GB2312" w:eastAsia="仿宋_GB2312" w:hAnsi="宋体" w:hint="eastAsia"/>
          <w:sz w:val="28"/>
          <w:szCs w:val="28"/>
        </w:rPr>
        <w:t>5、完成领导安排的其他临时性工作的协调与管理。</w:t>
      </w:r>
    </w:p>
    <w:p w:rsidR="00574570" w:rsidRDefault="001E426E">
      <w:pPr>
        <w:spacing w:line="500" w:lineRule="exact"/>
        <w:jc w:val="left"/>
        <w:rPr>
          <w:rFonts w:ascii="仿宋_GB2312" w:eastAsia="仿宋_GB2312" w:hAnsi="宋体"/>
          <w:sz w:val="28"/>
          <w:szCs w:val="28"/>
        </w:rPr>
      </w:pPr>
      <w:r>
        <w:rPr>
          <w:rFonts w:ascii="仿宋_GB2312" w:eastAsia="仿宋_GB2312" w:hAnsi="宋体" w:hint="eastAsia"/>
          <w:sz w:val="28"/>
          <w:szCs w:val="28"/>
        </w:rPr>
        <w:t xml:space="preserve">    具体考核巡查方法见下表：</w:t>
      </w:r>
    </w:p>
    <w:p w:rsidR="00574570" w:rsidRDefault="00574570">
      <w:pPr>
        <w:spacing w:line="500" w:lineRule="exact"/>
        <w:ind w:firstLine="591"/>
        <w:jc w:val="left"/>
        <w:rPr>
          <w:rFonts w:ascii="仿宋_GB2312" w:eastAsia="仿宋_GB2312" w:hAnsi="宋体"/>
          <w:sz w:val="28"/>
          <w:szCs w:val="28"/>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574570">
      <w:pPr>
        <w:spacing w:line="500" w:lineRule="exact"/>
        <w:jc w:val="left"/>
        <w:rPr>
          <w:rFonts w:ascii="仿宋_GB2312" w:eastAsia="仿宋_GB2312" w:hAnsi="宋体"/>
          <w:b/>
          <w:bCs/>
          <w:sz w:val="30"/>
          <w:szCs w:val="30"/>
        </w:rPr>
      </w:pPr>
    </w:p>
    <w:p w:rsidR="00574570" w:rsidRDefault="001E426E">
      <w:pPr>
        <w:spacing w:line="500" w:lineRule="exact"/>
        <w:jc w:val="center"/>
        <w:rPr>
          <w:rFonts w:ascii="仿宋_GB2312" w:eastAsia="仿宋_GB2312" w:hAnsi="宋体"/>
          <w:b/>
          <w:bCs/>
          <w:sz w:val="32"/>
          <w:szCs w:val="32"/>
        </w:rPr>
      </w:pPr>
      <w:r>
        <w:rPr>
          <w:rFonts w:ascii="仿宋_GB2312" w:eastAsia="仿宋_GB2312" w:hAnsi="宋体" w:hint="eastAsia"/>
          <w:b/>
          <w:bCs/>
          <w:sz w:val="32"/>
          <w:szCs w:val="32"/>
        </w:rPr>
        <w:t>江苏省徐州技师学院餐饮管理服务质量检查及考评办法</w:t>
      </w:r>
    </w:p>
    <w:p w:rsidR="00574570" w:rsidRDefault="001E426E" w:rsidP="001E426E">
      <w:pPr>
        <w:adjustRightInd w:val="0"/>
        <w:snapToGrid w:val="0"/>
        <w:spacing w:beforeLines="50" w:line="480" w:lineRule="auto"/>
        <w:jc w:val="center"/>
        <w:rPr>
          <w:rFonts w:ascii="仿宋_GB2312" w:eastAsia="仿宋_GB2312" w:hAnsi="宋体"/>
          <w:b/>
          <w:kern w:val="0"/>
          <w:sz w:val="24"/>
        </w:rPr>
      </w:pPr>
      <w:r>
        <w:rPr>
          <w:rFonts w:ascii="仿宋_GB2312" w:eastAsia="仿宋_GB2312" w:hAnsi="宋体" w:hint="eastAsia"/>
          <w:b/>
          <w:kern w:val="0"/>
          <w:sz w:val="24"/>
        </w:rPr>
        <w:t>1、餐饮服务检查频率、标准表</w:t>
      </w:r>
    </w:p>
    <w:tbl>
      <w:tblPr>
        <w:tblW w:w="94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08"/>
        <w:gridCol w:w="2286"/>
        <w:gridCol w:w="684"/>
        <w:gridCol w:w="720"/>
        <w:gridCol w:w="4690"/>
      </w:tblGrid>
      <w:tr w:rsidR="00574570">
        <w:trPr>
          <w:cantSplit/>
          <w:trHeight w:val="285"/>
          <w:tblHeader/>
          <w:jc w:val="center"/>
        </w:trPr>
        <w:tc>
          <w:tcPr>
            <w:tcW w:w="1108"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检查项目</w:t>
            </w:r>
          </w:p>
        </w:tc>
        <w:tc>
          <w:tcPr>
            <w:tcW w:w="2286"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工作细则</w:t>
            </w:r>
          </w:p>
        </w:tc>
        <w:tc>
          <w:tcPr>
            <w:tcW w:w="1404"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工作频率(次)</w:t>
            </w:r>
          </w:p>
        </w:tc>
        <w:tc>
          <w:tcPr>
            <w:tcW w:w="4690" w:type="dxa"/>
            <w:vMerge w:val="restart"/>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质量标准</w:t>
            </w:r>
          </w:p>
        </w:tc>
      </w:tr>
      <w:tr w:rsidR="00574570">
        <w:trPr>
          <w:cantSplit/>
          <w:trHeight w:val="285"/>
          <w:tblHeader/>
          <w:jc w:val="center"/>
        </w:trPr>
        <w:tc>
          <w:tcPr>
            <w:tcW w:w="11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18"/>
                <w:szCs w:val="18"/>
              </w:rPr>
            </w:pPr>
          </w:p>
        </w:tc>
        <w:tc>
          <w:tcPr>
            <w:tcW w:w="2286" w:type="dxa"/>
            <w:vMerge/>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每</w:t>
            </w:r>
          </w:p>
          <w:p w:rsidR="00574570" w:rsidRDefault="001E426E">
            <w:pPr>
              <w:widowControl/>
              <w:jc w:val="center"/>
              <w:rPr>
                <w:rFonts w:ascii="宋体" w:hAnsi="宋体" w:cs="宋体"/>
                <w:kern w:val="0"/>
                <w:sz w:val="18"/>
                <w:szCs w:val="18"/>
              </w:rPr>
            </w:pPr>
            <w:r>
              <w:rPr>
                <w:rFonts w:ascii="宋体" w:hAnsi="宋体" w:cs="宋体" w:hint="eastAsia"/>
                <w:kern w:val="0"/>
                <w:sz w:val="18"/>
                <w:szCs w:val="18"/>
              </w:rPr>
              <w:t>天</w:t>
            </w:r>
          </w:p>
        </w:tc>
        <w:tc>
          <w:tcPr>
            <w:tcW w:w="720" w:type="dxa"/>
            <w:tcBorders>
              <w:top w:val="single" w:sz="4" w:space="0" w:color="auto"/>
              <w:left w:val="single" w:sz="4" w:space="0" w:color="auto"/>
              <w:bottom w:val="single" w:sz="4" w:space="0" w:color="auto"/>
              <w:right w:val="single" w:sz="4" w:space="0" w:color="auto"/>
            </w:tcBorders>
            <w:shd w:val="clear" w:color="auto" w:fill="E6E6E6"/>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每</w:t>
            </w:r>
          </w:p>
          <w:p w:rsidR="00574570" w:rsidRDefault="001E426E">
            <w:pPr>
              <w:widowControl/>
              <w:jc w:val="center"/>
              <w:rPr>
                <w:rFonts w:ascii="宋体" w:hAnsi="宋体" w:cs="宋体"/>
                <w:kern w:val="0"/>
                <w:sz w:val="18"/>
                <w:szCs w:val="18"/>
              </w:rPr>
            </w:pPr>
            <w:r>
              <w:rPr>
                <w:rFonts w:ascii="宋体" w:hAnsi="宋体" w:cs="宋体" w:hint="eastAsia"/>
                <w:kern w:val="0"/>
                <w:sz w:val="18"/>
                <w:szCs w:val="18"/>
              </w:rPr>
              <w:t>周</w:t>
            </w:r>
          </w:p>
        </w:tc>
        <w:tc>
          <w:tcPr>
            <w:tcW w:w="469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r>
      <w:tr w:rsidR="00574570">
        <w:trPr>
          <w:cantSplit/>
          <w:trHeight w:val="3004"/>
          <w:jc w:val="center"/>
        </w:trPr>
        <w:tc>
          <w:tcPr>
            <w:tcW w:w="1108" w:type="dxa"/>
            <w:vMerge w:val="restart"/>
            <w:tcBorders>
              <w:top w:val="single" w:sz="4" w:space="0" w:color="auto"/>
              <w:left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食堂安全管理</w:t>
            </w: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原材料采购及存储</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1-2</w:t>
            </w: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5-10</w:t>
            </w: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粮油米面及调味品外包企业需按合同由学院指定供货商处进货。外包企业所进原材料要保证新鲜，肉类有检疫票及进货台账，冻品有明确的生产合格证、生产日期、保质期等标识，并向供货商有经营许可证、流通许可证等相关证件；</w:t>
            </w:r>
          </w:p>
          <w:p w:rsidR="00574570" w:rsidRDefault="001E426E">
            <w:pPr>
              <w:widowControl/>
              <w:rPr>
                <w:rFonts w:ascii="宋体" w:hAnsi="宋体" w:cs="宋体"/>
                <w:kern w:val="0"/>
                <w:sz w:val="18"/>
                <w:szCs w:val="18"/>
              </w:rPr>
            </w:pPr>
            <w:r>
              <w:rPr>
                <w:rFonts w:ascii="宋体" w:hAnsi="宋体" w:cs="宋体" w:hint="eastAsia"/>
                <w:kern w:val="0"/>
                <w:sz w:val="18"/>
                <w:szCs w:val="18"/>
              </w:rPr>
              <w:t>粮油米面按要求进入主食仓库，菜品及时分类上架。储存设备正常运转，储存温度与时间符合要求，设备上有明显标识，肉类等要及时密封放入冰柜，冰柜内货品做到生、熟、半成品分开，荤素分开；</w:t>
            </w:r>
          </w:p>
        </w:tc>
      </w:tr>
      <w:tr w:rsidR="00574570">
        <w:trPr>
          <w:cantSplit/>
          <w:trHeight w:val="2803"/>
          <w:jc w:val="center"/>
        </w:trPr>
        <w:tc>
          <w:tcPr>
            <w:tcW w:w="1108" w:type="dxa"/>
            <w:vMerge/>
            <w:tcBorders>
              <w:left w:val="single" w:sz="4" w:space="0" w:color="auto"/>
              <w:right w:val="single" w:sz="4" w:space="0" w:color="auto"/>
            </w:tcBorders>
            <w:vAlign w:val="center"/>
          </w:tcPr>
          <w:p w:rsidR="00574570" w:rsidRDefault="00574570">
            <w:pPr>
              <w:jc w:val="center"/>
              <w:rPr>
                <w:rFonts w:ascii="宋体" w:hAnsi="宋体" w:cs="宋体"/>
                <w:kern w:val="0"/>
                <w:sz w:val="18"/>
                <w:szCs w:val="18"/>
              </w:rPr>
            </w:pP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原材料加工</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1-2</w:t>
            </w: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5-10</w:t>
            </w: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使用学院指定采购的粮油米面及调味品，没有使用过期、变质食品原料，荤素食品分池清洗、分台加工，生熟食品未存在交叉污染。加工制作的食品能够做到烧熟煮透。没有制作销售凉制食品及禁止出售的餐品（四角梅、豆浆等），没有剩菜反复使用情况，如使用食品添加剂，要达到专柜存放、专人负责，专用台账要求。生产废弃物及时放入有标识、加盖的垃圾桶，垃圾要及时清理至学院指定地点；</w:t>
            </w:r>
          </w:p>
        </w:tc>
      </w:tr>
      <w:tr w:rsidR="00574570">
        <w:trPr>
          <w:cantSplit/>
          <w:trHeight w:val="1843"/>
          <w:jc w:val="center"/>
        </w:trPr>
        <w:tc>
          <w:tcPr>
            <w:tcW w:w="1108" w:type="dxa"/>
            <w:vMerge/>
            <w:tcBorders>
              <w:left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生产安全</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1-2</w:t>
            </w: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5-10</w:t>
            </w: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有健全的食品安全管理机制及管理人员，从业人员具备一定的安全操作知识，能够安全用水用电、能够熟练规范的使用各种生产工具及电器，杜绝使用气罐等存在安全隐患的设备，售饭结束及放假前进行全面的水电检查，及时对老旧的电器设备进行维护及更换；</w:t>
            </w:r>
          </w:p>
        </w:tc>
      </w:tr>
      <w:tr w:rsidR="00574570">
        <w:trPr>
          <w:cantSplit/>
          <w:trHeight w:val="1206"/>
          <w:jc w:val="center"/>
        </w:trPr>
        <w:tc>
          <w:tcPr>
            <w:tcW w:w="1108" w:type="dxa"/>
            <w:vMerge/>
            <w:tcBorders>
              <w:left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留样制度</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1-2</w:t>
            </w: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5-10</w:t>
            </w: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每个网点需配备并使用专用留样柜，每日三餐主副食按要求留样100g、48小时，并有相对应的留样记录，是否有专人负责；</w:t>
            </w:r>
          </w:p>
        </w:tc>
      </w:tr>
      <w:tr w:rsidR="00574570">
        <w:trPr>
          <w:cantSplit/>
          <w:trHeight w:val="1376"/>
          <w:jc w:val="center"/>
        </w:trPr>
        <w:tc>
          <w:tcPr>
            <w:tcW w:w="1108" w:type="dxa"/>
            <w:vMerge/>
            <w:tcBorders>
              <w:left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清洗消毒</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1-2</w:t>
            </w: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5-10</w:t>
            </w: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配备了有效消毒设施，消毒池与其他水池未混用，消毒人员掌握基本消毒知识，餐具消毒符合相关要求。设立专用餐具保洁设施（柜）；</w:t>
            </w:r>
          </w:p>
        </w:tc>
      </w:tr>
      <w:tr w:rsidR="00574570">
        <w:trPr>
          <w:cantSplit/>
          <w:trHeight w:val="3328"/>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食堂卫生</w:t>
            </w:r>
          </w:p>
          <w:p w:rsidR="00574570" w:rsidRDefault="001E426E">
            <w:pPr>
              <w:widowControl/>
              <w:jc w:val="center"/>
              <w:rPr>
                <w:rFonts w:ascii="宋体" w:hAnsi="宋体" w:cs="宋体"/>
                <w:kern w:val="0"/>
                <w:sz w:val="18"/>
                <w:szCs w:val="18"/>
              </w:rPr>
            </w:pPr>
            <w:r>
              <w:rPr>
                <w:rFonts w:ascii="宋体" w:hAnsi="宋体" w:cs="宋体" w:hint="eastAsia"/>
                <w:kern w:val="0"/>
                <w:sz w:val="18"/>
                <w:szCs w:val="18"/>
              </w:rPr>
              <w:t>管理</w:t>
            </w: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操作间及售饭间</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1-2</w:t>
            </w: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5-10</w:t>
            </w: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操作间内环境整洁，工具容器标识明显，定位存放。操作间内配备灭蝇灯、消毒灯灯相关设备，操作台、冰箱、油烟机等设备要定期清理，保持整洁。冰箱要定期清理除霜，确保误异味。食堂内从业人员需穿戴整齐洁净的工作衣帽上岗，保持个人卫生。操作间内有专用的洗手消毒水池，并有明显标识；</w:t>
            </w:r>
          </w:p>
          <w:p w:rsidR="00574570" w:rsidRDefault="001E426E">
            <w:pPr>
              <w:widowControl/>
              <w:rPr>
                <w:rFonts w:ascii="宋体" w:hAnsi="宋体" w:cs="宋体"/>
                <w:kern w:val="0"/>
                <w:sz w:val="18"/>
                <w:szCs w:val="18"/>
              </w:rPr>
            </w:pPr>
            <w:r>
              <w:rPr>
                <w:rFonts w:ascii="宋体" w:hAnsi="宋体" w:cs="宋体" w:hint="eastAsia"/>
                <w:kern w:val="0"/>
                <w:sz w:val="18"/>
                <w:szCs w:val="18"/>
              </w:rPr>
              <w:t>售饭间及出菜通道要保持洁净，不得堆放杂物，售饭台只能存放入口食品及必须用的食具、工用具，售饭间内不得摆放任何杂物，菜品摆放不超过售饭间外侧玻璃。调味品容器上要有明显标识；</w:t>
            </w:r>
          </w:p>
        </w:tc>
      </w:tr>
      <w:tr w:rsidR="00574570">
        <w:trPr>
          <w:cantSplit/>
          <w:trHeight w:val="695"/>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仓库</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1-2</w:t>
            </w: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5-10</w:t>
            </w: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配备防鼠板，按要求存放货品，做到隔墙、离地、分类、分架，仓库要定期清洁，保持卫生良好；</w:t>
            </w:r>
          </w:p>
        </w:tc>
      </w:tr>
      <w:tr w:rsidR="00574570">
        <w:trPr>
          <w:cantSplit/>
          <w:trHeight w:val="1070"/>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就餐大厅</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1-2</w:t>
            </w: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5-10</w:t>
            </w: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就餐大厅物业保洁人员要穿戴整齐洁净的工作服上岗，大厅每日三保洁，环境保持良好。每周一次卫生大扫除。大厅内餐具要及时回收至洗碗间进行清洗，不得隔餐、过夜；</w:t>
            </w:r>
          </w:p>
        </w:tc>
      </w:tr>
      <w:tr w:rsidR="00574570">
        <w:trPr>
          <w:cantSplit/>
          <w:trHeight w:val="1397"/>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洗碗间</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1-2</w:t>
            </w: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5-10</w:t>
            </w: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洗碗间内从业人员穿戴整齐洁净的工作服上岗，洗碗间内定期清洁、保持卫生，保洁用具使用专用水池，水池上有明显标识，保洁用具单独存放。有专用洗刷餐具水池，消毒后的餐具有专用保洁柜存放，保洁柜有明确标识；</w:t>
            </w:r>
          </w:p>
        </w:tc>
      </w:tr>
      <w:tr w:rsidR="00574570">
        <w:trPr>
          <w:cantSplit/>
          <w:trHeight w:val="1090"/>
          <w:jc w:val="center"/>
        </w:trPr>
        <w:tc>
          <w:tcPr>
            <w:tcW w:w="1108"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食堂制度</w:t>
            </w:r>
          </w:p>
          <w:p w:rsidR="00574570" w:rsidRDefault="001E426E">
            <w:pPr>
              <w:widowControl/>
              <w:jc w:val="center"/>
              <w:rPr>
                <w:rFonts w:ascii="宋体" w:hAnsi="宋体" w:cs="宋体"/>
                <w:kern w:val="0"/>
                <w:sz w:val="18"/>
                <w:szCs w:val="18"/>
              </w:rPr>
            </w:pPr>
            <w:r>
              <w:rPr>
                <w:rFonts w:ascii="宋体" w:hAnsi="宋体" w:cs="宋体" w:hint="eastAsia"/>
                <w:kern w:val="0"/>
                <w:sz w:val="18"/>
                <w:szCs w:val="18"/>
              </w:rPr>
              <w:t>管理</w:t>
            </w: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相关制度及证件办理</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严格遵守《中华人民共和国食品安全法》，积极配合食品药品监督管理局的工作，协助外包企业办理《餐饮服务许可证》，督促从业人员办理健康证</w:t>
            </w:r>
          </w:p>
        </w:tc>
      </w:tr>
      <w:tr w:rsidR="00574570">
        <w:trPr>
          <w:cantSplit/>
          <w:trHeight w:val="779"/>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承包费及履约保证金</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每年秋季学期落实外包企业是否安排合同履行相应缴费条款，确保无拖欠、逾期现象；</w:t>
            </w:r>
          </w:p>
        </w:tc>
      </w:tr>
      <w:tr w:rsidR="00574570">
        <w:trPr>
          <w:cantSplit/>
          <w:trHeight w:val="1002"/>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水电使用及费用</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center"/>
              <w:rPr>
                <w:rFonts w:ascii="宋体" w:hAnsi="宋体" w:cs="宋体"/>
                <w:kern w:val="0"/>
                <w:sz w:val="18"/>
                <w:szCs w:val="18"/>
              </w:rPr>
            </w:pP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rPr>
                <w:rFonts w:ascii="宋体" w:hAnsi="宋体" w:cs="宋体"/>
                <w:kern w:val="0"/>
                <w:sz w:val="18"/>
                <w:szCs w:val="18"/>
              </w:rPr>
            </w:pPr>
            <w:r>
              <w:rPr>
                <w:rFonts w:ascii="宋体" w:hAnsi="宋体" w:cs="宋体" w:hint="eastAsia"/>
                <w:kern w:val="0"/>
                <w:sz w:val="18"/>
                <w:szCs w:val="18"/>
              </w:rPr>
              <w:t>外包企业安全使用水电每月月底落实外包企业水电费缴纳情况，确保无拖欠、逾期现象；</w:t>
            </w:r>
          </w:p>
        </w:tc>
      </w:tr>
      <w:tr w:rsidR="00574570">
        <w:trPr>
          <w:cantSplit/>
          <w:trHeight w:val="1946"/>
          <w:jc w:val="center"/>
        </w:trPr>
        <w:tc>
          <w:tcPr>
            <w:tcW w:w="110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kern w:val="0"/>
                <w:sz w:val="18"/>
                <w:szCs w:val="18"/>
              </w:rPr>
            </w:pPr>
          </w:p>
        </w:tc>
        <w:tc>
          <w:tcPr>
            <w:tcW w:w="2286"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外包企业规范经营及</w:t>
            </w:r>
          </w:p>
          <w:p w:rsidR="00574570" w:rsidRDefault="001E426E">
            <w:pPr>
              <w:widowControl/>
              <w:jc w:val="left"/>
              <w:rPr>
                <w:rFonts w:ascii="宋体" w:hAnsi="宋体" w:cs="宋体"/>
                <w:kern w:val="0"/>
                <w:sz w:val="18"/>
                <w:szCs w:val="18"/>
              </w:rPr>
            </w:pPr>
            <w:r>
              <w:rPr>
                <w:rFonts w:ascii="宋体" w:hAnsi="宋体" w:cs="宋体" w:hint="eastAsia"/>
                <w:kern w:val="0"/>
                <w:sz w:val="18"/>
                <w:szCs w:val="18"/>
              </w:rPr>
              <w:t>人员管理</w:t>
            </w:r>
          </w:p>
        </w:tc>
        <w:tc>
          <w:tcPr>
            <w:tcW w:w="684"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1-2</w:t>
            </w:r>
          </w:p>
        </w:tc>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5-10</w:t>
            </w:r>
          </w:p>
        </w:tc>
        <w:tc>
          <w:tcPr>
            <w:tcW w:w="4690" w:type="dxa"/>
            <w:tcBorders>
              <w:top w:val="single" w:sz="4" w:space="0" w:color="auto"/>
              <w:left w:val="single" w:sz="4" w:space="0" w:color="auto"/>
              <w:bottom w:val="single" w:sz="4" w:space="0" w:color="auto"/>
              <w:right w:val="single" w:sz="4" w:space="0" w:color="auto"/>
            </w:tcBorders>
            <w:vAlign w:val="center"/>
          </w:tcPr>
          <w:p w:rsidR="00574570" w:rsidRDefault="001E426E">
            <w:r>
              <w:rPr>
                <w:rFonts w:ascii="宋体" w:hAnsi="宋体" w:cs="宋体" w:hint="eastAsia"/>
                <w:kern w:val="0"/>
                <w:sz w:val="18"/>
                <w:szCs w:val="18"/>
              </w:rPr>
              <w:t>外包企业应按合同规定的条款规范经营，严格执行《食品安全法》，按学院规定生产售饭。保证食品新鲜卫生、明码标价。外包企业应对从业人员进行严格规范管理，并要所有从业人员严格遵守《食堂暂行管理规定》及学院规章制度。所有从业人员须持有有效健康证方能上岗，从业人员须具备一定的专业知识，具备良好的素质及服务态度。</w:t>
            </w:r>
          </w:p>
          <w:p w:rsidR="00574570" w:rsidRDefault="00574570"/>
          <w:p w:rsidR="00574570" w:rsidRDefault="00574570">
            <w:pPr>
              <w:widowControl/>
              <w:rPr>
                <w:rFonts w:ascii="宋体" w:hAnsi="宋体" w:cs="宋体"/>
                <w:kern w:val="0"/>
                <w:sz w:val="18"/>
                <w:szCs w:val="18"/>
              </w:rPr>
            </w:pPr>
          </w:p>
        </w:tc>
      </w:tr>
    </w:tbl>
    <w:p w:rsidR="00574570" w:rsidRDefault="00574570">
      <w:pPr>
        <w:spacing w:line="360" w:lineRule="auto"/>
        <w:rPr>
          <w:rFonts w:ascii="仿宋_GB2312" w:eastAsia="仿宋_GB2312" w:hAnsi="宋体"/>
          <w:kern w:val="0"/>
          <w:szCs w:val="21"/>
        </w:rPr>
      </w:pPr>
    </w:p>
    <w:p w:rsidR="00574570" w:rsidRDefault="00574570">
      <w:pPr>
        <w:spacing w:line="360" w:lineRule="auto"/>
        <w:rPr>
          <w:rFonts w:ascii="仿宋_GB2312" w:eastAsia="仿宋_GB2312" w:hAnsi="宋体"/>
          <w:kern w:val="0"/>
          <w:szCs w:val="21"/>
        </w:rPr>
      </w:pPr>
    </w:p>
    <w:p w:rsidR="00574570" w:rsidRDefault="00574570">
      <w:pPr>
        <w:spacing w:line="360" w:lineRule="auto"/>
        <w:rPr>
          <w:rFonts w:ascii="仿宋_GB2312" w:eastAsia="仿宋_GB2312" w:hAnsi="宋体"/>
          <w:kern w:val="0"/>
          <w:szCs w:val="21"/>
        </w:rPr>
      </w:pPr>
    </w:p>
    <w:p w:rsidR="00574570" w:rsidRDefault="001E426E">
      <w:pPr>
        <w:spacing w:line="360" w:lineRule="auto"/>
        <w:jc w:val="center"/>
        <w:rPr>
          <w:rFonts w:ascii="仿宋_GB2312" w:eastAsia="仿宋_GB2312" w:hAnsi="宋体"/>
          <w:kern w:val="0"/>
          <w:szCs w:val="21"/>
        </w:rPr>
      </w:pPr>
      <w:r>
        <w:rPr>
          <w:rFonts w:ascii="仿宋_GB2312" w:eastAsia="仿宋_GB2312" w:hAnsi="宋体" w:hint="eastAsia"/>
          <w:b/>
          <w:kern w:val="0"/>
          <w:sz w:val="24"/>
        </w:rPr>
        <w:t>2、餐饮管理检查考核标准表（面向外包企业）</w:t>
      </w:r>
    </w:p>
    <w:tbl>
      <w:tblPr>
        <w:tblW w:w="92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096"/>
        <w:gridCol w:w="7413"/>
      </w:tblGrid>
      <w:tr w:rsidR="00574570">
        <w:trPr>
          <w:trHeight w:val="397"/>
          <w:tblHeader/>
          <w:jc w:val="center"/>
        </w:trPr>
        <w:tc>
          <w:tcPr>
            <w:tcW w:w="712"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序号</w:t>
            </w:r>
          </w:p>
        </w:tc>
        <w:tc>
          <w:tcPr>
            <w:tcW w:w="1096"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检查项目</w:t>
            </w: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检查标准（优、良、差）</w:t>
            </w:r>
          </w:p>
        </w:tc>
      </w:tr>
      <w:tr w:rsidR="00574570">
        <w:trPr>
          <w:cantSplit/>
          <w:trHeight w:val="779"/>
          <w:jc w:val="center"/>
        </w:trPr>
        <w:tc>
          <w:tcPr>
            <w:tcW w:w="712"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1</w:t>
            </w:r>
          </w:p>
        </w:tc>
        <w:tc>
          <w:tcPr>
            <w:tcW w:w="1096"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原材料采购及存储</w:t>
            </w:r>
          </w:p>
        </w:tc>
        <w:tc>
          <w:tcPr>
            <w:tcW w:w="7413"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240" w:lineRule="exact"/>
              <w:rPr>
                <w:rFonts w:ascii="仿宋_GB2312" w:eastAsia="仿宋_GB2312" w:hAnsi="宋体"/>
                <w:kern w:val="0"/>
                <w:sz w:val="18"/>
                <w:szCs w:val="18"/>
              </w:rPr>
            </w:pPr>
            <w:r>
              <w:rPr>
                <w:rFonts w:ascii="仿宋_GB2312" w:eastAsia="仿宋_GB2312" w:hAnsi="宋体" w:hint="eastAsia"/>
                <w:kern w:val="0"/>
                <w:sz w:val="18"/>
                <w:szCs w:val="18"/>
              </w:rPr>
              <w:t>符合《食品安全法》及《食堂暂行管理规定》并达到相关规定的为优，基本合格为良，一项不达标为差；按规定采购新鲜原材料、索证齐全、台账齐全为优，索证不及时、台账不够齐全为良，无索证、台账缺失较多、无台账为差；按规定存储原材料，分类明确、标识齐全、排放整齐为优，基本达到存储要求为良，两项不达标为差。</w:t>
            </w:r>
          </w:p>
        </w:tc>
      </w:tr>
      <w:tr w:rsidR="00574570">
        <w:trPr>
          <w:cantSplit/>
          <w:trHeight w:val="839"/>
          <w:jc w:val="center"/>
        </w:trPr>
        <w:tc>
          <w:tcPr>
            <w:tcW w:w="712"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2</w:t>
            </w:r>
          </w:p>
        </w:tc>
        <w:tc>
          <w:tcPr>
            <w:tcW w:w="1096"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宋体" w:hAnsi="宋体" w:cs="宋体" w:hint="eastAsia"/>
                <w:kern w:val="0"/>
                <w:sz w:val="18"/>
                <w:szCs w:val="18"/>
              </w:rPr>
              <w:t>原材料加工</w:t>
            </w:r>
          </w:p>
        </w:tc>
        <w:tc>
          <w:tcPr>
            <w:tcW w:w="7413" w:type="dxa"/>
            <w:tcBorders>
              <w:top w:val="single" w:sz="4" w:space="0" w:color="auto"/>
              <w:left w:val="single" w:sz="4" w:space="0" w:color="auto"/>
              <w:right w:val="single" w:sz="4" w:space="0" w:color="auto"/>
            </w:tcBorders>
            <w:vAlign w:val="center"/>
          </w:tcPr>
          <w:p w:rsidR="00574570" w:rsidRDefault="001E426E">
            <w:pPr>
              <w:spacing w:line="240" w:lineRule="exact"/>
              <w:rPr>
                <w:rFonts w:ascii="仿宋_GB2312" w:eastAsia="仿宋_GB2312" w:hAnsi="宋体"/>
                <w:kern w:val="0"/>
                <w:sz w:val="18"/>
                <w:szCs w:val="18"/>
              </w:rPr>
            </w:pPr>
            <w:r>
              <w:rPr>
                <w:rFonts w:ascii="仿宋_GB2312" w:eastAsia="仿宋_GB2312" w:hAnsi="宋体" w:hint="eastAsia"/>
                <w:kern w:val="0"/>
                <w:sz w:val="18"/>
                <w:szCs w:val="18"/>
              </w:rPr>
              <w:t>按规范细致清洗、按要求规范加工原材料，做到规范化生产，保证餐品新鲜、种类丰富的为优。</w:t>
            </w:r>
          </w:p>
        </w:tc>
      </w:tr>
      <w:tr w:rsidR="00574570">
        <w:trPr>
          <w:cantSplit/>
          <w:trHeight w:val="857"/>
          <w:jc w:val="center"/>
        </w:trPr>
        <w:tc>
          <w:tcPr>
            <w:tcW w:w="712" w:type="dxa"/>
            <w:tcBorders>
              <w:top w:val="single" w:sz="4" w:space="0" w:color="auto"/>
              <w:left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3</w:t>
            </w:r>
          </w:p>
          <w:p w:rsidR="00574570" w:rsidRDefault="00574570">
            <w:pPr>
              <w:jc w:val="center"/>
              <w:rPr>
                <w:rFonts w:ascii="仿宋_GB2312" w:eastAsia="仿宋_GB2312" w:hAnsi="宋体"/>
                <w:kern w:val="0"/>
                <w:szCs w:val="21"/>
              </w:rPr>
            </w:pPr>
          </w:p>
        </w:tc>
        <w:tc>
          <w:tcPr>
            <w:tcW w:w="1096" w:type="dxa"/>
            <w:tcBorders>
              <w:top w:val="single" w:sz="4" w:space="0" w:color="auto"/>
              <w:left w:val="single" w:sz="4" w:space="0" w:color="auto"/>
              <w:right w:val="single" w:sz="4" w:space="0" w:color="auto"/>
            </w:tcBorders>
            <w:vAlign w:val="center"/>
          </w:tcPr>
          <w:p w:rsidR="00574570" w:rsidRDefault="001E426E">
            <w:pPr>
              <w:widowControl/>
              <w:jc w:val="center"/>
              <w:rPr>
                <w:rFonts w:ascii="仿宋_GB2312" w:eastAsia="仿宋_GB2312" w:hAnsi="宋体" w:cs="宋体"/>
                <w:kern w:val="0"/>
                <w:szCs w:val="21"/>
              </w:rPr>
            </w:pPr>
            <w:r>
              <w:rPr>
                <w:rFonts w:ascii="宋体" w:hAnsi="宋体" w:cs="宋体" w:hint="eastAsia"/>
                <w:kern w:val="0"/>
                <w:sz w:val="18"/>
                <w:szCs w:val="18"/>
              </w:rPr>
              <w:t>生产安全</w:t>
            </w:r>
          </w:p>
        </w:tc>
        <w:tc>
          <w:tcPr>
            <w:tcW w:w="7413" w:type="dxa"/>
            <w:tcBorders>
              <w:top w:val="single" w:sz="4" w:space="0" w:color="auto"/>
              <w:left w:val="single" w:sz="4" w:space="0" w:color="auto"/>
              <w:right w:val="single" w:sz="4" w:space="0" w:color="auto"/>
            </w:tcBorders>
            <w:vAlign w:val="center"/>
          </w:tcPr>
          <w:p w:rsidR="00574570" w:rsidRDefault="001E426E">
            <w:pPr>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能严格遵守学院规章制度，遵守《食堂暂行管理规定》，能够规范生产、安全使用水电及各种生产电器，具备良好的安全意识的为优，基本合格为良，两项不达标为差。</w:t>
            </w:r>
          </w:p>
        </w:tc>
      </w:tr>
      <w:tr w:rsidR="00574570">
        <w:trPr>
          <w:cantSplit/>
          <w:trHeight w:val="768"/>
          <w:jc w:val="center"/>
        </w:trPr>
        <w:tc>
          <w:tcPr>
            <w:tcW w:w="712" w:type="dxa"/>
            <w:tcBorders>
              <w:left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4</w:t>
            </w:r>
          </w:p>
        </w:tc>
        <w:tc>
          <w:tcPr>
            <w:tcW w:w="1096" w:type="dxa"/>
            <w:tcBorders>
              <w:left w:val="single" w:sz="4" w:space="0" w:color="auto"/>
              <w:right w:val="single" w:sz="4" w:space="0" w:color="auto"/>
            </w:tcBorders>
            <w:vAlign w:val="center"/>
          </w:tcPr>
          <w:p w:rsidR="00574570" w:rsidRDefault="001E426E">
            <w:pPr>
              <w:widowControl/>
              <w:jc w:val="center"/>
              <w:rPr>
                <w:rFonts w:ascii="仿宋_GB2312" w:eastAsia="仿宋_GB2312" w:hAnsi="宋体"/>
                <w:kern w:val="0"/>
                <w:szCs w:val="21"/>
              </w:rPr>
            </w:pPr>
            <w:r>
              <w:rPr>
                <w:rFonts w:ascii="宋体" w:hAnsi="宋体" w:cs="宋体" w:hint="eastAsia"/>
                <w:kern w:val="0"/>
                <w:sz w:val="18"/>
                <w:szCs w:val="18"/>
              </w:rPr>
              <w:t>留样制度</w:t>
            </w:r>
          </w:p>
        </w:tc>
        <w:tc>
          <w:tcPr>
            <w:tcW w:w="7413" w:type="dxa"/>
            <w:tcBorders>
              <w:top w:val="single" w:sz="4" w:space="0" w:color="auto"/>
              <w:left w:val="single" w:sz="4" w:space="0" w:color="auto"/>
              <w:right w:val="single" w:sz="4" w:space="0" w:color="auto"/>
            </w:tcBorders>
            <w:vAlign w:val="center"/>
          </w:tcPr>
          <w:p w:rsidR="00574570" w:rsidRDefault="001E426E">
            <w:pPr>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符合留样要求、规范做好留样工作的为优，基本合格为良，两项不达标为差。</w:t>
            </w:r>
          </w:p>
        </w:tc>
      </w:tr>
      <w:tr w:rsidR="00574570">
        <w:trPr>
          <w:cantSplit/>
          <w:trHeight w:val="753"/>
          <w:jc w:val="center"/>
        </w:trPr>
        <w:tc>
          <w:tcPr>
            <w:tcW w:w="712" w:type="dxa"/>
            <w:tcBorders>
              <w:top w:val="single" w:sz="4" w:space="0" w:color="auto"/>
              <w:left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lastRenderedPageBreak/>
              <w:t>5</w:t>
            </w:r>
          </w:p>
        </w:tc>
        <w:tc>
          <w:tcPr>
            <w:tcW w:w="1096" w:type="dxa"/>
            <w:tcBorders>
              <w:top w:val="single" w:sz="4" w:space="0" w:color="auto"/>
              <w:left w:val="single" w:sz="4" w:space="0" w:color="auto"/>
              <w:right w:val="single" w:sz="4" w:space="0" w:color="auto"/>
            </w:tcBorders>
            <w:vAlign w:val="center"/>
          </w:tcPr>
          <w:p w:rsidR="00574570" w:rsidRDefault="001E426E">
            <w:pPr>
              <w:widowControl/>
              <w:jc w:val="center"/>
              <w:rPr>
                <w:rFonts w:ascii="仿宋_GB2312" w:eastAsia="仿宋_GB2312" w:hAnsi="宋体"/>
                <w:kern w:val="0"/>
                <w:szCs w:val="21"/>
              </w:rPr>
            </w:pPr>
            <w:r>
              <w:rPr>
                <w:rFonts w:ascii="宋体" w:hAnsi="宋体" w:cs="宋体" w:hint="eastAsia"/>
                <w:kern w:val="0"/>
                <w:sz w:val="18"/>
                <w:szCs w:val="18"/>
              </w:rPr>
              <w:t>清洗消毒</w:t>
            </w:r>
          </w:p>
        </w:tc>
        <w:tc>
          <w:tcPr>
            <w:tcW w:w="7413" w:type="dxa"/>
            <w:tcBorders>
              <w:top w:val="single" w:sz="4" w:space="0" w:color="auto"/>
              <w:left w:val="single" w:sz="4" w:space="0" w:color="auto"/>
              <w:right w:val="single" w:sz="4" w:space="0" w:color="auto"/>
            </w:tcBorders>
            <w:vAlign w:val="center"/>
          </w:tcPr>
          <w:p w:rsidR="00574570" w:rsidRDefault="001E426E">
            <w:pPr>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能够按照要求对餐具按照规范流程消毒的为优，基本合格为良，两项不达标为差。</w:t>
            </w:r>
          </w:p>
        </w:tc>
      </w:tr>
      <w:tr w:rsidR="00574570">
        <w:trPr>
          <w:cantSplit/>
          <w:trHeight w:val="1541"/>
          <w:jc w:val="center"/>
        </w:trPr>
        <w:tc>
          <w:tcPr>
            <w:tcW w:w="712"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6</w:t>
            </w:r>
          </w:p>
        </w:tc>
        <w:tc>
          <w:tcPr>
            <w:tcW w:w="1096"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宋体" w:hAnsi="宋体" w:cs="宋体" w:hint="eastAsia"/>
                <w:kern w:val="0"/>
                <w:sz w:val="18"/>
                <w:szCs w:val="18"/>
              </w:rPr>
              <w:t>食堂各项卫生</w:t>
            </w:r>
          </w:p>
        </w:tc>
        <w:tc>
          <w:tcPr>
            <w:tcW w:w="7413" w:type="dxa"/>
            <w:tcBorders>
              <w:top w:val="single" w:sz="4" w:space="0" w:color="auto"/>
              <w:left w:val="single" w:sz="4" w:space="0" w:color="auto"/>
              <w:right w:val="single" w:sz="4" w:space="0" w:color="auto"/>
            </w:tcBorders>
            <w:vAlign w:val="center"/>
          </w:tcPr>
          <w:p w:rsidR="00574570" w:rsidRDefault="001E426E">
            <w:pPr>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按照规定对操作间进行布局、整理、清洁并能够达到较好的标准的为优，基本合格为良，两项不达标为差；售饭间内环境整洁、无杂物、并符合各项要求的为优，基本合格为良，两项以上为差；就餐大厅桌椅、地面、出入口及周围环境整洁为优、基本合格为良，两项不达标为差；餐具回收及时，停止售饭时桌面及回收台无餐具的为优，有个别餐具未及时回收的为良，有多处餐具未回收为差；</w:t>
            </w:r>
          </w:p>
        </w:tc>
      </w:tr>
      <w:tr w:rsidR="00574570">
        <w:trPr>
          <w:cantSplit/>
          <w:trHeight w:val="1547"/>
          <w:jc w:val="center"/>
        </w:trPr>
        <w:tc>
          <w:tcPr>
            <w:tcW w:w="712" w:type="dxa"/>
            <w:tcBorders>
              <w:top w:val="single" w:sz="4" w:space="0" w:color="auto"/>
              <w:left w:val="single" w:sz="4" w:space="0" w:color="auto"/>
              <w:right w:val="single" w:sz="4" w:space="0" w:color="auto"/>
            </w:tcBorders>
            <w:vAlign w:val="center"/>
          </w:tcPr>
          <w:p w:rsidR="00574570" w:rsidRDefault="001E426E">
            <w:pPr>
              <w:jc w:val="center"/>
              <w:rPr>
                <w:rFonts w:ascii="仿宋_GB2312" w:eastAsia="仿宋_GB2312" w:hAnsi="宋体"/>
                <w:kern w:val="0"/>
                <w:szCs w:val="21"/>
              </w:rPr>
            </w:pPr>
            <w:r>
              <w:rPr>
                <w:rFonts w:ascii="仿宋_GB2312" w:eastAsia="仿宋_GB2312" w:hAnsi="宋体" w:hint="eastAsia"/>
                <w:kern w:val="0"/>
                <w:szCs w:val="21"/>
              </w:rPr>
              <w:t>7</w:t>
            </w:r>
          </w:p>
        </w:tc>
        <w:tc>
          <w:tcPr>
            <w:tcW w:w="1096" w:type="dxa"/>
            <w:tcBorders>
              <w:top w:val="single" w:sz="4" w:space="0" w:color="auto"/>
              <w:left w:val="single" w:sz="4" w:space="0" w:color="auto"/>
              <w:right w:val="single" w:sz="4" w:space="0" w:color="auto"/>
            </w:tcBorders>
            <w:vAlign w:val="center"/>
          </w:tcPr>
          <w:p w:rsidR="00574570" w:rsidRDefault="001E426E">
            <w:pPr>
              <w:widowControl/>
              <w:jc w:val="center"/>
              <w:rPr>
                <w:rFonts w:ascii="宋体" w:hAnsi="宋体" w:cs="宋体"/>
                <w:kern w:val="0"/>
                <w:sz w:val="18"/>
                <w:szCs w:val="18"/>
              </w:rPr>
            </w:pPr>
            <w:r>
              <w:rPr>
                <w:rFonts w:ascii="宋体" w:hAnsi="宋体" w:cs="宋体" w:hint="eastAsia"/>
                <w:kern w:val="0"/>
                <w:sz w:val="18"/>
                <w:szCs w:val="18"/>
              </w:rPr>
              <w:t>食堂制度</w:t>
            </w:r>
          </w:p>
          <w:p w:rsidR="00574570" w:rsidRDefault="001E426E">
            <w:pPr>
              <w:jc w:val="center"/>
              <w:rPr>
                <w:rFonts w:ascii="仿宋_GB2312" w:eastAsia="仿宋_GB2312" w:hAnsi="宋体"/>
                <w:kern w:val="0"/>
                <w:szCs w:val="21"/>
              </w:rPr>
            </w:pPr>
            <w:r>
              <w:rPr>
                <w:rFonts w:ascii="宋体" w:hAnsi="宋体" w:cs="宋体" w:hint="eastAsia"/>
                <w:kern w:val="0"/>
                <w:sz w:val="18"/>
                <w:szCs w:val="18"/>
              </w:rPr>
              <w:t>管理</w:t>
            </w:r>
          </w:p>
        </w:tc>
        <w:tc>
          <w:tcPr>
            <w:tcW w:w="7413" w:type="dxa"/>
            <w:tcBorders>
              <w:top w:val="single" w:sz="4" w:space="0" w:color="auto"/>
              <w:left w:val="single" w:sz="4" w:space="0" w:color="auto"/>
              <w:right w:val="single" w:sz="4" w:space="0" w:color="auto"/>
            </w:tcBorders>
            <w:vAlign w:val="center"/>
          </w:tcPr>
          <w:p w:rsidR="00574570" w:rsidRDefault="001E426E">
            <w:pPr>
              <w:spacing w:line="240" w:lineRule="exact"/>
              <w:rPr>
                <w:rFonts w:ascii="仿宋_GB2312" w:eastAsia="仿宋_GB2312" w:hAnsi="宋体" w:cs="宋体"/>
                <w:kern w:val="0"/>
                <w:sz w:val="18"/>
                <w:szCs w:val="18"/>
              </w:rPr>
            </w:pPr>
            <w:r>
              <w:rPr>
                <w:rFonts w:ascii="仿宋_GB2312" w:eastAsia="仿宋_GB2312" w:hAnsi="宋体" w:cs="宋体" w:hint="eastAsia"/>
                <w:kern w:val="0"/>
                <w:sz w:val="18"/>
                <w:szCs w:val="18"/>
              </w:rPr>
              <w:t>外包企业能够严格遵守《食品安全法》及学院相关规章制度，证件齐全、规范经营、无履约现象，服从配合学院管理，能够及时整改的为优，基本合格但整改不及时的为良，屡次考核不合格、不积极整改、不服从管理的为差；从业人员专业素质较高、服务态度较好，服从学院管理的为优，基本合格为良，两项以上不达标为差；</w:t>
            </w:r>
          </w:p>
        </w:tc>
      </w:tr>
    </w:tbl>
    <w:p w:rsidR="00574570" w:rsidRDefault="001E426E">
      <w:pPr>
        <w:tabs>
          <w:tab w:val="left" w:pos="9000"/>
        </w:tabs>
        <w:adjustRightInd w:val="0"/>
        <w:snapToGrid w:val="0"/>
        <w:spacing w:line="240" w:lineRule="exact"/>
        <w:ind w:right="360"/>
        <w:outlineLvl w:val="0"/>
        <w:rPr>
          <w:rFonts w:ascii="仿宋_GB2312" w:eastAsia="仿宋_GB2312" w:hAnsi="宋体"/>
          <w:b/>
          <w:kern w:val="0"/>
          <w:szCs w:val="21"/>
        </w:rPr>
      </w:pPr>
      <w:r>
        <w:rPr>
          <w:rFonts w:ascii="仿宋_GB2312" w:eastAsia="仿宋_GB2312" w:hAnsi="宋体" w:hint="eastAsia"/>
          <w:b/>
          <w:kern w:val="0"/>
          <w:szCs w:val="21"/>
        </w:rPr>
        <w:t>注：餐饮服务质量检查考核多次为差的外包企业，后勤处餐饮管理服务中心会视情况按照合同相关规定对其进行处罚，具体处罚措施详见合同相关内容。</w:t>
      </w: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p w:rsidR="00574570" w:rsidRDefault="00574570">
      <w:pPr>
        <w:tabs>
          <w:tab w:val="left" w:pos="9000"/>
        </w:tabs>
        <w:adjustRightInd w:val="0"/>
        <w:snapToGrid w:val="0"/>
        <w:spacing w:line="240" w:lineRule="exact"/>
        <w:ind w:right="360"/>
        <w:outlineLvl w:val="0"/>
        <w:rPr>
          <w:rFonts w:ascii="仿宋_GB2312" w:eastAsia="仿宋_GB2312" w:hAnsi="宋体"/>
          <w:kern w:val="0"/>
          <w:szCs w:val="21"/>
        </w:rPr>
      </w:pPr>
    </w:p>
    <w:tbl>
      <w:tblPr>
        <w:tblW w:w="9824" w:type="dxa"/>
        <w:jc w:val="center"/>
        <w:tblLayout w:type="fixed"/>
        <w:tblCellMar>
          <w:top w:w="15" w:type="dxa"/>
          <w:left w:w="15" w:type="dxa"/>
          <w:bottom w:w="15" w:type="dxa"/>
          <w:right w:w="15" w:type="dxa"/>
        </w:tblCellMar>
        <w:tblLook w:val="04A0"/>
      </w:tblPr>
      <w:tblGrid>
        <w:gridCol w:w="961"/>
        <w:gridCol w:w="1489"/>
        <w:gridCol w:w="3687"/>
        <w:gridCol w:w="3687"/>
      </w:tblGrid>
      <w:tr w:rsidR="00574570">
        <w:trPr>
          <w:trHeight w:val="990"/>
          <w:jc w:val="center"/>
        </w:trPr>
        <w:tc>
          <w:tcPr>
            <w:tcW w:w="9824" w:type="dxa"/>
            <w:gridSpan w:val="4"/>
            <w:vAlign w:val="center"/>
          </w:tcPr>
          <w:p w:rsidR="00574570" w:rsidRDefault="001E426E">
            <w:pPr>
              <w:widowControl/>
              <w:jc w:val="center"/>
              <w:textAlignment w:val="center"/>
              <w:rPr>
                <w:rFonts w:ascii="黑体" w:eastAsia="黑体" w:hAnsi="宋体" w:cs="黑体"/>
                <w:color w:val="000000"/>
                <w:sz w:val="36"/>
                <w:szCs w:val="36"/>
              </w:rPr>
            </w:pPr>
            <w:r>
              <w:rPr>
                <w:rFonts w:ascii="黑体" w:eastAsia="黑体" w:hAnsi="宋体" w:cs="黑体" w:hint="eastAsia"/>
                <w:color w:val="000000"/>
                <w:kern w:val="0"/>
                <w:sz w:val="36"/>
                <w:szCs w:val="36"/>
              </w:rPr>
              <w:t>江苏省徐州技师学院校园餐饮工作一周工作安排计划表</w:t>
            </w:r>
          </w:p>
        </w:tc>
      </w:tr>
      <w:tr w:rsidR="00574570">
        <w:trPr>
          <w:trHeight w:val="600"/>
          <w:jc w:val="center"/>
        </w:trPr>
        <w:tc>
          <w:tcPr>
            <w:tcW w:w="9824" w:type="dxa"/>
            <w:gridSpan w:val="4"/>
            <w:vAlign w:val="center"/>
          </w:tcPr>
          <w:p w:rsidR="00574570" w:rsidRDefault="001E426E">
            <w:pPr>
              <w:widowControl/>
              <w:jc w:val="center"/>
              <w:textAlignment w:val="center"/>
              <w:rPr>
                <w:rFonts w:ascii="黑体" w:eastAsia="黑体" w:hAnsi="宋体" w:cs="黑体"/>
                <w:color w:val="000000"/>
                <w:sz w:val="32"/>
                <w:szCs w:val="32"/>
                <w:u w:val="single"/>
              </w:rPr>
            </w:pPr>
            <w:r>
              <w:rPr>
                <w:rFonts w:ascii="黑体" w:eastAsia="黑体" w:hAnsi="宋体" w:cs="黑体" w:hint="eastAsia"/>
                <w:color w:val="000000"/>
                <w:kern w:val="0"/>
                <w:sz w:val="32"/>
                <w:szCs w:val="32"/>
                <w:u w:val="single"/>
              </w:rPr>
              <w:t xml:space="preserve"> </w:t>
            </w:r>
            <w:r>
              <w:rPr>
                <w:rFonts w:ascii="黑体" w:eastAsia="黑体" w:hAnsi="宋体" w:cs="黑体" w:hint="eastAsia"/>
                <w:color w:val="000000"/>
                <w:kern w:val="0"/>
                <w:sz w:val="28"/>
                <w:szCs w:val="28"/>
                <w:u w:val="single"/>
              </w:rPr>
              <w:t xml:space="preserve">            </w:t>
            </w:r>
            <w:r>
              <w:rPr>
                <w:rStyle w:val="font71"/>
                <w:rFonts w:hint="default"/>
                <w:sz w:val="28"/>
                <w:szCs w:val="28"/>
              </w:rPr>
              <w:t>学年--第</w:t>
            </w:r>
            <w:r>
              <w:rPr>
                <w:rStyle w:val="font01"/>
                <w:rFonts w:hint="default"/>
                <w:sz w:val="28"/>
                <w:szCs w:val="28"/>
              </w:rPr>
              <w:t xml:space="preserve">   </w:t>
            </w:r>
            <w:r>
              <w:rPr>
                <w:rStyle w:val="font71"/>
                <w:rFonts w:hint="default"/>
                <w:sz w:val="28"/>
                <w:szCs w:val="28"/>
              </w:rPr>
              <w:t>学期                       第</w:t>
            </w:r>
            <w:r>
              <w:rPr>
                <w:rStyle w:val="font01"/>
                <w:rFonts w:hint="default"/>
                <w:sz w:val="28"/>
                <w:szCs w:val="28"/>
              </w:rPr>
              <w:t xml:space="preserve">      </w:t>
            </w:r>
            <w:r>
              <w:rPr>
                <w:rStyle w:val="font71"/>
                <w:rFonts w:hint="default"/>
                <w:sz w:val="28"/>
                <w:szCs w:val="28"/>
              </w:rPr>
              <w:t>周</w:t>
            </w:r>
          </w:p>
        </w:tc>
      </w:tr>
      <w:tr w:rsidR="00574570">
        <w:trPr>
          <w:trHeight w:val="600"/>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星期</w:t>
            </w:r>
          </w:p>
        </w:tc>
        <w:tc>
          <w:tcPr>
            <w:tcW w:w="1489"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日期</w:t>
            </w:r>
          </w:p>
        </w:tc>
        <w:tc>
          <w:tcPr>
            <w:tcW w:w="3687"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工作内容/责任人</w:t>
            </w:r>
          </w:p>
        </w:tc>
        <w:tc>
          <w:tcPr>
            <w:tcW w:w="3687"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jc w:val="center"/>
              <w:textAlignment w:val="center"/>
              <w:rPr>
                <w:rFonts w:ascii="黑体" w:eastAsia="黑体" w:hAnsi="宋体" w:cs="黑体"/>
                <w:color w:val="000000"/>
                <w:sz w:val="24"/>
              </w:rPr>
            </w:pPr>
            <w:r>
              <w:rPr>
                <w:rFonts w:ascii="黑体" w:eastAsia="黑体" w:hAnsi="宋体" w:cs="黑体" w:hint="eastAsia"/>
                <w:color w:val="000000"/>
                <w:kern w:val="0"/>
                <w:sz w:val="24"/>
              </w:rPr>
              <w:t>完成情况</w:t>
            </w:r>
          </w:p>
        </w:tc>
      </w:tr>
      <w:tr w:rsidR="00574570">
        <w:trPr>
          <w:trHeight w:val="1134"/>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jc w:val="center"/>
              <w:textAlignment w:val="center"/>
              <w:rPr>
                <w:rFonts w:ascii="宋体" w:hAnsi="宋体" w:cs="宋体"/>
                <w:color w:val="000000"/>
                <w:sz w:val="24"/>
              </w:rPr>
            </w:pPr>
            <w:r>
              <w:rPr>
                <w:rFonts w:ascii="宋体" w:hAnsi="宋体" w:cs="宋体" w:hint="eastAsia"/>
                <w:color w:val="000000"/>
                <w:kern w:val="0"/>
                <w:sz w:val="24"/>
              </w:rPr>
              <w:t>星期一</w:t>
            </w:r>
          </w:p>
        </w:tc>
        <w:tc>
          <w:tcPr>
            <w:tcW w:w="1489"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jc w:val="center"/>
              <w:textAlignment w:val="cente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widowControl/>
              <w:jc w:val="left"/>
              <w:textAlignment w:val="top"/>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r>
      <w:tr w:rsidR="00574570">
        <w:trPr>
          <w:trHeight w:val="1134"/>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jc w:val="center"/>
              <w:textAlignment w:val="center"/>
              <w:rPr>
                <w:rFonts w:ascii="宋体" w:hAnsi="宋体" w:cs="宋体"/>
                <w:color w:val="000000"/>
                <w:sz w:val="24"/>
              </w:rPr>
            </w:pPr>
            <w:r>
              <w:rPr>
                <w:rFonts w:ascii="宋体" w:hAnsi="宋体" w:cs="宋体" w:hint="eastAsia"/>
                <w:color w:val="000000"/>
                <w:kern w:val="0"/>
                <w:sz w:val="24"/>
              </w:rPr>
              <w:t>星期二</w:t>
            </w:r>
          </w:p>
        </w:tc>
        <w:tc>
          <w:tcPr>
            <w:tcW w:w="1489"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jc w:val="center"/>
              <w:textAlignment w:val="cente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widowControl/>
              <w:jc w:val="left"/>
              <w:textAlignment w:val="top"/>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r>
      <w:tr w:rsidR="00574570">
        <w:trPr>
          <w:trHeight w:val="1134"/>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jc w:val="center"/>
              <w:textAlignment w:val="center"/>
              <w:rPr>
                <w:rFonts w:ascii="宋体" w:hAnsi="宋体" w:cs="宋体"/>
                <w:color w:val="000000"/>
                <w:sz w:val="24"/>
              </w:rPr>
            </w:pPr>
            <w:r>
              <w:rPr>
                <w:rFonts w:ascii="宋体" w:hAnsi="宋体" w:cs="宋体" w:hint="eastAsia"/>
                <w:color w:val="000000"/>
                <w:kern w:val="0"/>
                <w:sz w:val="24"/>
              </w:rPr>
              <w:lastRenderedPageBreak/>
              <w:t>星期三</w:t>
            </w:r>
          </w:p>
        </w:tc>
        <w:tc>
          <w:tcPr>
            <w:tcW w:w="1489"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jc w:val="center"/>
              <w:textAlignment w:val="cente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r>
      <w:tr w:rsidR="00574570">
        <w:trPr>
          <w:trHeight w:val="1134"/>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jc w:val="center"/>
              <w:textAlignment w:val="center"/>
              <w:rPr>
                <w:rFonts w:ascii="宋体" w:hAnsi="宋体" w:cs="宋体"/>
                <w:color w:val="000000"/>
                <w:sz w:val="24"/>
              </w:rPr>
            </w:pPr>
            <w:r>
              <w:rPr>
                <w:rFonts w:ascii="宋体" w:hAnsi="宋体" w:cs="宋体" w:hint="eastAsia"/>
                <w:color w:val="000000"/>
                <w:kern w:val="0"/>
                <w:sz w:val="24"/>
              </w:rPr>
              <w:t>星期四</w:t>
            </w:r>
          </w:p>
        </w:tc>
        <w:tc>
          <w:tcPr>
            <w:tcW w:w="1489"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jc w:val="center"/>
              <w:textAlignment w:val="cente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r>
      <w:tr w:rsidR="00574570">
        <w:trPr>
          <w:trHeight w:val="1134"/>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jc w:val="center"/>
              <w:textAlignment w:val="center"/>
              <w:rPr>
                <w:rFonts w:ascii="宋体" w:hAnsi="宋体" w:cs="宋体"/>
                <w:color w:val="000000"/>
                <w:sz w:val="24"/>
              </w:rPr>
            </w:pPr>
            <w:r>
              <w:rPr>
                <w:rFonts w:ascii="宋体" w:hAnsi="宋体" w:cs="宋体" w:hint="eastAsia"/>
                <w:color w:val="000000"/>
                <w:kern w:val="0"/>
                <w:sz w:val="24"/>
              </w:rPr>
              <w:t>星期五</w:t>
            </w:r>
          </w:p>
        </w:tc>
        <w:tc>
          <w:tcPr>
            <w:tcW w:w="1489"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jc w:val="center"/>
              <w:textAlignment w:val="cente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r>
      <w:tr w:rsidR="00574570">
        <w:trPr>
          <w:trHeight w:val="1134"/>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jc w:val="center"/>
              <w:textAlignment w:val="center"/>
              <w:rPr>
                <w:rFonts w:ascii="宋体" w:hAnsi="宋体" w:cs="宋体"/>
                <w:color w:val="000000"/>
                <w:sz w:val="24"/>
              </w:rPr>
            </w:pPr>
            <w:r>
              <w:rPr>
                <w:rFonts w:ascii="宋体" w:hAnsi="宋体" w:cs="宋体" w:hint="eastAsia"/>
                <w:color w:val="000000"/>
                <w:kern w:val="0"/>
                <w:sz w:val="24"/>
              </w:rPr>
              <w:t>星期六</w:t>
            </w:r>
          </w:p>
        </w:tc>
        <w:tc>
          <w:tcPr>
            <w:tcW w:w="1489"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jc w:val="center"/>
              <w:textAlignment w:val="cente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r>
      <w:tr w:rsidR="00574570">
        <w:trPr>
          <w:trHeight w:val="1134"/>
          <w:jc w:val="center"/>
        </w:trPr>
        <w:tc>
          <w:tcPr>
            <w:tcW w:w="961" w:type="dxa"/>
            <w:tcBorders>
              <w:top w:val="single" w:sz="4" w:space="0" w:color="000000"/>
              <w:left w:val="single" w:sz="4" w:space="0" w:color="000000"/>
              <w:bottom w:val="single" w:sz="4" w:space="0" w:color="000000"/>
              <w:right w:val="single" w:sz="4" w:space="0" w:color="000000"/>
            </w:tcBorders>
            <w:vAlign w:val="center"/>
          </w:tcPr>
          <w:p w:rsidR="00574570" w:rsidRDefault="001E426E">
            <w:pPr>
              <w:widowControl/>
              <w:jc w:val="center"/>
              <w:textAlignment w:val="center"/>
              <w:rPr>
                <w:rFonts w:ascii="宋体" w:hAnsi="宋体" w:cs="宋体"/>
                <w:color w:val="000000"/>
                <w:sz w:val="24"/>
              </w:rPr>
            </w:pPr>
            <w:r>
              <w:rPr>
                <w:rFonts w:ascii="宋体" w:hAnsi="宋体" w:cs="宋体" w:hint="eastAsia"/>
                <w:color w:val="000000"/>
                <w:kern w:val="0"/>
                <w:sz w:val="24"/>
              </w:rPr>
              <w:t>星期日</w:t>
            </w:r>
          </w:p>
        </w:tc>
        <w:tc>
          <w:tcPr>
            <w:tcW w:w="1489" w:type="dxa"/>
            <w:tcBorders>
              <w:top w:val="single" w:sz="4" w:space="0" w:color="000000"/>
              <w:left w:val="single" w:sz="4" w:space="0" w:color="000000"/>
              <w:bottom w:val="single" w:sz="4" w:space="0" w:color="000000"/>
              <w:right w:val="single" w:sz="4" w:space="0" w:color="000000"/>
            </w:tcBorders>
            <w:vAlign w:val="center"/>
          </w:tcPr>
          <w:p w:rsidR="00574570" w:rsidRDefault="00574570">
            <w:pPr>
              <w:widowControl/>
              <w:jc w:val="center"/>
              <w:textAlignment w:val="cente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c>
          <w:tcPr>
            <w:tcW w:w="3687" w:type="dxa"/>
            <w:tcBorders>
              <w:top w:val="single" w:sz="4" w:space="0" w:color="000000"/>
              <w:left w:val="single" w:sz="4" w:space="0" w:color="000000"/>
              <w:bottom w:val="single" w:sz="4" w:space="0" w:color="000000"/>
              <w:right w:val="single" w:sz="4" w:space="0" w:color="000000"/>
            </w:tcBorders>
          </w:tcPr>
          <w:p w:rsidR="00574570" w:rsidRDefault="00574570">
            <w:pPr>
              <w:rPr>
                <w:rFonts w:ascii="宋体" w:hAnsi="宋体" w:cs="宋体"/>
                <w:color w:val="000000"/>
                <w:sz w:val="24"/>
              </w:rPr>
            </w:pPr>
          </w:p>
        </w:tc>
      </w:tr>
      <w:tr w:rsidR="00574570">
        <w:trPr>
          <w:trHeight w:val="376"/>
          <w:jc w:val="center"/>
        </w:trPr>
        <w:tc>
          <w:tcPr>
            <w:tcW w:w="961" w:type="dxa"/>
            <w:vAlign w:val="center"/>
          </w:tcPr>
          <w:p w:rsidR="00574570" w:rsidRDefault="00574570">
            <w:pPr>
              <w:jc w:val="center"/>
              <w:rPr>
                <w:rFonts w:ascii="宋体" w:hAnsi="宋体" w:cs="宋体"/>
                <w:color w:val="000000"/>
                <w:sz w:val="24"/>
              </w:rPr>
            </w:pPr>
          </w:p>
        </w:tc>
        <w:tc>
          <w:tcPr>
            <w:tcW w:w="1489" w:type="dxa"/>
            <w:vAlign w:val="center"/>
          </w:tcPr>
          <w:p w:rsidR="00574570" w:rsidRDefault="00574570">
            <w:pPr>
              <w:jc w:val="center"/>
              <w:rPr>
                <w:rFonts w:ascii="宋体" w:hAnsi="宋体" w:cs="宋体"/>
                <w:color w:val="000000"/>
                <w:sz w:val="24"/>
              </w:rPr>
            </w:pPr>
          </w:p>
        </w:tc>
        <w:tc>
          <w:tcPr>
            <w:tcW w:w="3687" w:type="dxa"/>
            <w:vAlign w:val="center"/>
          </w:tcPr>
          <w:p w:rsidR="00574570" w:rsidRDefault="00574570">
            <w:pPr>
              <w:jc w:val="center"/>
              <w:rPr>
                <w:rFonts w:ascii="宋体" w:hAnsi="宋体" w:cs="宋体"/>
                <w:color w:val="000000"/>
                <w:sz w:val="24"/>
              </w:rPr>
            </w:pPr>
          </w:p>
        </w:tc>
        <w:tc>
          <w:tcPr>
            <w:tcW w:w="3687" w:type="dxa"/>
            <w:vAlign w:val="center"/>
          </w:tcPr>
          <w:p w:rsidR="00574570" w:rsidRDefault="00574570">
            <w:pPr>
              <w:jc w:val="center"/>
              <w:rPr>
                <w:rFonts w:ascii="宋体" w:hAnsi="宋体" w:cs="宋体"/>
                <w:color w:val="000000"/>
                <w:sz w:val="24"/>
              </w:rPr>
            </w:pPr>
          </w:p>
        </w:tc>
      </w:tr>
      <w:tr w:rsidR="00574570">
        <w:trPr>
          <w:trHeight w:val="405"/>
          <w:jc w:val="center"/>
        </w:trPr>
        <w:tc>
          <w:tcPr>
            <w:tcW w:w="9824" w:type="dxa"/>
            <w:gridSpan w:val="4"/>
            <w:vAlign w:val="center"/>
          </w:tcPr>
          <w:p w:rsidR="00574570" w:rsidRDefault="001E426E">
            <w:pPr>
              <w:widowControl/>
              <w:jc w:val="left"/>
              <w:textAlignment w:val="center"/>
              <w:rPr>
                <w:rStyle w:val="font31"/>
                <w:rFonts w:hint="default"/>
                <w:sz w:val="24"/>
                <w:szCs w:val="24"/>
              </w:rPr>
            </w:pPr>
            <w:r>
              <w:rPr>
                <w:rFonts w:ascii="宋体" w:hAnsi="宋体" w:cs="宋体" w:hint="eastAsia"/>
                <w:color w:val="000000"/>
                <w:kern w:val="0"/>
                <w:sz w:val="24"/>
              </w:rPr>
              <w:t>制定人：</w:t>
            </w:r>
            <w:r>
              <w:rPr>
                <w:rStyle w:val="font41"/>
                <w:rFonts w:hint="default"/>
                <w:sz w:val="24"/>
                <w:szCs w:val="24"/>
              </w:rPr>
              <w:t xml:space="preserve">                  </w:t>
            </w:r>
            <w:r>
              <w:rPr>
                <w:rStyle w:val="font41"/>
                <w:rFonts w:hint="default"/>
                <w:sz w:val="24"/>
                <w:szCs w:val="24"/>
                <w:u w:val="none"/>
              </w:rPr>
              <w:t xml:space="preserve">                  </w:t>
            </w:r>
            <w:r>
              <w:rPr>
                <w:rFonts w:ascii="宋体" w:hAnsi="宋体" w:cs="宋体" w:hint="eastAsia"/>
                <w:color w:val="000000"/>
                <w:kern w:val="0"/>
                <w:sz w:val="24"/>
              </w:rPr>
              <w:t>制定时间：</w:t>
            </w:r>
            <w:r>
              <w:rPr>
                <w:rStyle w:val="font41"/>
                <w:rFonts w:hint="default"/>
                <w:sz w:val="24"/>
                <w:szCs w:val="24"/>
              </w:rPr>
              <w:t xml:space="preserve">    </w:t>
            </w:r>
            <w:r>
              <w:rPr>
                <w:rStyle w:val="font31"/>
                <w:rFonts w:hint="default"/>
                <w:sz w:val="24"/>
                <w:szCs w:val="24"/>
              </w:rPr>
              <w:t>年</w:t>
            </w:r>
            <w:r>
              <w:rPr>
                <w:rStyle w:val="font41"/>
                <w:rFonts w:hint="default"/>
                <w:sz w:val="24"/>
                <w:szCs w:val="24"/>
              </w:rPr>
              <w:t xml:space="preserve">  </w:t>
            </w:r>
            <w:r>
              <w:rPr>
                <w:rStyle w:val="font31"/>
                <w:rFonts w:hint="default"/>
                <w:sz w:val="24"/>
                <w:szCs w:val="24"/>
              </w:rPr>
              <w:t>月</w:t>
            </w:r>
            <w:r>
              <w:rPr>
                <w:rStyle w:val="font41"/>
                <w:rFonts w:hint="default"/>
                <w:sz w:val="24"/>
                <w:szCs w:val="24"/>
              </w:rPr>
              <w:t xml:space="preserve">  </w:t>
            </w:r>
            <w:r>
              <w:rPr>
                <w:rStyle w:val="font31"/>
                <w:rFonts w:hint="default"/>
                <w:sz w:val="24"/>
                <w:szCs w:val="24"/>
              </w:rPr>
              <w:t>日</w:t>
            </w:r>
          </w:p>
          <w:p w:rsidR="00574570" w:rsidRDefault="001E426E">
            <w:pPr>
              <w:widowControl/>
              <w:jc w:val="left"/>
              <w:textAlignment w:val="center"/>
              <w:rPr>
                <w:rStyle w:val="font31"/>
                <w:rFonts w:hint="default"/>
                <w:sz w:val="24"/>
                <w:szCs w:val="24"/>
              </w:rPr>
            </w:pPr>
            <w:r>
              <w:rPr>
                <w:rFonts w:ascii="宋体" w:hAnsi="宋体" w:cs="宋体" w:hint="eastAsia"/>
                <w:color w:val="000000"/>
                <w:kern w:val="0"/>
                <w:sz w:val="24"/>
              </w:rPr>
              <w:t>考核人：</w:t>
            </w:r>
            <w:r>
              <w:rPr>
                <w:rStyle w:val="font41"/>
                <w:rFonts w:hint="default"/>
                <w:sz w:val="24"/>
                <w:szCs w:val="24"/>
              </w:rPr>
              <w:t xml:space="preserve">                  </w:t>
            </w:r>
            <w:r>
              <w:rPr>
                <w:rStyle w:val="font41"/>
                <w:rFonts w:hint="default"/>
                <w:sz w:val="24"/>
                <w:szCs w:val="24"/>
                <w:u w:val="none"/>
              </w:rPr>
              <w:t xml:space="preserve">                  </w:t>
            </w:r>
            <w:r>
              <w:rPr>
                <w:rFonts w:ascii="宋体" w:hAnsi="宋体" w:cs="宋体" w:hint="eastAsia"/>
                <w:color w:val="000000"/>
                <w:kern w:val="0"/>
                <w:sz w:val="24"/>
              </w:rPr>
              <w:t>考核时间：</w:t>
            </w:r>
            <w:r>
              <w:rPr>
                <w:rStyle w:val="font41"/>
                <w:rFonts w:hint="default"/>
                <w:sz w:val="24"/>
                <w:szCs w:val="24"/>
              </w:rPr>
              <w:t xml:space="preserve">    </w:t>
            </w:r>
            <w:r>
              <w:rPr>
                <w:rStyle w:val="font31"/>
                <w:rFonts w:hint="default"/>
                <w:sz w:val="24"/>
                <w:szCs w:val="24"/>
              </w:rPr>
              <w:t>年</w:t>
            </w:r>
            <w:r>
              <w:rPr>
                <w:rStyle w:val="font41"/>
                <w:rFonts w:hint="default"/>
                <w:sz w:val="24"/>
                <w:szCs w:val="24"/>
              </w:rPr>
              <w:t xml:space="preserve">  </w:t>
            </w:r>
            <w:r>
              <w:rPr>
                <w:rStyle w:val="font31"/>
                <w:rFonts w:hint="default"/>
                <w:sz w:val="24"/>
                <w:szCs w:val="24"/>
              </w:rPr>
              <w:t>月</w:t>
            </w:r>
            <w:r>
              <w:rPr>
                <w:rStyle w:val="font41"/>
                <w:rFonts w:hint="default"/>
                <w:sz w:val="24"/>
                <w:szCs w:val="24"/>
              </w:rPr>
              <w:t xml:space="preserve">  </w:t>
            </w:r>
            <w:r>
              <w:rPr>
                <w:rStyle w:val="font31"/>
                <w:rFonts w:hint="default"/>
                <w:sz w:val="24"/>
                <w:szCs w:val="24"/>
              </w:rPr>
              <w:t>日</w:t>
            </w:r>
          </w:p>
        </w:tc>
      </w:tr>
    </w:tbl>
    <w:p w:rsidR="00574570" w:rsidRDefault="00574570" w:rsidP="001E426E">
      <w:pPr>
        <w:spacing w:beforeLines="30" w:afterLines="30"/>
        <w:jc w:val="center"/>
        <w:rPr>
          <w:rFonts w:eastAsia="楷体_GB2312"/>
          <w:b/>
          <w:sz w:val="44"/>
          <w:szCs w:val="44"/>
        </w:rPr>
      </w:pPr>
    </w:p>
    <w:p w:rsidR="00574570" w:rsidRDefault="00574570" w:rsidP="001E426E">
      <w:pPr>
        <w:spacing w:beforeLines="30" w:afterLines="30"/>
        <w:jc w:val="center"/>
        <w:rPr>
          <w:rFonts w:eastAsia="楷体_GB2312"/>
          <w:b/>
          <w:sz w:val="44"/>
          <w:szCs w:val="44"/>
        </w:rPr>
      </w:pPr>
    </w:p>
    <w:p w:rsidR="00574570" w:rsidRDefault="00574570" w:rsidP="001E426E">
      <w:pPr>
        <w:spacing w:beforeLines="30" w:afterLines="30"/>
        <w:jc w:val="center"/>
        <w:rPr>
          <w:rFonts w:eastAsia="楷体_GB2312"/>
          <w:b/>
          <w:sz w:val="44"/>
          <w:szCs w:val="44"/>
        </w:rPr>
      </w:pPr>
    </w:p>
    <w:p w:rsidR="00574570" w:rsidRDefault="001E426E" w:rsidP="001E426E">
      <w:pPr>
        <w:spacing w:beforeLines="30" w:afterLines="30"/>
        <w:jc w:val="center"/>
        <w:rPr>
          <w:rFonts w:eastAsia="楷体_GB2312"/>
          <w:b/>
          <w:sz w:val="44"/>
          <w:szCs w:val="44"/>
        </w:rPr>
      </w:pPr>
      <w:r>
        <w:rPr>
          <w:rFonts w:eastAsia="楷体_GB2312" w:hint="eastAsia"/>
          <w:b/>
          <w:sz w:val="32"/>
          <w:szCs w:val="32"/>
        </w:rPr>
        <w:t>餐饮工作日常检查表</w:t>
      </w:r>
    </w:p>
    <w:p w:rsidR="00574570" w:rsidRDefault="001E426E" w:rsidP="001E426E">
      <w:pPr>
        <w:spacing w:beforeLines="30" w:afterLines="30"/>
        <w:jc w:val="left"/>
        <w:rPr>
          <w:rFonts w:eastAsia="楷体_GB2312"/>
          <w:b/>
          <w:sz w:val="24"/>
        </w:rPr>
      </w:pPr>
      <w:r>
        <w:rPr>
          <w:rFonts w:eastAsia="楷体_GB2312" w:hint="eastAsia"/>
          <w:b/>
          <w:sz w:val="24"/>
        </w:rPr>
        <w:t>检查人：</w:t>
      </w:r>
      <w:r>
        <w:rPr>
          <w:rFonts w:eastAsia="楷体_GB2312" w:hint="eastAsia"/>
          <w:b/>
          <w:sz w:val="24"/>
        </w:rPr>
        <w:t xml:space="preserve">                                           </w:t>
      </w:r>
      <w:r>
        <w:rPr>
          <w:rFonts w:eastAsia="楷体_GB2312" w:hint="eastAsia"/>
          <w:b/>
          <w:sz w:val="24"/>
        </w:rPr>
        <w:t>检查日期：</w:t>
      </w: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609"/>
        <w:gridCol w:w="3441"/>
        <w:gridCol w:w="2085"/>
        <w:gridCol w:w="950"/>
        <w:gridCol w:w="1915"/>
      </w:tblGrid>
      <w:tr w:rsidR="00574570">
        <w:trPr>
          <w:trHeight w:val="315"/>
          <w:jc w:val="center"/>
        </w:trPr>
        <w:tc>
          <w:tcPr>
            <w:tcW w:w="609" w:type="dxa"/>
            <w:tcMar>
              <w:top w:w="17" w:type="dxa"/>
              <w:left w:w="17" w:type="dxa"/>
              <w:bottom w:w="0" w:type="dxa"/>
              <w:right w:w="17" w:type="dxa"/>
            </w:tcMar>
            <w:vAlign w:val="center"/>
          </w:tcPr>
          <w:p w:rsidR="00574570" w:rsidRDefault="001E426E">
            <w:pPr>
              <w:spacing w:line="460" w:lineRule="exact"/>
              <w:jc w:val="center"/>
              <w:rPr>
                <w:rFonts w:ascii="楷体_GB2312" w:eastAsia="楷体_GB2312"/>
              </w:rPr>
            </w:pPr>
            <w:r>
              <w:rPr>
                <w:rFonts w:ascii="楷体_GB2312" w:eastAsia="楷体_GB2312" w:hint="eastAsia"/>
              </w:rPr>
              <w:t>序号</w:t>
            </w:r>
          </w:p>
        </w:tc>
        <w:tc>
          <w:tcPr>
            <w:tcW w:w="3441" w:type="dxa"/>
            <w:tcMar>
              <w:top w:w="17" w:type="dxa"/>
              <w:left w:w="17" w:type="dxa"/>
              <w:bottom w:w="0" w:type="dxa"/>
              <w:right w:w="17" w:type="dxa"/>
            </w:tcMar>
            <w:vAlign w:val="center"/>
          </w:tcPr>
          <w:p w:rsidR="00574570" w:rsidRDefault="001E426E">
            <w:pPr>
              <w:spacing w:line="460" w:lineRule="exact"/>
              <w:jc w:val="center"/>
              <w:rPr>
                <w:rFonts w:ascii="楷体_GB2312" w:eastAsia="楷体_GB2312"/>
              </w:rPr>
            </w:pPr>
            <w:r>
              <w:rPr>
                <w:rFonts w:ascii="楷体_GB2312" w:eastAsia="楷体_GB2312" w:hint="eastAsia"/>
              </w:rPr>
              <w:t>不合格描述</w:t>
            </w:r>
          </w:p>
        </w:tc>
        <w:tc>
          <w:tcPr>
            <w:tcW w:w="2085" w:type="dxa"/>
            <w:vAlign w:val="center"/>
          </w:tcPr>
          <w:p w:rsidR="00574570" w:rsidRDefault="001E426E">
            <w:pPr>
              <w:spacing w:line="460" w:lineRule="exact"/>
              <w:jc w:val="center"/>
              <w:rPr>
                <w:rFonts w:ascii="楷体_GB2312" w:eastAsia="楷体_GB2312"/>
              </w:rPr>
            </w:pPr>
            <w:r>
              <w:rPr>
                <w:rFonts w:ascii="楷体_GB2312" w:eastAsia="楷体_GB2312" w:hint="eastAsia"/>
              </w:rPr>
              <w:t>整改措施</w:t>
            </w:r>
          </w:p>
        </w:tc>
        <w:tc>
          <w:tcPr>
            <w:tcW w:w="950" w:type="dxa"/>
            <w:vAlign w:val="center"/>
          </w:tcPr>
          <w:p w:rsidR="00574570" w:rsidRDefault="001E426E">
            <w:pPr>
              <w:jc w:val="center"/>
              <w:rPr>
                <w:rFonts w:ascii="楷体_GB2312" w:eastAsia="楷体_GB2312"/>
              </w:rPr>
            </w:pPr>
            <w:r>
              <w:rPr>
                <w:rFonts w:ascii="楷体_GB2312" w:eastAsia="楷体_GB2312" w:hint="eastAsia"/>
              </w:rPr>
              <w:t>整改</w:t>
            </w:r>
          </w:p>
          <w:p w:rsidR="00574570" w:rsidRDefault="001E426E">
            <w:pPr>
              <w:jc w:val="center"/>
              <w:rPr>
                <w:rFonts w:ascii="楷体_GB2312" w:eastAsia="楷体_GB2312"/>
              </w:rPr>
            </w:pPr>
            <w:r>
              <w:rPr>
                <w:rFonts w:ascii="楷体_GB2312" w:eastAsia="楷体_GB2312" w:hint="eastAsia"/>
              </w:rPr>
              <w:t>期限</w:t>
            </w:r>
          </w:p>
        </w:tc>
        <w:tc>
          <w:tcPr>
            <w:tcW w:w="1915" w:type="dxa"/>
            <w:tcMar>
              <w:top w:w="17" w:type="dxa"/>
              <w:left w:w="17" w:type="dxa"/>
              <w:bottom w:w="0" w:type="dxa"/>
              <w:right w:w="17" w:type="dxa"/>
            </w:tcMar>
            <w:vAlign w:val="center"/>
          </w:tcPr>
          <w:p w:rsidR="00574570" w:rsidRDefault="001E426E">
            <w:pPr>
              <w:spacing w:line="460" w:lineRule="exact"/>
              <w:jc w:val="center"/>
              <w:rPr>
                <w:rFonts w:ascii="楷体_GB2312" w:eastAsia="楷体_GB2312"/>
              </w:rPr>
            </w:pPr>
            <w:r>
              <w:rPr>
                <w:rFonts w:ascii="楷体_GB2312" w:eastAsia="楷体_GB2312" w:hint="eastAsia"/>
              </w:rPr>
              <w:t>复查结果/签字</w:t>
            </w:r>
          </w:p>
        </w:tc>
      </w:tr>
      <w:tr w:rsidR="00574570">
        <w:trPr>
          <w:trHeight w:val="463"/>
          <w:jc w:val="center"/>
        </w:trPr>
        <w:tc>
          <w:tcPr>
            <w:tcW w:w="609" w:type="dxa"/>
            <w:tcMar>
              <w:top w:w="17" w:type="dxa"/>
              <w:left w:w="17" w:type="dxa"/>
              <w:bottom w:w="0" w:type="dxa"/>
              <w:right w:w="17" w:type="dxa"/>
            </w:tcMar>
            <w:vAlign w:val="center"/>
          </w:tcPr>
          <w:p w:rsidR="00574570" w:rsidRDefault="001E426E">
            <w:pPr>
              <w:spacing w:line="460" w:lineRule="exact"/>
              <w:jc w:val="center"/>
              <w:rPr>
                <w:rFonts w:ascii="楷体_GB2312" w:eastAsia="楷体_GB2312" w:hAnsi="宋体"/>
              </w:rPr>
            </w:pPr>
            <w:r>
              <w:rPr>
                <w:rFonts w:ascii="楷体_GB2312" w:eastAsia="楷体_GB2312" w:hAnsi="宋体" w:hint="eastAsia"/>
              </w:rPr>
              <w:t>1</w:t>
            </w:r>
          </w:p>
        </w:tc>
        <w:tc>
          <w:tcPr>
            <w:tcW w:w="3441" w:type="dxa"/>
            <w:tcMar>
              <w:top w:w="17" w:type="dxa"/>
              <w:left w:w="17" w:type="dxa"/>
              <w:bottom w:w="0" w:type="dxa"/>
              <w:right w:w="17" w:type="dxa"/>
            </w:tcMar>
            <w:vAlign w:val="center"/>
          </w:tcPr>
          <w:p w:rsidR="00574570" w:rsidRDefault="00574570">
            <w:pPr>
              <w:spacing w:line="460" w:lineRule="exact"/>
              <w:jc w:val="center"/>
              <w:rPr>
                <w:rFonts w:ascii="楷体_GB2312" w:eastAsia="楷体_GB2312"/>
              </w:rPr>
            </w:pPr>
          </w:p>
        </w:tc>
        <w:tc>
          <w:tcPr>
            <w:tcW w:w="2085" w:type="dxa"/>
            <w:vAlign w:val="center"/>
          </w:tcPr>
          <w:p w:rsidR="00574570" w:rsidRDefault="00574570">
            <w:pPr>
              <w:spacing w:line="460" w:lineRule="exact"/>
              <w:jc w:val="center"/>
              <w:rPr>
                <w:rFonts w:ascii="楷体_GB2312" w:eastAsia="楷体_GB2312"/>
              </w:rPr>
            </w:pPr>
          </w:p>
        </w:tc>
        <w:tc>
          <w:tcPr>
            <w:tcW w:w="950" w:type="dxa"/>
            <w:vAlign w:val="center"/>
          </w:tcPr>
          <w:p w:rsidR="00574570" w:rsidRDefault="001E426E">
            <w:pPr>
              <w:spacing w:line="460" w:lineRule="exact"/>
              <w:jc w:val="center"/>
              <w:rPr>
                <w:rFonts w:ascii="楷体_GB2312" w:eastAsia="楷体_GB2312"/>
              </w:rPr>
            </w:pPr>
            <w:r>
              <w:rPr>
                <w:rFonts w:ascii="楷体_GB2312" w:eastAsia="楷体_GB2312" w:hint="eastAsia"/>
                <w:u w:val="single"/>
              </w:rPr>
              <w:t xml:space="preserve">    </w:t>
            </w:r>
            <w:r>
              <w:rPr>
                <w:rFonts w:ascii="楷体_GB2312" w:eastAsia="楷体_GB2312" w:hint="eastAsia"/>
              </w:rPr>
              <w:t>天</w:t>
            </w:r>
          </w:p>
        </w:tc>
        <w:tc>
          <w:tcPr>
            <w:tcW w:w="1915" w:type="dxa"/>
            <w:tcMar>
              <w:top w:w="17" w:type="dxa"/>
              <w:left w:w="17" w:type="dxa"/>
              <w:bottom w:w="0" w:type="dxa"/>
              <w:right w:w="17" w:type="dxa"/>
            </w:tcMar>
            <w:vAlign w:val="center"/>
          </w:tcPr>
          <w:p w:rsidR="00574570" w:rsidRDefault="00574570">
            <w:pPr>
              <w:spacing w:line="460" w:lineRule="exact"/>
              <w:jc w:val="center"/>
              <w:rPr>
                <w:rFonts w:ascii="楷体_GB2312" w:eastAsia="楷体_GB2312" w:hAnsi="宋体"/>
              </w:rPr>
            </w:pPr>
          </w:p>
        </w:tc>
      </w:tr>
      <w:tr w:rsidR="00574570">
        <w:trPr>
          <w:trHeight w:val="463"/>
          <w:jc w:val="center"/>
        </w:trPr>
        <w:tc>
          <w:tcPr>
            <w:tcW w:w="609" w:type="dxa"/>
            <w:tcMar>
              <w:top w:w="17" w:type="dxa"/>
              <w:left w:w="17" w:type="dxa"/>
              <w:bottom w:w="0" w:type="dxa"/>
              <w:right w:w="17" w:type="dxa"/>
            </w:tcMar>
            <w:vAlign w:val="center"/>
          </w:tcPr>
          <w:p w:rsidR="00574570" w:rsidRDefault="001E426E">
            <w:pPr>
              <w:spacing w:line="460" w:lineRule="exact"/>
              <w:jc w:val="center"/>
              <w:rPr>
                <w:rFonts w:ascii="楷体_GB2312" w:eastAsia="楷体_GB2312" w:hAnsi="宋体"/>
              </w:rPr>
            </w:pPr>
            <w:r>
              <w:rPr>
                <w:rFonts w:ascii="楷体_GB2312" w:eastAsia="楷体_GB2312" w:hAnsi="宋体" w:hint="eastAsia"/>
              </w:rPr>
              <w:t>2</w:t>
            </w:r>
          </w:p>
        </w:tc>
        <w:tc>
          <w:tcPr>
            <w:tcW w:w="3441" w:type="dxa"/>
            <w:tcMar>
              <w:top w:w="17" w:type="dxa"/>
              <w:left w:w="17" w:type="dxa"/>
              <w:bottom w:w="0" w:type="dxa"/>
              <w:right w:w="17" w:type="dxa"/>
            </w:tcMar>
            <w:vAlign w:val="center"/>
          </w:tcPr>
          <w:p w:rsidR="00574570" w:rsidRDefault="00574570">
            <w:pPr>
              <w:spacing w:line="460" w:lineRule="exact"/>
              <w:jc w:val="center"/>
              <w:rPr>
                <w:rFonts w:ascii="楷体_GB2312" w:eastAsia="楷体_GB2312"/>
              </w:rPr>
            </w:pPr>
          </w:p>
        </w:tc>
        <w:tc>
          <w:tcPr>
            <w:tcW w:w="2085" w:type="dxa"/>
            <w:vAlign w:val="center"/>
          </w:tcPr>
          <w:p w:rsidR="00574570" w:rsidRDefault="00574570">
            <w:pPr>
              <w:spacing w:line="460" w:lineRule="exact"/>
              <w:jc w:val="center"/>
              <w:rPr>
                <w:rFonts w:ascii="楷体_GB2312" w:eastAsia="楷体_GB2312"/>
              </w:rPr>
            </w:pPr>
          </w:p>
        </w:tc>
        <w:tc>
          <w:tcPr>
            <w:tcW w:w="950" w:type="dxa"/>
            <w:vAlign w:val="center"/>
          </w:tcPr>
          <w:p w:rsidR="00574570" w:rsidRDefault="001E426E">
            <w:pPr>
              <w:spacing w:line="460" w:lineRule="exact"/>
              <w:jc w:val="center"/>
              <w:rPr>
                <w:rFonts w:ascii="楷体_GB2312" w:eastAsia="楷体_GB2312"/>
                <w:u w:val="single"/>
              </w:rPr>
            </w:pPr>
            <w:r>
              <w:rPr>
                <w:rFonts w:ascii="楷体_GB2312" w:eastAsia="楷体_GB2312" w:hint="eastAsia"/>
                <w:u w:val="single"/>
              </w:rPr>
              <w:t xml:space="preserve">    </w:t>
            </w:r>
            <w:r>
              <w:rPr>
                <w:rFonts w:ascii="楷体_GB2312" w:eastAsia="楷体_GB2312" w:hint="eastAsia"/>
              </w:rPr>
              <w:t>天</w:t>
            </w:r>
          </w:p>
        </w:tc>
        <w:tc>
          <w:tcPr>
            <w:tcW w:w="1915" w:type="dxa"/>
            <w:tcMar>
              <w:top w:w="17" w:type="dxa"/>
              <w:left w:w="17" w:type="dxa"/>
              <w:bottom w:w="0" w:type="dxa"/>
              <w:right w:w="17" w:type="dxa"/>
            </w:tcMar>
            <w:vAlign w:val="center"/>
          </w:tcPr>
          <w:p w:rsidR="00574570" w:rsidRDefault="00574570">
            <w:pPr>
              <w:spacing w:line="460" w:lineRule="exact"/>
              <w:jc w:val="center"/>
              <w:rPr>
                <w:rFonts w:ascii="楷体_GB2312" w:eastAsia="楷体_GB2312" w:hAnsi="宋体"/>
              </w:rPr>
            </w:pPr>
          </w:p>
        </w:tc>
      </w:tr>
      <w:tr w:rsidR="00574570">
        <w:trPr>
          <w:trHeight w:val="476"/>
          <w:jc w:val="center"/>
        </w:trPr>
        <w:tc>
          <w:tcPr>
            <w:tcW w:w="609" w:type="dxa"/>
            <w:tcMar>
              <w:top w:w="17" w:type="dxa"/>
              <w:left w:w="17" w:type="dxa"/>
              <w:bottom w:w="0" w:type="dxa"/>
              <w:right w:w="17" w:type="dxa"/>
            </w:tcMar>
            <w:vAlign w:val="center"/>
          </w:tcPr>
          <w:p w:rsidR="00574570" w:rsidRDefault="001E426E">
            <w:pPr>
              <w:spacing w:line="460" w:lineRule="exact"/>
              <w:jc w:val="center"/>
              <w:rPr>
                <w:rFonts w:ascii="楷体_GB2312" w:eastAsia="楷体_GB2312" w:hAnsi="宋体"/>
              </w:rPr>
            </w:pPr>
            <w:r>
              <w:rPr>
                <w:rFonts w:ascii="楷体_GB2312" w:eastAsia="楷体_GB2312" w:hAnsi="宋体" w:hint="eastAsia"/>
              </w:rPr>
              <w:t>4</w:t>
            </w:r>
          </w:p>
        </w:tc>
        <w:tc>
          <w:tcPr>
            <w:tcW w:w="3441" w:type="dxa"/>
            <w:tcMar>
              <w:top w:w="17" w:type="dxa"/>
              <w:left w:w="17" w:type="dxa"/>
              <w:bottom w:w="0" w:type="dxa"/>
              <w:right w:w="17" w:type="dxa"/>
            </w:tcMar>
            <w:vAlign w:val="center"/>
          </w:tcPr>
          <w:p w:rsidR="00574570" w:rsidRDefault="00574570">
            <w:pPr>
              <w:spacing w:line="460" w:lineRule="exact"/>
              <w:jc w:val="center"/>
              <w:rPr>
                <w:rFonts w:ascii="楷体_GB2312" w:eastAsia="楷体_GB2312"/>
              </w:rPr>
            </w:pPr>
          </w:p>
        </w:tc>
        <w:tc>
          <w:tcPr>
            <w:tcW w:w="2085" w:type="dxa"/>
            <w:vAlign w:val="center"/>
          </w:tcPr>
          <w:p w:rsidR="00574570" w:rsidRDefault="00574570">
            <w:pPr>
              <w:spacing w:line="460" w:lineRule="exact"/>
              <w:jc w:val="center"/>
              <w:rPr>
                <w:rFonts w:ascii="楷体_GB2312" w:eastAsia="楷体_GB2312"/>
              </w:rPr>
            </w:pPr>
          </w:p>
        </w:tc>
        <w:tc>
          <w:tcPr>
            <w:tcW w:w="950" w:type="dxa"/>
            <w:vAlign w:val="center"/>
          </w:tcPr>
          <w:p w:rsidR="00574570" w:rsidRDefault="001E426E">
            <w:pPr>
              <w:spacing w:line="460" w:lineRule="exact"/>
              <w:jc w:val="center"/>
              <w:rPr>
                <w:rFonts w:ascii="楷体_GB2312" w:eastAsia="楷体_GB2312"/>
                <w:u w:val="single"/>
              </w:rPr>
            </w:pPr>
            <w:r>
              <w:rPr>
                <w:rFonts w:ascii="楷体_GB2312" w:eastAsia="楷体_GB2312" w:hint="eastAsia"/>
                <w:u w:val="single"/>
              </w:rPr>
              <w:t xml:space="preserve">    </w:t>
            </w:r>
            <w:r>
              <w:rPr>
                <w:rFonts w:ascii="楷体_GB2312" w:eastAsia="楷体_GB2312" w:hint="eastAsia"/>
              </w:rPr>
              <w:t>天</w:t>
            </w:r>
          </w:p>
        </w:tc>
        <w:tc>
          <w:tcPr>
            <w:tcW w:w="1915" w:type="dxa"/>
            <w:tcMar>
              <w:top w:w="17" w:type="dxa"/>
              <w:left w:w="17" w:type="dxa"/>
              <w:bottom w:w="0" w:type="dxa"/>
              <w:right w:w="17" w:type="dxa"/>
            </w:tcMar>
            <w:vAlign w:val="center"/>
          </w:tcPr>
          <w:p w:rsidR="00574570" w:rsidRDefault="00574570">
            <w:pPr>
              <w:spacing w:line="460" w:lineRule="exact"/>
              <w:jc w:val="center"/>
              <w:rPr>
                <w:rFonts w:ascii="楷体_GB2312" w:eastAsia="楷体_GB2312" w:hAnsi="宋体"/>
              </w:rPr>
            </w:pPr>
          </w:p>
        </w:tc>
      </w:tr>
      <w:tr w:rsidR="00574570">
        <w:trPr>
          <w:trHeight w:val="506"/>
          <w:jc w:val="center"/>
        </w:trPr>
        <w:tc>
          <w:tcPr>
            <w:tcW w:w="609" w:type="dxa"/>
            <w:tcMar>
              <w:top w:w="17" w:type="dxa"/>
              <w:left w:w="17" w:type="dxa"/>
              <w:bottom w:w="0" w:type="dxa"/>
              <w:right w:w="17" w:type="dxa"/>
            </w:tcMar>
            <w:vAlign w:val="center"/>
          </w:tcPr>
          <w:p w:rsidR="00574570" w:rsidRDefault="001E426E">
            <w:pPr>
              <w:spacing w:line="460" w:lineRule="exact"/>
              <w:jc w:val="center"/>
              <w:rPr>
                <w:rFonts w:ascii="楷体_GB2312" w:eastAsia="楷体_GB2312" w:hAnsi="宋体"/>
              </w:rPr>
            </w:pPr>
            <w:r>
              <w:rPr>
                <w:rFonts w:ascii="楷体_GB2312" w:eastAsia="楷体_GB2312" w:hAnsi="宋体" w:hint="eastAsia"/>
              </w:rPr>
              <w:t>5</w:t>
            </w:r>
          </w:p>
        </w:tc>
        <w:tc>
          <w:tcPr>
            <w:tcW w:w="3441" w:type="dxa"/>
            <w:tcMar>
              <w:top w:w="17" w:type="dxa"/>
              <w:left w:w="17" w:type="dxa"/>
              <w:bottom w:w="0" w:type="dxa"/>
              <w:right w:w="17" w:type="dxa"/>
            </w:tcMar>
            <w:vAlign w:val="center"/>
          </w:tcPr>
          <w:p w:rsidR="00574570" w:rsidRDefault="00574570">
            <w:pPr>
              <w:spacing w:line="460" w:lineRule="exact"/>
              <w:jc w:val="center"/>
              <w:rPr>
                <w:rFonts w:ascii="楷体_GB2312" w:eastAsia="楷体_GB2312"/>
              </w:rPr>
            </w:pPr>
          </w:p>
        </w:tc>
        <w:tc>
          <w:tcPr>
            <w:tcW w:w="2085" w:type="dxa"/>
            <w:vAlign w:val="center"/>
          </w:tcPr>
          <w:p w:rsidR="00574570" w:rsidRDefault="00574570">
            <w:pPr>
              <w:spacing w:line="460" w:lineRule="exact"/>
              <w:jc w:val="center"/>
              <w:rPr>
                <w:rFonts w:ascii="楷体_GB2312" w:eastAsia="楷体_GB2312"/>
              </w:rPr>
            </w:pPr>
          </w:p>
        </w:tc>
        <w:tc>
          <w:tcPr>
            <w:tcW w:w="950" w:type="dxa"/>
            <w:vAlign w:val="center"/>
          </w:tcPr>
          <w:p w:rsidR="00574570" w:rsidRDefault="001E426E">
            <w:pPr>
              <w:spacing w:line="460" w:lineRule="exact"/>
              <w:jc w:val="center"/>
              <w:rPr>
                <w:rFonts w:ascii="楷体_GB2312" w:eastAsia="楷体_GB2312"/>
                <w:u w:val="single"/>
              </w:rPr>
            </w:pPr>
            <w:r>
              <w:rPr>
                <w:rFonts w:ascii="楷体_GB2312" w:eastAsia="楷体_GB2312" w:hint="eastAsia"/>
                <w:u w:val="single"/>
              </w:rPr>
              <w:t xml:space="preserve">    </w:t>
            </w:r>
            <w:r>
              <w:rPr>
                <w:rFonts w:ascii="楷体_GB2312" w:eastAsia="楷体_GB2312" w:hint="eastAsia"/>
              </w:rPr>
              <w:t>天</w:t>
            </w:r>
          </w:p>
        </w:tc>
        <w:tc>
          <w:tcPr>
            <w:tcW w:w="1915" w:type="dxa"/>
            <w:tcMar>
              <w:top w:w="17" w:type="dxa"/>
              <w:left w:w="17" w:type="dxa"/>
              <w:bottom w:w="0" w:type="dxa"/>
              <w:right w:w="17" w:type="dxa"/>
            </w:tcMar>
            <w:vAlign w:val="center"/>
          </w:tcPr>
          <w:p w:rsidR="00574570" w:rsidRDefault="00574570">
            <w:pPr>
              <w:spacing w:line="460" w:lineRule="exact"/>
              <w:jc w:val="center"/>
              <w:rPr>
                <w:rFonts w:ascii="楷体_GB2312" w:eastAsia="楷体_GB2312" w:hAnsi="宋体"/>
              </w:rPr>
            </w:pPr>
          </w:p>
        </w:tc>
      </w:tr>
      <w:tr w:rsidR="00574570">
        <w:trPr>
          <w:trHeight w:val="1490"/>
          <w:jc w:val="center"/>
        </w:trPr>
        <w:tc>
          <w:tcPr>
            <w:tcW w:w="9000" w:type="dxa"/>
            <w:gridSpan w:val="5"/>
            <w:tcMar>
              <w:top w:w="17" w:type="dxa"/>
              <w:left w:w="17" w:type="dxa"/>
              <w:bottom w:w="0" w:type="dxa"/>
              <w:right w:w="17" w:type="dxa"/>
            </w:tcMar>
          </w:tcPr>
          <w:p w:rsidR="00574570" w:rsidRDefault="001E426E">
            <w:pPr>
              <w:spacing w:line="460" w:lineRule="exact"/>
              <w:rPr>
                <w:rFonts w:ascii="楷体_GB2312" w:eastAsia="楷体_GB2312" w:hAnsi="宋体"/>
              </w:rPr>
            </w:pPr>
            <w:r>
              <w:rPr>
                <w:rFonts w:ascii="楷体_GB2312" w:eastAsia="楷体_GB2312" w:hAnsi="宋体" w:hint="eastAsia"/>
                <w:b/>
                <w:bCs/>
              </w:rPr>
              <w:lastRenderedPageBreak/>
              <w:t>检查严重问题整改通知书：（存根）</w:t>
            </w:r>
          </w:p>
          <w:p w:rsidR="00574570" w:rsidRDefault="001E426E">
            <w:pPr>
              <w:spacing w:line="460" w:lineRule="exact"/>
              <w:jc w:val="right"/>
              <w:rPr>
                <w:rFonts w:ascii="楷体_GB2312" w:eastAsia="楷体_GB2312"/>
              </w:rPr>
            </w:pPr>
            <w:r>
              <w:rPr>
                <w:rFonts w:ascii="楷体_GB2312" w:eastAsia="楷体_GB2312" w:hint="eastAsia"/>
              </w:rPr>
              <w:t>检查人签名：             年  月  日</w:t>
            </w:r>
          </w:p>
          <w:p w:rsidR="00574570" w:rsidRDefault="001E426E">
            <w:pPr>
              <w:spacing w:line="460" w:lineRule="exact"/>
              <w:jc w:val="right"/>
              <w:rPr>
                <w:rFonts w:ascii="楷体_GB2312" w:eastAsia="楷体_GB2312" w:hAnsi="宋体"/>
              </w:rPr>
            </w:pPr>
            <w:r>
              <w:rPr>
                <w:rFonts w:ascii="楷体_GB2312" w:eastAsia="楷体_GB2312" w:hint="eastAsia"/>
              </w:rPr>
              <w:t>责任人签名：             年  月  日</w:t>
            </w:r>
          </w:p>
        </w:tc>
      </w:tr>
      <w:tr w:rsidR="00574570">
        <w:trPr>
          <w:trHeight w:val="1172"/>
          <w:jc w:val="center"/>
        </w:trPr>
        <w:tc>
          <w:tcPr>
            <w:tcW w:w="9000" w:type="dxa"/>
            <w:gridSpan w:val="5"/>
            <w:tcMar>
              <w:top w:w="17" w:type="dxa"/>
              <w:left w:w="17" w:type="dxa"/>
              <w:bottom w:w="0" w:type="dxa"/>
              <w:right w:w="17" w:type="dxa"/>
            </w:tcMar>
          </w:tcPr>
          <w:p w:rsidR="00574570" w:rsidRDefault="001E426E">
            <w:pPr>
              <w:spacing w:line="460" w:lineRule="exact"/>
              <w:rPr>
                <w:rFonts w:ascii="楷体_GB2312" w:eastAsia="楷体_GB2312" w:hAnsi="宋体"/>
              </w:rPr>
            </w:pPr>
            <w:r>
              <w:rPr>
                <w:rFonts w:ascii="楷体_GB2312" w:eastAsia="楷体_GB2312" w:hAnsi="宋体" w:hint="eastAsia"/>
                <w:b/>
                <w:bCs/>
              </w:rPr>
              <w:t>复查情况评价：</w:t>
            </w:r>
          </w:p>
          <w:p w:rsidR="00574570" w:rsidRDefault="001E426E">
            <w:pPr>
              <w:spacing w:line="460" w:lineRule="exact"/>
              <w:jc w:val="right"/>
              <w:rPr>
                <w:rFonts w:ascii="楷体_GB2312" w:eastAsia="楷体_GB2312"/>
              </w:rPr>
            </w:pPr>
            <w:r>
              <w:rPr>
                <w:rFonts w:ascii="楷体_GB2312" w:eastAsia="楷体_GB2312" w:hint="eastAsia"/>
              </w:rPr>
              <w:t>复查人签名：             年  月  日</w:t>
            </w:r>
          </w:p>
          <w:p w:rsidR="00574570" w:rsidRDefault="001E426E">
            <w:pPr>
              <w:spacing w:line="460" w:lineRule="exact"/>
              <w:jc w:val="right"/>
              <w:rPr>
                <w:rFonts w:ascii="楷体_GB2312" w:eastAsia="楷体_GB2312" w:hAnsi="宋体"/>
              </w:rPr>
            </w:pPr>
            <w:r>
              <w:rPr>
                <w:rFonts w:ascii="楷体_GB2312" w:eastAsia="楷体_GB2312" w:hint="eastAsia"/>
              </w:rPr>
              <w:t>责任人签名：             年  月  日</w:t>
            </w:r>
          </w:p>
        </w:tc>
      </w:tr>
    </w:tbl>
    <w:p w:rsidR="00574570" w:rsidRDefault="00574570">
      <w:pPr>
        <w:tabs>
          <w:tab w:val="left" w:pos="5746"/>
        </w:tabs>
        <w:rPr>
          <w:u w:val="single"/>
        </w:rPr>
      </w:pPr>
      <w:r w:rsidRPr="00574570">
        <w:rPr>
          <w:sz w:val="24"/>
        </w:rPr>
        <w:pict>
          <v:line id="直线 23" o:spid="_x0000_s2050" style="position:absolute;left:0;text-align:left;z-index:251661312;mso-position-horizontal-relative:text;mso-position-vertical-relative:text" from="-69.7pt,11.85pt" to="484.55pt,11.9pt" o:gfxdata="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CGNunLcAAAACgEAAA8AAAAAAAAAAQAg&#10;AAAAIgAAAGRycy9kb3ducmV2LnhtbFBLAQIUABQAAAAIAIdO4kA+x0zF0QEAAJADAAAOAAAAAAAA&#10;AAEAIAAAACsBAABkcnMvZTJvRG9jLnhtbFBLBQYAAAAABgAGAFkBAABuBQAAAAA=&#10;">
            <v:stroke dashstyle="1 1" endcap="square"/>
          </v:line>
        </w:pict>
      </w:r>
    </w:p>
    <w:p w:rsidR="00574570" w:rsidRDefault="00574570">
      <w:pPr>
        <w:tabs>
          <w:tab w:val="left" w:pos="5746"/>
        </w:tabs>
        <w:rPr>
          <w:u w:val="single"/>
        </w:rPr>
      </w:pPr>
    </w:p>
    <w:tbl>
      <w:tblPr>
        <w:tblW w:w="900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9000"/>
      </w:tblGrid>
      <w:tr w:rsidR="00574570">
        <w:trPr>
          <w:trHeight w:val="1460"/>
          <w:jc w:val="center"/>
        </w:trPr>
        <w:tc>
          <w:tcPr>
            <w:tcW w:w="9000" w:type="dxa"/>
            <w:tcMar>
              <w:top w:w="17" w:type="dxa"/>
              <w:left w:w="17" w:type="dxa"/>
              <w:bottom w:w="0" w:type="dxa"/>
              <w:right w:w="17" w:type="dxa"/>
            </w:tcMar>
          </w:tcPr>
          <w:p w:rsidR="00574570" w:rsidRDefault="001E426E">
            <w:pPr>
              <w:spacing w:line="460" w:lineRule="exact"/>
              <w:rPr>
                <w:rFonts w:ascii="楷体_GB2312" w:eastAsia="楷体_GB2312" w:hAnsi="宋体"/>
              </w:rPr>
            </w:pPr>
            <w:r>
              <w:rPr>
                <w:rFonts w:ascii="楷体_GB2312" w:eastAsia="楷体_GB2312" w:hAnsi="宋体" w:hint="eastAsia"/>
                <w:b/>
                <w:bCs/>
              </w:rPr>
              <w:t>检查严重问题整改通知书：</w:t>
            </w:r>
          </w:p>
          <w:p w:rsidR="00574570" w:rsidRDefault="001E426E">
            <w:pPr>
              <w:spacing w:line="460" w:lineRule="exact"/>
              <w:jc w:val="right"/>
              <w:rPr>
                <w:rFonts w:ascii="楷体_GB2312" w:eastAsia="楷体_GB2312"/>
              </w:rPr>
            </w:pPr>
            <w:r>
              <w:rPr>
                <w:rFonts w:ascii="楷体_GB2312" w:eastAsia="楷体_GB2312" w:hint="eastAsia"/>
              </w:rPr>
              <w:t>检查人签名：             年  月  日</w:t>
            </w:r>
          </w:p>
          <w:p w:rsidR="00574570" w:rsidRDefault="001E426E">
            <w:pPr>
              <w:spacing w:line="460" w:lineRule="exact"/>
              <w:jc w:val="right"/>
              <w:rPr>
                <w:rFonts w:ascii="楷体_GB2312" w:eastAsia="楷体_GB2312" w:hAnsi="宋体"/>
              </w:rPr>
            </w:pPr>
            <w:r>
              <w:rPr>
                <w:rFonts w:ascii="楷体_GB2312" w:eastAsia="楷体_GB2312" w:hint="eastAsia"/>
              </w:rPr>
              <w:t>责任人签名：             年  月  日</w:t>
            </w:r>
          </w:p>
        </w:tc>
      </w:tr>
    </w:tbl>
    <w:p w:rsidR="00574570" w:rsidRDefault="00574570">
      <w:pPr>
        <w:tabs>
          <w:tab w:val="left" w:pos="9000"/>
        </w:tabs>
        <w:adjustRightInd w:val="0"/>
        <w:snapToGrid w:val="0"/>
        <w:spacing w:line="240" w:lineRule="exact"/>
        <w:ind w:right="360"/>
        <w:outlineLvl w:val="0"/>
      </w:pPr>
    </w:p>
    <w:p w:rsidR="00574570" w:rsidRDefault="00574570">
      <w:pPr>
        <w:pStyle w:val="a9"/>
        <w:spacing w:before="0" w:beforeAutospacing="0" w:after="0" w:afterAutospacing="0" w:line="360" w:lineRule="auto"/>
        <w:rPr>
          <w:rStyle w:val="aa"/>
          <w:rFonts w:ascii="黑体" w:eastAsia="黑体" w:hAnsi="黑体" w:cs="黑体"/>
          <w:bCs w:val="0"/>
          <w:sz w:val="32"/>
          <w:szCs w:val="32"/>
        </w:rPr>
      </w:pPr>
    </w:p>
    <w:p w:rsidR="00574570" w:rsidRDefault="00574570">
      <w:pPr>
        <w:pStyle w:val="a9"/>
        <w:spacing w:before="0" w:beforeAutospacing="0" w:after="0" w:afterAutospacing="0" w:line="360" w:lineRule="auto"/>
        <w:rPr>
          <w:rStyle w:val="aa"/>
          <w:rFonts w:ascii="黑体" w:eastAsia="黑体" w:hAnsi="黑体" w:cs="黑体"/>
          <w:bCs w:val="0"/>
          <w:sz w:val="32"/>
          <w:szCs w:val="32"/>
        </w:rPr>
      </w:pPr>
    </w:p>
    <w:p w:rsidR="00574570" w:rsidRDefault="00574570">
      <w:pPr>
        <w:pStyle w:val="a9"/>
        <w:spacing w:before="0" w:beforeAutospacing="0" w:after="0" w:afterAutospacing="0" w:line="360" w:lineRule="auto"/>
        <w:rPr>
          <w:rStyle w:val="aa"/>
          <w:rFonts w:ascii="黑体" w:eastAsia="黑体" w:hAnsi="黑体" w:cs="黑体"/>
          <w:bCs w:val="0"/>
          <w:sz w:val="32"/>
          <w:szCs w:val="32"/>
        </w:rPr>
      </w:pPr>
    </w:p>
    <w:p w:rsidR="00574570" w:rsidRDefault="00574570">
      <w:pPr>
        <w:pStyle w:val="a9"/>
        <w:spacing w:before="0" w:beforeAutospacing="0" w:after="0" w:afterAutospacing="0" w:line="360" w:lineRule="auto"/>
        <w:rPr>
          <w:rStyle w:val="aa"/>
          <w:rFonts w:ascii="黑体" w:eastAsia="黑体" w:hAnsi="黑体" w:cs="黑体"/>
          <w:bCs w:val="0"/>
          <w:sz w:val="32"/>
          <w:szCs w:val="32"/>
        </w:rPr>
      </w:pPr>
    </w:p>
    <w:p w:rsidR="00574570" w:rsidRDefault="00574570">
      <w:pPr>
        <w:pStyle w:val="a9"/>
        <w:spacing w:before="0" w:beforeAutospacing="0" w:after="0" w:afterAutospacing="0" w:line="360" w:lineRule="auto"/>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1E426E">
      <w:pPr>
        <w:pStyle w:val="a9"/>
        <w:spacing w:before="0" w:beforeAutospacing="0" w:after="0" w:afterAutospacing="0" w:line="360" w:lineRule="auto"/>
        <w:jc w:val="center"/>
        <w:rPr>
          <w:rStyle w:val="aa"/>
          <w:rFonts w:ascii="黑体" w:eastAsia="黑体" w:hAnsi="黑体" w:cs="黑体"/>
          <w:bCs w:val="0"/>
          <w:sz w:val="32"/>
          <w:szCs w:val="32"/>
        </w:rPr>
      </w:pPr>
      <w:r>
        <w:rPr>
          <w:rStyle w:val="aa"/>
          <w:rFonts w:ascii="黑体" w:eastAsia="黑体" w:hAnsi="黑体" w:cs="黑体" w:hint="eastAsia"/>
          <w:bCs w:val="0"/>
          <w:sz w:val="32"/>
          <w:szCs w:val="32"/>
        </w:rPr>
        <w:t>校园餐饮管理岗位职责</w:t>
      </w:r>
    </w:p>
    <w:p w:rsidR="00574570" w:rsidRDefault="00574570">
      <w:pPr>
        <w:pStyle w:val="a9"/>
        <w:spacing w:before="0" w:beforeAutospacing="0" w:after="0" w:afterAutospacing="0"/>
        <w:jc w:val="center"/>
        <w:rPr>
          <w:rStyle w:val="aa"/>
          <w:bCs w:val="0"/>
        </w:rPr>
      </w:pPr>
    </w:p>
    <w:p w:rsidR="00574570" w:rsidRDefault="001E426E">
      <w:pPr>
        <w:pStyle w:val="a9"/>
        <w:spacing w:before="0" w:beforeAutospacing="0" w:after="0" w:afterAutospacing="0"/>
        <w:jc w:val="center"/>
        <w:rPr>
          <w:rStyle w:val="aa"/>
          <w:bCs w:val="0"/>
        </w:rPr>
      </w:pPr>
      <w:r>
        <w:rPr>
          <w:rStyle w:val="aa"/>
          <w:rFonts w:hint="eastAsia"/>
          <w:bCs w:val="0"/>
        </w:rPr>
        <w:t>后勤管理处--餐饮主管人员岗位职责标准</w:t>
      </w:r>
    </w:p>
    <w:p w:rsidR="00574570" w:rsidRDefault="00574570">
      <w:pPr>
        <w:pStyle w:val="a9"/>
        <w:spacing w:before="0" w:beforeAutospacing="0" w:after="0" w:afterAutospacing="0"/>
        <w:jc w:val="center"/>
        <w:rPr>
          <w:rStyle w:val="aa"/>
          <w:bCs w:val="0"/>
        </w:rPr>
      </w:pPr>
    </w:p>
    <w:p w:rsidR="00574570" w:rsidRDefault="001E426E">
      <w:pPr>
        <w:pStyle w:val="a9"/>
        <w:spacing w:before="0" w:beforeAutospacing="0" w:after="0" w:afterAutospacing="0" w:line="360" w:lineRule="auto"/>
        <w:ind w:firstLine="480"/>
      </w:pPr>
      <w:r>
        <w:rPr>
          <w:rFonts w:hint="eastAsia"/>
        </w:rPr>
        <w:t>餐饮管理服务中心主管人员在徐州技师学院后勤管理处的直接领导下，对学院餐饮外包企业、餐饮工作负全面的责任，其职责标准如下：</w:t>
      </w:r>
      <w:r>
        <w:rPr>
          <w:rFonts w:hint="eastAsia"/>
        </w:rPr>
        <w:br/>
        <w:t xml:space="preserve">    一、在学院及后勤管理处领导下，主持餐饮管理服务中心全面工作。</w:t>
      </w:r>
    </w:p>
    <w:p w:rsidR="00574570" w:rsidRDefault="001E426E">
      <w:pPr>
        <w:pStyle w:val="a9"/>
        <w:spacing w:before="0" w:beforeAutospacing="0" w:after="0" w:afterAutospacing="0" w:line="360" w:lineRule="auto"/>
        <w:ind w:firstLine="480"/>
      </w:pPr>
      <w:r>
        <w:rPr>
          <w:rFonts w:hint="eastAsia"/>
        </w:rPr>
        <w:t>二、组织、带领全体工作人员认真贯彻《食品安全法》，严格执行食品采购、存储、加工、出售制度，确保食品安全、卫生。</w:t>
      </w:r>
    </w:p>
    <w:p w:rsidR="00574570" w:rsidRDefault="001E426E">
      <w:pPr>
        <w:pStyle w:val="a9"/>
        <w:spacing w:before="0" w:beforeAutospacing="0" w:after="0" w:afterAutospacing="0" w:line="360" w:lineRule="auto"/>
        <w:ind w:firstLine="480"/>
      </w:pPr>
      <w:r>
        <w:rPr>
          <w:rFonts w:hint="eastAsia"/>
        </w:rPr>
        <w:lastRenderedPageBreak/>
        <w:t>三、严格并逐步完善科室内各种管理制度，落实餐饮工作周计划制度，对学院餐饮工作按周为单位进行提前计划安排，并于每周例会对上周工作做总结。</w:t>
      </w:r>
    </w:p>
    <w:p w:rsidR="00574570" w:rsidRDefault="001E426E">
      <w:pPr>
        <w:pStyle w:val="a9"/>
        <w:spacing w:before="0" w:beforeAutospacing="0" w:after="0" w:afterAutospacing="0" w:line="360" w:lineRule="auto"/>
        <w:ind w:firstLine="480"/>
      </w:pPr>
      <w:r>
        <w:rPr>
          <w:rFonts w:hint="eastAsia"/>
        </w:rPr>
        <w:t>四、负责餐饮外包企业、餐饮班长及餐饮工人的出勤考核工作，认真抽查每个餐饮工人负责的片区，公平公正地评价每一个餐饮工人的工作情况，若故意隐藏事实，将被视为失职。</w:t>
      </w:r>
      <w:r>
        <w:rPr>
          <w:rFonts w:hint="eastAsia"/>
        </w:rPr>
        <w:br/>
        <w:t xml:space="preserve">    五、每日巡视校园餐饮区域，检查树木花草的养护，浇水、施肥、杀虫、修剪等工作，并做好详细记录，以此作为每月岗位考核的依据之一。</w:t>
      </w:r>
      <w:r>
        <w:rPr>
          <w:rFonts w:hint="eastAsia"/>
        </w:rPr>
        <w:br/>
        <w:t xml:space="preserve">    六、检查外包餐饮企业用房及工具、药品仓库的清洁卫生，督促餐饮工人搞好个人卫生，着装整洁，使餐饮队在校园范围内保持良好的形象。</w:t>
      </w:r>
      <w:r>
        <w:rPr>
          <w:rFonts w:hint="eastAsia"/>
        </w:rPr>
        <w:br/>
        <w:t xml:space="preserve">    七、定期回访学院教职工，提供栽培花草树木的技术、知识等方面的咨询，并征求学院教职工对学院餐饮工作的建议，详细做好记录，有好的建议及时反馈给相关领导并争取付诸实施。</w:t>
      </w:r>
      <w:r>
        <w:rPr>
          <w:rFonts w:hint="eastAsia"/>
        </w:rPr>
        <w:br/>
        <w:t xml:space="preserve">    八、负责外包餐饮企业及餐饮工作人员的政治思想教育，对工作态度不好和工作不认真的员工，要耐心细致地做好思想工作；屡教不改者，书面提出处理意见报后勤管理处相关领导处理。</w:t>
      </w:r>
      <w:r>
        <w:rPr>
          <w:rFonts w:hint="eastAsia"/>
        </w:rPr>
        <w:br/>
        <w:t xml:space="preserve">    九、定期组织餐饮工人参加后勤管理中心的各项训练学习，帮助每个员工达标。</w:t>
      </w:r>
      <w:r>
        <w:rPr>
          <w:rFonts w:hint="eastAsia"/>
        </w:rPr>
        <w:br/>
        <w:t xml:space="preserve">    十、完成后勤管理处主管领导及学院相关领导交代的其他相关任务。</w:t>
      </w: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1E426E">
      <w:pPr>
        <w:pStyle w:val="a9"/>
        <w:spacing w:before="0" w:beforeAutospacing="0" w:after="0" w:afterAutospacing="0" w:line="360" w:lineRule="auto"/>
        <w:jc w:val="center"/>
      </w:pPr>
      <w:r>
        <w:rPr>
          <w:rStyle w:val="aa"/>
          <w:rFonts w:ascii="黑体" w:eastAsia="黑体" w:hAnsi="黑体" w:cs="黑体" w:hint="eastAsia"/>
          <w:bCs w:val="0"/>
          <w:sz w:val="32"/>
          <w:szCs w:val="32"/>
        </w:rPr>
        <w:t>校园餐饮管理岗位职责</w:t>
      </w:r>
    </w:p>
    <w:p w:rsidR="00574570" w:rsidRDefault="00574570">
      <w:pPr>
        <w:pStyle w:val="a9"/>
        <w:spacing w:before="0" w:beforeAutospacing="0" w:after="0" w:afterAutospacing="0"/>
        <w:jc w:val="center"/>
        <w:rPr>
          <w:rStyle w:val="aa"/>
          <w:b w:val="0"/>
        </w:rPr>
      </w:pPr>
    </w:p>
    <w:p w:rsidR="00574570" w:rsidRDefault="001E426E">
      <w:pPr>
        <w:pStyle w:val="a9"/>
        <w:spacing w:before="0" w:beforeAutospacing="0" w:after="0" w:afterAutospacing="0"/>
        <w:jc w:val="center"/>
        <w:rPr>
          <w:rStyle w:val="aa"/>
          <w:bCs w:val="0"/>
        </w:rPr>
      </w:pPr>
      <w:r>
        <w:rPr>
          <w:rStyle w:val="aa"/>
          <w:rFonts w:hint="eastAsia"/>
          <w:bCs w:val="0"/>
        </w:rPr>
        <w:t>后勤管理处--园林餐饮工程主管人员岗位职责标准</w:t>
      </w:r>
    </w:p>
    <w:p w:rsidR="00574570" w:rsidRDefault="00574570">
      <w:pPr>
        <w:pStyle w:val="a9"/>
        <w:spacing w:before="0" w:beforeAutospacing="0" w:after="0" w:afterAutospacing="0" w:line="360" w:lineRule="auto"/>
        <w:jc w:val="center"/>
        <w:rPr>
          <w:rStyle w:val="aa"/>
          <w:b w:val="0"/>
        </w:rPr>
      </w:pPr>
    </w:p>
    <w:p w:rsidR="00574570" w:rsidRDefault="001E426E">
      <w:pPr>
        <w:pStyle w:val="a9"/>
        <w:spacing w:before="0" w:beforeAutospacing="0" w:after="0" w:afterAutospacing="0" w:line="360" w:lineRule="auto"/>
      </w:pPr>
      <w:r>
        <w:rPr>
          <w:rFonts w:hint="eastAsia"/>
        </w:rPr>
        <w:lastRenderedPageBreak/>
        <w:t xml:space="preserve">    1、在学院及后勤管理处相关领导的指示下负责新增餐饮用地的前期介入、图纸会审、质量监督、验收接管的专业技术工作。</w:t>
      </w:r>
      <w:r>
        <w:rPr>
          <w:rFonts w:hint="eastAsia"/>
        </w:rPr>
        <w:br/>
        <w:t xml:space="preserve">    2、负责组织指导各餐饮设计施工企业完善管理区域内的园林餐饮图纸资料及施工、维修等档案资料供归档。</w:t>
      </w:r>
      <w:r>
        <w:rPr>
          <w:rFonts w:hint="eastAsia"/>
        </w:rPr>
        <w:br/>
        <w:t xml:space="preserve">    3、负责园林设施正常使用和餐饮养护的技术监督和指导。</w:t>
      </w:r>
      <w:r>
        <w:rPr>
          <w:rFonts w:hint="eastAsia"/>
        </w:rPr>
        <w:br/>
        <w:t xml:space="preserve">    4、制定园林设施、餐饮等大、中、小修计划，报经批准后组织实施。</w:t>
      </w:r>
      <w:r>
        <w:rPr>
          <w:rFonts w:hint="eastAsia"/>
        </w:rPr>
        <w:br/>
        <w:t xml:space="preserve">    5、负责园林餐饮植被的补种技术指导。</w:t>
      </w:r>
      <w:r>
        <w:rPr>
          <w:rFonts w:hint="eastAsia"/>
        </w:rPr>
        <w:br/>
        <w:t xml:space="preserve">    6、负责制定和完善餐饮管理中心内部与餐饮外包施工企业的园林设施安全使用、工程管理、维修管理及技术资料归档有关的管理制度。</w:t>
      </w:r>
      <w:r>
        <w:rPr>
          <w:rFonts w:hint="eastAsia"/>
        </w:rPr>
        <w:br/>
        <w:t xml:space="preserve">    7、负责学院餐饮改造工程的组织施工、安全监督、验收及结算。</w:t>
      </w:r>
      <w:r>
        <w:rPr>
          <w:rFonts w:hint="eastAsia"/>
        </w:rPr>
        <w:br/>
        <w:t xml:space="preserve">    8、负责学院餐饮工程相关项目的费用控制、审核和经济分析。</w:t>
      </w:r>
      <w:r>
        <w:rPr>
          <w:rFonts w:hint="eastAsia"/>
        </w:rPr>
        <w:br/>
        <w:t xml:space="preserve">    9、配合外包施工企业组织餐饮施工技术的相关技能培训工作。</w:t>
      </w:r>
      <w:r>
        <w:rPr>
          <w:rFonts w:hint="eastAsia"/>
        </w:rPr>
        <w:br/>
        <w:t xml:space="preserve">    10、负责相关餐饮工程的对外业务联系，协调与相关主管部门的关系。</w:t>
      </w:r>
      <w:r>
        <w:rPr>
          <w:rFonts w:hint="eastAsia"/>
        </w:rPr>
        <w:br/>
        <w:t xml:space="preserve">    11、在必要时协助做好涉及的其他工程管理及费用控制。</w:t>
      </w:r>
      <w:r>
        <w:rPr>
          <w:rFonts w:hint="eastAsia"/>
        </w:rPr>
        <w:br/>
        <w:t xml:space="preserve">    12、完成学院及后勤管理处领导交办的其它任务。</w:t>
      </w: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both"/>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574570">
      <w:pPr>
        <w:pStyle w:val="a9"/>
        <w:spacing w:before="0" w:beforeAutospacing="0" w:after="0" w:afterAutospacing="0" w:line="360" w:lineRule="auto"/>
        <w:jc w:val="center"/>
        <w:rPr>
          <w:rStyle w:val="aa"/>
          <w:rFonts w:ascii="黑体" w:eastAsia="黑体" w:hAnsi="黑体" w:cs="黑体"/>
          <w:bCs w:val="0"/>
          <w:sz w:val="32"/>
          <w:szCs w:val="32"/>
        </w:rPr>
      </w:pPr>
    </w:p>
    <w:p w:rsidR="00574570" w:rsidRDefault="001E426E">
      <w:pPr>
        <w:pStyle w:val="a9"/>
        <w:spacing w:before="0" w:beforeAutospacing="0" w:after="0" w:afterAutospacing="0" w:line="360" w:lineRule="auto"/>
        <w:jc w:val="center"/>
      </w:pPr>
      <w:r>
        <w:rPr>
          <w:rStyle w:val="aa"/>
          <w:rFonts w:ascii="黑体" w:eastAsia="黑体" w:hAnsi="黑体" w:cs="黑体" w:hint="eastAsia"/>
          <w:bCs w:val="0"/>
          <w:sz w:val="32"/>
          <w:szCs w:val="32"/>
        </w:rPr>
        <w:lastRenderedPageBreak/>
        <w:t>校园餐饮管理岗位职责</w:t>
      </w:r>
    </w:p>
    <w:p w:rsidR="00574570" w:rsidRDefault="00574570">
      <w:pPr>
        <w:pStyle w:val="a9"/>
        <w:spacing w:before="0" w:beforeAutospacing="0" w:after="0" w:afterAutospacing="0"/>
        <w:jc w:val="both"/>
        <w:rPr>
          <w:rStyle w:val="aa"/>
          <w:b w:val="0"/>
        </w:rPr>
      </w:pPr>
    </w:p>
    <w:p w:rsidR="00574570" w:rsidRDefault="001E426E">
      <w:pPr>
        <w:pStyle w:val="a9"/>
        <w:spacing w:before="0" w:beforeAutospacing="0" w:after="0" w:afterAutospacing="0"/>
        <w:jc w:val="center"/>
        <w:rPr>
          <w:rStyle w:val="aa"/>
          <w:bCs w:val="0"/>
        </w:rPr>
      </w:pPr>
      <w:r>
        <w:rPr>
          <w:rStyle w:val="aa"/>
          <w:rFonts w:hint="eastAsia"/>
          <w:bCs w:val="0"/>
        </w:rPr>
        <w:t>外包餐饮养护企业--餐饮班长岗位职责标准</w:t>
      </w:r>
    </w:p>
    <w:p w:rsidR="00574570" w:rsidRDefault="00574570">
      <w:pPr>
        <w:pStyle w:val="a9"/>
        <w:spacing w:before="0" w:beforeAutospacing="0" w:after="0" w:afterAutospacing="0"/>
        <w:jc w:val="both"/>
        <w:rPr>
          <w:rStyle w:val="aa"/>
          <w:b w:val="0"/>
        </w:rPr>
      </w:pPr>
    </w:p>
    <w:p w:rsidR="00574570" w:rsidRDefault="001E426E">
      <w:pPr>
        <w:pStyle w:val="a9"/>
        <w:spacing w:before="0" w:beforeAutospacing="0" w:after="0" w:afterAutospacing="0" w:line="360" w:lineRule="auto"/>
        <w:ind w:firstLine="420"/>
      </w:pPr>
      <w:r>
        <w:rPr>
          <w:rFonts w:hint="eastAsia"/>
        </w:rPr>
        <w:t>外包企业餐饮班长在外包餐饮企业及江苏省徐州技师学院后勤管理处餐饮主管人员的领导下，对江苏省徐州技师学院校园区域内的餐饮工作实施全面统筹管理，为教职工创造财富、保持怡人的餐饮环境。</w:t>
      </w:r>
      <w:r>
        <w:rPr>
          <w:rFonts w:hint="eastAsia"/>
        </w:rPr>
        <w:br/>
        <w:t xml:space="preserve">    一、熟悉学院餐饮概况，充分利用餐饮地面积，保持绿地率达35%以上，餐饮覆盖率达40%以上，餐饮完好率达到95%以上。因地制宜，合理布置花草树木品种和数量，创造优美的植物景观，发挥餐饮的生态环境效益。</w:t>
      </w:r>
      <w:r>
        <w:rPr>
          <w:rFonts w:hint="eastAsia"/>
        </w:rPr>
        <w:br/>
        <w:t xml:space="preserve">    二、提高餐饮养护管理的知识和技能，熟悉花草树木的品种、名称、特性和栽培管理方法，掌握花木病虫害的防治方法，园林器具的使用方法。</w:t>
      </w:r>
      <w:r>
        <w:rPr>
          <w:rFonts w:hint="eastAsia"/>
        </w:rPr>
        <w:br/>
        <w:t xml:space="preserve">    三、对花木进行挂牌，标明品种，科属、原产地、生长特性、繁殖方法、管理方法等，方便学院教职工欣赏。</w:t>
      </w:r>
      <w:r>
        <w:rPr>
          <w:rFonts w:hint="eastAsia"/>
        </w:rPr>
        <w:br/>
        <w:t xml:space="preserve">    四、定期巡视校园餐饮，做好分析和记录，掌握校园餐饮的基本情况。</w:t>
      </w:r>
      <w:r>
        <w:rPr>
          <w:rFonts w:hint="eastAsia"/>
        </w:rPr>
        <w:br/>
        <w:t xml:space="preserve">    五、借鉴他人或其他企事业单位的先进管理方法，收集学院教职工对餐饮管养的建设性建议，结合实际情况，制定管养计划、办法，确保餐饮管养工作的正常运行。</w:t>
      </w:r>
      <w:r>
        <w:rPr>
          <w:rFonts w:hint="eastAsia"/>
        </w:rPr>
        <w:br/>
        <w:t xml:space="preserve">    六、关心餐饮员工的生活，多交流思想，多渠道增进餐饮工的知识和素质。</w:t>
      </w:r>
      <w:r>
        <w:rPr>
          <w:rFonts w:hint="eastAsia"/>
        </w:rPr>
        <w:br/>
        <w:t xml:space="preserve">    七、广开门路，多与学院后勤管理处及学院其他相关职能部门协调，努力建设“爱餐饮，护餐饮”的校园文化环境。</w:t>
      </w:r>
      <w:r>
        <w:rPr>
          <w:rFonts w:hint="eastAsia"/>
        </w:rPr>
        <w:br/>
        <w:t xml:space="preserve">    八、与学院后勤管理处其他部门及学院其他部门精诚合作，搞好学院开展的各项活动。</w:t>
      </w: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ind w:firstLine="420"/>
      </w:pPr>
    </w:p>
    <w:p w:rsidR="00574570" w:rsidRDefault="00574570">
      <w:pPr>
        <w:pStyle w:val="a9"/>
        <w:spacing w:before="0" w:beforeAutospacing="0" w:after="0" w:afterAutospacing="0" w:line="360" w:lineRule="auto"/>
      </w:pPr>
    </w:p>
    <w:p w:rsidR="00574570" w:rsidRDefault="00574570">
      <w:pPr>
        <w:pStyle w:val="a9"/>
        <w:spacing w:before="0" w:beforeAutospacing="0" w:after="0" w:afterAutospacing="0" w:line="360" w:lineRule="auto"/>
        <w:ind w:firstLine="420"/>
      </w:pPr>
    </w:p>
    <w:p w:rsidR="00574570" w:rsidRDefault="001E426E">
      <w:pPr>
        <w:pStyle w:val="a9"/>
        <w:spacing w:before="0" w:beforeAutospacing="0" w:after="0" w:afterAutospacing="0" w:line="360" w:lineRule="auto"/>
        <w:jc w:val="center"/>
      </w:pPr>
      <w:r>
        <w:rPr>
          <w:rStyle w:val="aa"/>
          <w:rFonts w:ascii="黑体" w:eastAsia="黑体" w:hAnsi="黑体" w:cs="黑体" w:hint="eastAsia"/>
          <w:bCs w:val="0"/>
          <w:sz w:val="32"/>
          <w:szCs w:val="32"/>
        </w:rPr>
        <w:lastRenderedPageBreak/>
        <w:t>校园餐饮管理岗位职责</w:t>
      </w:r>
    </w:p>
    <w:p w:rsidR="00574570" w:rsidRDefault="00574570">
      <w:pPr>
        <w:pStyle w:val="a9"/>
        <w:spacing w:before="0" w:beforeAutospacing="0" w:after="0" w:afterAutospacing="0"/>
        <w:jc w:val="both"/>
        <w:rPr>
          <w:rStyle w:val="aa"/>
          <w:b w:val="0"/>
        </w:rPr>
      </w:pPr>
    </w:p>
    <w:p w:rsidR="00574570" w:rsidRDefault="001E426E">
      <w:pPr>
        <w:pStyle w:val="a9"/>
        <w:spacing w:before="0" w:beforeAutospacing="0" w:after="0" w:afterAutospacing="0"/>
        <w:jc w:val="center"/>
        <w:rPr>
          <w:rStyle w:val="aa"/>
          <w:bCs w:val="0"/>
        </w:rPr>
      </w:pPr>
      <w:r>
        <w:rPr>
          <w:rStyle w:val="aa"/>
          <w:rFonts w:hint="eastAsia"/>
          <w:bCs w:val="0"/>
        </w:rPr>
        <w:t>外包餐饮养护企业--餐饮工、园艺工岗位职责标准</w:t>
      </w:r>
    </w:p>
    <w:p w:rsidR="00574570" w:rsidRDefault="00574570">
      <w:pPr>
        <w:pStyle w:val="a9"/>
        <w:spacing w:before="0" w:beforeAutospacing="0" w:after="0" w:afterAutospacing="0" w:line="360" w:lineRule="auto"/>
        <w:jc w:val="both"/>
        <w:rPr>
          <w:rStyle w:val="aa"/>
          <w:b w:val="0"/>
        </w:rPr>
      </w:pPr>
    </w:p>
    <w:p w:rsidR="00574570" w:rsidRDefault="001E426E">
      <w:pPr>
        <w:pStyle w:val="a9"/>
        <w:spacing w:before="0" w:beforeAutospacing="0" w:after="0" w:afterAutospacing="0" w:line="360" w:lineRule="auto"/>
      </w:pPr>
      <w:r>
        <w:rPr>
          <w:rFonts w:hint="eastAsia"/>
          <w:b/>
          <w:bCs/>
        </w:rPr>
        <w:t>餐饮工职责标准：</w:t>
      </w:r>
      <w:r>
        <w:rPr>
          <w:rFonts w:hint="eastAsia"/>
        </w:rPr>
        <w:br/>
        <w:t xml:space="preserve">    一、熟悉学院餐饮区的餐饮面积和布局、懂得立体餐饮基本知识与技能，熟悉花草树木的品种和数量，充分利用发展地面积，合理分配花草树木的品种和数量。</w:t>
      </w:r>
      <w:r>
        <w:rPr>
          <w:rFonts w:hint="eastAsia"/>
        </w:rPr>
        <w:br/>
        <w:t xml:space="preserve">    二、对花草树木定期进行培土、施肥、除杂草和病虫害，并修剪枝叶、淋水等，大棵灌木，要给生动活泼的造型，丰富学院餐饮内容，产生垃圾自清自运。</w:t>
      </w:r>
      <w:r>
        <w:rPr>
          <w:rFonts w:hint="eastAsia"/>
        </w:rPr>
        <w:br/>
        <w:t xml:space="preserve">    三、懂得花草树木的名称，特性和培植方法，对较为名贵、稀有或数量配套的品种在适当的地方公告其名称，种植季节，生长特征、管理办法等。</w:t>
      </w:r>
      <w:r>
        <w:rPr>
          <w:rFonts w:hint="eastAsia"/>
        </w:rPr>
        <w:br/>
        <w:t xml:space="preserve">    四、保持餐饮清洁，保证不留杂草，杂物，不缺水，不死苗，花草生长茂盛。</w:t>
      </w:r>
      <w:r>
        <w:rPr>
          <w:rFonts w:hint="eastAsia"/>
        </w:rPr>
        <w:br/>
        <w:t xml:space="preserve">    五、每月定期检查餐饮草坪完好情况，花草树木生长情况，并做好详细记录。</w:t>
      </w:r>
      <w:r>
        <w:rPr>
          <w:rFonts w:hint="eastAsia"/>
        </w:rPr>
        <w:br/>
        <w:t xml:space="preserve">    六、暴风雨、雪等特殊天气来临前，提前做好花草树木稳固工作，采取相应的保护措施，防止造成大损失。</w:t>
      </w:r>
      <w:r>
        <w:rPr>
          <w:rFonts w:hint="eastAsia"/>
        </w:rPr>
        <w:br/>
        <w:t xml:space="preserve">    七、定期维护餐饮水泵、电机、喷淋设备和其他器材等。</w:t>
      </w:r>
    </w:p>
    <w:p w:rsidR="00574570" w:rsidRDefault="00574570">
      <w:pPr>
        <w:pStyle w:val="a9"/>
        <w:spacing w:before="0" w:beforeAutospacing="0" w:after="0" w:afterAutospacing="0" w:line="360" w:lineRule="auto"/>
      </w:pPr>
    </w:p>
    <w:p w:rsidR="00574570" w:rsidRDefault="001E426E">
      <w:pPr>
        <w:pStyle w:val="a9"/>
        <w:spacing w:before="0" w:beforeAutospacing="0" w:after="0" w:afterAutospacing="0" w:line="360" w:lineRule="auto"/>
      </w:pPr>
      <w:r>
        <w:rPr>
          <w:rFonts w:hint="eastAsia"/>
          <w:b/>
          <w:bCs/>
        </w:rPr>
        <w:t>园艺工职责标准：</w:t>
      </w:r>
      <w:r>
        <w:rPr>
          <w:rFonts w:hint="eastAsia"/>
        </w:rPr>
        <w:br/>
        <w:t xml:space="preserve">    一、负责学院栽植花地的花草培植工作，根据学院的土壤水质状况和学院教职工对花草的需求，栽植不同品种的室外花草等。</w:t>
      </w:r>
      <w:r>
        <w:rPr>
          <w:rFonts w:hint="eastAsia"/>
        </w:rPr>
        <w:br/>
        <w:t xml:space="preserve">    二、根据花草的不同生长特性，制定工作安排程序，时机上安排合理，并给每个品种都记录其名称、种植季节、生长特征、管理办法等。</w:t>
      </w:r>
      <w:r>
        <w:rPr>
          <w:rFonts w:hint="eastAsia"/>
        </w:rPr>
        <w:br/>
        <w:t xml:space="preserve">    三、花地内保持环境清洁，无枯叶，盆栽花草品种集中管理等。</w:t>
      </w:r>
      <w:r>
        <w:rPr>
          <w:rFonts w:hint="eastAsia"/>
        </w:rPr>
        <w:br/>
        <w:t xml:space="preserve">    四、根据培养花草的生长特性进行浇水、松土、剪叶、除虫等。</w:t>
      </w:r>
      <w:r>
        <w:rPr>
          <w:rFonts w:hint="eastAsia"/>
        </w:rPr>
        <w:br/>
        <w:t xml:space="preserve">    五、当暴风雨、雪等特殊天气来临前，提前做好花草树木的防风加固工作，防止造成大的损失。</w:t>
      </w:r>
      <w:r>
        <w:rPr>
          <w:rFonts w:hint="eastAsia"/>
        </w:rPr>
        <w:br/>
        <w:t xml:space="preserve">    六、完成主管领导交代的其他任务。</w:t>
      </w:r>
    </w:p>
    <w:p w:rsidR="00574570" w:rsidRDefault="00574570">
      <w:pPr>
        <w:pStyle w:val="a9"/>
        <w:spacing w:before="0" w:beforeAutospacing="0" w:after="0" w:afterAutospacing="0" w:line="360" w:lineRule="auto"/>
      </w:pPr>
    </w:p>
    <w:p w:rsidR="00574570" w:rsidRDefault="00574570">
      <w:pPr>
        <w:spacing w:line="360" w:lineRule="auto"/>
        <w:rPr>
          <w:rFonts w:ascii="宋体" w:hAnsi="宋体" w:cs="宋体"/>
          <w:sz w:val="24"/>
        </w:rPr>
      </w:pPr>
    </w:p>
    <w:p w:rsidR="00574570" w:rsidRDefault="00574570">
      <w:pPr>
        <w:tabs>
          <w:tab w:val="left" w:pos="9000"/>
        </w:tabs>
        <w:adjustRightInd w:val="0"/>
        <w:snapToGrid w:val="0"/>
        <w:spacing w:line="240" w:lineRule="exact"/>
        <w:ind w:right="360"/>
        <w:outlineLvl w:val="0"/>
      </w:pPr>
    </w:p>
    <w:p w:rsidR="00574570" w:rsidRDefault="001E426E">
      <w:pPr>
        <w:jc w:val="center"/>
        <w:rPr>
          <w:rFonts w:ascii="宋体" w:hAnsi="宋体" w:cs="宋体"/>
          <w:b/>
          <w:bCs/>
          <w:color w:val="323232"/>
          <w:spacing w:val="-10"/>
          <w:sz w:val="44"/>
          <w:szCs w:val="44"/>
        </w:rPr>
      </w:pPr>
      <w:r>
        <w:rPr>
          <w:rFonts w:ascii="黑体" w:eastAsia="黑体" w:hAnsi="黑体" w:cs="黑体" w:hint="eastAsia"/>
          <w:color w:val="323232"/>
          <w:spacing w:val="-10"/>
          <w:sz w:val="44"/>
          <w:szCs w:val="44"/>
        </w:rPr>
        <w:t>物业管理中心工作职责</w:t>
      </w:r>
    </w:p>
    <w:p w:rsidR="00574570" w:rsidRDefault="00574570">
      <w:pPr>
        <w:rPr>
          <w:rFonts w:ascii="宋体" w:hAnsi="宋体" w:cs="宋体"/>
          <w:b/>
          <w:bCs/>
          <w:color w:val="323232"/>
          <w:spacing w:val="-10"/>
          <w:sz w:val="36"/>
          <w:szCs w:val="36"/>
        </w:rPr>
      </w:pPr>
    </w:p>
    <w:p w:rsidR="00574570" w:rsidRDefault="001E426E">
      <w:pPr>
        <w:ind w:firstLineChars="200" w:firstLine="640"/>
        <w:rPr>
          <w:rFonts w:ascii="仿宋" w:eastAsia="仿宋" w:hAnsi="仿宋" w:cs="仿宋"/>
          <w:sz w:val="32"/>
          <w:szCs w:val="32"/>
        </w:rPr>
      </w:pPr>
      <w:r>
        <w:rPr>
          <w:rFonts w:ascii="仿宋" w:eastAsia="仿宋" w:hAnsi="仿宋" w:cs="仿宋" w:hint="eastAsia"/>
          <w:sz w:val="32"/>
          <w:szCs w:val="32"/>
        </w:rPr>
        <w:t>1.在后勤管理处的领导下，根据本部门的职责范围，制定工作计划安排，制定相应的规章制度，并组织检查督促各岗位的工作。</w:t>
      </w:r>
    </w:p>
    <w:p w:rsidR="00574570" w:rsidRDefault="001E426E">
      <w:pPr>
        <w:ind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2.在分管处长的直接领导下，对校区环境清扫</w:t>
      </w:r>
      <w:hyperlink r:id="rId16" w:tgtFrame="http://www.fdcew.com/hypx/xtrs/_blank" w:history="1">
        <w:r>
          <w:rPr>
            <w:rStyle w:val="ac"/>
            <w:rFonts w:ascii="仿宋" w:eastAsia="仿宋" w:hAnsi="仿宋" w:cs="仿宋" w:hint="eastAsia"/>
            <w:color w:val="000000"/>
            <w:sz w:val="32"/>
            <w:szCs w:val="32"/>
            <w:u w:val="none"/>
            <w:shd w:val="clear" w:color="auto" w:fill="FFFFFF"/>
          </w:rPr>
          <w:t>保洁</w:t>
        </w:r>
      </w:hyperlink>
      <w:r>
        <w:rPr>
          <w:rFonts w:ascii="仿宋" w:eastAsia="仿宋" w:hAnsi="仿宋" w:cs="仿宋" w:hint="eastAsia"/>
          <w:color w:val="000000"/>
          <w:sz w:val="32"/>
          <w:szCs w:val="32"/>
          <w:shd w:val="clear" w:color="auto" w:fill="FFFFFF"/>
        </w:rPr>
        <w:t>面积进行认真核算统计，对清扫保洁工人的清扫保洁面积进行合理分配。</w:t>
      </w:r>
      <w:r>
        <w:rPr>
          <w:rFonts w:ascii="仿宋" w:eastAsia="仿宋" w:hAnsi="仿宋" w:cs="仿宋" w:hint="eastAsia"/>
          <w:color w:val="323232"/>
          <w:spacing w:val="-9"/>
          <w:sz w:val="32"/>
          <w:szCs w:val="32"/>
          <w:shd w:val="clear" w:color="auto" w:fill="FFFFFF"/>
        </w:rPr>
        <w:t>经常巡视校园各处，检查日常全校环境卫生，发现问题及时处理和汇报。</w:t>
      </w:r>
    </w:p>
    <w:p w:rsidR="00574570" w:rsidRDefault="001E426E">
      <w:pPr>
        <w:ind w:firstLineChars="200" w:firstLine="604"/>
        <w:rPr>
          <w:rFonts w:ascii="仿宋" w:eastAsia="仿宋" w:hAnsi="仿宋" w:cs="仿宋"/>
          <w:sz w:val="32"/>
          <w:szCs w:val="32"/>
        </w:rPr>
      </w:pPr>
      <w:r>
        <w:rPr>
          <w:rFonts w:ascii="仿宋" w:eastAsia="仿宋" w:hAnsi="仿宋" w:cs="仿宋" w:hint="eastAsia"/>
          <w:color w:val="323232"/>
          <w:spacing w:val="-9"/>
          <w:sz w:val="32"/>
          <w:szCs w:val="32"/>
          <w:shd w:val="clear" w:color="auto" w:fill="FFFFFF"/>
        </w:rPr>
        <w:t xml:space="preserve">3. </w:t>
      </w:r>
      <w:r>
        <w:rPr>
          <w:rFonts w:ascii="仿宋" w:eastAsia="仿宋" w:hAnsi="仿宋" w:cs="仿宋" w:hint="eastAsia"/>
          <w:color w:val="000000"/>
          <w:sz w:val="32"/>
          <w:szCs w:val="32"/>
          <w:shd w:val="clear" w:color="auto" w:fill="FFFFFF"/>
        </w:rPr>
        <w:t>努力进行量化管理，认真监督保洁质量和执行保洁标准，严格按岗位职责，考核细则进行奖惩。</w:t>
      </w:r>
    </w:p>
    <w:p w:rsidR="00574570" w:rsidRDefault="001E426E">
      <w:pPr>
        <w:ind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4.积极配合上级部门，具体抓好我校的卫生管理工作。</w:t>
      </w:r>
    </w:p>
    <w:p w:rsidR="00574570" w:rsidRDefault="001E426E">
      <w:pPr>
        <w:ind w:firstLineChars="200" w:firstLine="640"/>
        <w:rPr>
          <w:rFonts w:ascii="仿宋" w:eastAsia="仿宋" w:hAnsi="仿宋" w:cs="仿宋"/>
          <w:sz w:val="32"/>
          <w:szCs w:val="32"/>
        </w:rPr>
      </w:pPr>
      <w:r>
        <w:rPr>
          <w:rFonts w:ascii="仿宋" w:eastAsia="仿宋" w:hAnsi="仿宋" w:cs="仿宋" w:hint="eastAsia"/>
          <w:sz w:val="32"/>
          <w:szCs w:val="32"/>
        </w:rPr>
        <w:t>5.认真做好特殊天气保洁预案，做好应急，突击工作的安排。</w:t>
      </w:r>
    </w:p>
    <w:p w:rsidR="00574570" w:rsidRDefault="001E426E">
      <w:pPr>
        <w:ind w:firstLineChars="200" w:firstLine="640"/>
        <w:rPr>
          <w:rFonts w:ascii="仿宋" w:eastAsia="仿宋" w:hAnsi="仿宋" w:cs="仿宋"/>
          <w:sz w:val="32"/>
          <w:szCs w:val="32"/>
        </w:rPr>
      </w:pPr>
      <w:r>
        <w:rPr>
          <w:rFonts w:ascii="仿宋" w:eastAsia="仿宋" w:hAnsi="仿宋" w:cs="仿宋" w:hint="eastAsia"/>
          <w:sz w:val="32"/>
          <w:szCs w:val="32"/>
        </w:rPr>
        <w:t>6.认真完成上级领导交派的其它工作。</w:t>
      </w: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jc w:val="center"/>
        <w:rPr>
          <w:rFonts w:ascii="黑体" w:eastAsia="黑体" w:hAnsi="黑体" w:cs="黑体"/>
          <w:b/>
          <w:bCs/>
          <w:sz w:val="44"/>
          <w:szCs w:val="44"/>
        </w:rPr>
      </w:pPr>
    </w:p>
    <w:p w:rsidR="00574570" w:rsidRDefault="00574570">
      <w:pPr>
        <w:jc w:val="center"/>
        <w:rPr>
          <w:rFonts w:ascii="黑体" w:eastAsia="黑体" w:hAnsi="黑体" w:cs="黑体"/>
          <w:b/>
          <w:bCs/>
          <w:sz w:val="44"/>
          <w:szCs w:val="44"/>
        </w:rPr>
      </w:pPr>
    </w:p>
    <w:p w:rsidR="00574570" w:rsidRDefault="00574570">
      <w:pPr>
        <w:jc w:val="center"/>
        <w:rPr>
          <w:rFonts w:ascii="黑体" w:eastAsia="黑体" w:hAnsi="黑体" w:cs="黑体"/>
          <w:b/>
          <w:bCs/>
          <w:sz w:val="44"/>
          <w:szCs w:val="44"/>
        </w:rPr>
      </w:pPr>
    </w:p>
    <w:p w:rsidR="00574570" w:rsidRDefault="00574570">
      <w:pPr>
        <w:jc w:val="center"/>
        <w:rPr>
          <w:rFonts w:ascii="黑体" w:eastAsia="黑体" w:hAnsi="黑体" w:cs="黑体"/>
          <w:b/>
          <w:bCs/>
          <w:sz w:val="44"/>
          <w:szCs w:val="44"/>
        </w:rPr>
      </w:pPr>
    </w:p>
    <w:p w:rsidR="00574570" w:rsidRDefault="00574570">
      <w:pPr>
        <w:jc w:val="center"/>
        <w:rPr>
          <w:rFonts w:ascii="黑体" w:eastAsia="黑体" w:hAnsi="黑体" w:cs="黑体"/>
          <w:b/>
          <w:bCs/>
          <w:sz w:val="44"/>
          <w:szCs w:val="44"/>
        </w:rPr>
      </w:pPr>
    </w:p>
    <w:p w:rsidR="00574570" w:rsidRDefault="00574570">
      <w:pPr>
        <w:rPr>
          <w:rFonts w:ascii="黑体" w:eastAsia="黑体" w:hAnsi="黑体" w:cs="黑体"/>
          <w:b/>
          <w:bCs/>
          <w:sz w:val="44"/>
          <w:szCs w:val="44"/>
        </w:rPr>
      </w:pPr>
    </w:p>
    <w:p w:rsidR="00574570" w:rsidRDefault="001E426E">
      <w:pPr>
        <w:jc w:val="center"/>
        <w:rPr>
          <w:rFonts w:ascii="黑体" w:eastAsia="黑体" w:hAnsi="黑体" w:cs="黑体"/>
          <w:sz w:val="44"/>
          <w:szCs w:val="44"/>
        </w:rPr>
      </w:pPr>
      <w:r>
        <w:rPr>
          <w:rFonts w:ascii="黑体" w:eastAsia="黑体" w:hAnsi="黑体" w:cs="黑体" w:hint="eastAsia"/>
          <w:b/>
          <w:bCs/>
          <w:sz w:val="44"/>
          <w:szCs w:val="44"/>
        </w:rPr>
        <w:lastRenderedPageBreak/>
        <w:t>物业管理员工作职责</w:t>
      </w:r>
    </w:p>
    <w:p w:rsidR="00574570" w:rsidRDefault="001E426E">
      <w:pPr>
        <w:ind w:firstLineChars="200" w:firstLine="640"/>
        <w:rPr>
          <w:rFonts w:ascii="仿宋" w:eastAsia="仿宋" w:hAnsi="仿宋" w:cs="仿宋"/>
          <w:sz w:val="32"/>
          <w:szCs w:val="32"/>
        </w:rPr>
      </w:pPr>
      <w:r>
        <w:rPr>
          <w:rFonts w:ascii="仿宋" w:eastAsia="仿宋" w:hAnsi="仿宋" w:cs="仿宋" w:hint="eastAsia"/>
          <w:sz w:val="32"/>
          <w:szCs w:val="32"/>
        </w:rPr>
        <w:t>1.监督工作人员能否准时到岗开始工作</w:t>
      </w:r>
    </w:p>
    <w:p w:rsidR="00574570" w:rsidRDefault="001E426E">
      <w:pPr>
        <w:ind w:firstLineChars="200" w:firstLine="640"/>
        <w:rPr>
          <w:rFonts w:ascii="仿宋" w:eastAsia="仿宋" w:hAnsi="仿宋" w:cs="仿宋"/>
          <w:sz w:val="32"/>
          <w:szCs w:val="32"/>
        </w:rPr>
      </w:pPr>
      <w:r>
        <w:rPr>
          <w:rFonts w:ascii="仿宋" w:eastAsia="仿宋" w:hAnsi="仿宋" w:cs="仿宋" w:hint="eastAsia"/>
          <w:sz w:val="32"/>
          <w:szCs w:val="32"/>
        </w:rPr>
        <w:t>2.认真巡查各区域的工作完成质量，对卫生死角重点督促，做到每天不间断巡查，学生上下课高峰期间加大巡查力度。</w:t>
      </w:r>
    </w:p>
    <w:p w:rsidR="00574570" w:rsidRDefault="001E426E">
      <w:pPr>
        <w:ind w:firstLineChars="200" w:firstLine="640"/>
        <w:rPr>
          <w:rFonts w:ascii="仿宋" w:eastAsia="仿宋" w:hAnsi="仿宋" w:cs="仿宋"/>
          <w:sz w:val="32"/>
          <w:szCs w:val="32"/>
        </w:rPr>
      </w:pPr>
      <w:r>
        <w:rPr>
          <w:rFonts w:ascii="仿宋" w:eastAsia="仿宋" w:hAnsi="仿宋" w:cs="仿宋" w:hint="eastAsia"/>
          <w:sz w:val="32"/>
          <w:szCs w:val="32"/>
        </w:rPr>
        <w:t>3.及时调度驻点经理根据学院情况安排合理的工作流程。</w:t>
      </w:r>
    </w:p>
    <w:p w:rsidR="00574570" w:rsidRDefault="001E426E">
      <w:pPr>
        <w:ind w:firstLineChars="200" w:firstLine="640"/>
        <w:rPr>
          <w:rFonts w:ascii="仿宋" w:eastAsia="仿宋" w:hAnsi="仿宋" w:cs="仿宋"/>
          <w:sz w:val="32"/>
          <w:szCs w:val="32"/>
        </w:rPr>
      </w:pPr>
      <w:r>
        <w:rPr>
          <w:rFonts w:ascii="仿宋" w:eastAsia="仿宋" w:hAnsi="仿宋" w:cs="仿宋" w:hint="eastAsia"/>
          <w:color w:val="000000"/>
          <w:sz w:val="32"/>
          <w:szCs w:val="32"/>
          <w:shd w:val="clear" w:color="auto" w:fill="FFFFFF"/>
        </w:rPr>
        <w:t>4.认真监督保洁质量和执行保洁标准，严格按岗位职责，考核细则进行奖惩。</w:t>
      </w:r>
    </w:p>
    <w:p w:rsidR="00574570" w:rsidRDefault="001E426E">
      <w:pPr>
        <w:ind w:firstLineChars="200" w:firstLine="640"/>
        <w:rPr>
          <w:rFonts w:ascii="仿宋" w:eastAsia="仿宋" w:hAnsi="仿宋" w:cs="仿宋"/>
          <w:sz w:val="32"/>
          <w:szCs w:val="32"/>
        </w:rPr>
      </w:pPr>
      <w:r>
        <w:rPr>
          <w:rFonts w:ascii="仿宋" w:eastAsia="仿宋" w:hAnsi="仿宋" w:cs="仿宋" w:hint="eastAsia"/>
          <w:sz w:val="32"/>
          <w:szCs w:val="32"/>
        </w:rPr>
        <w:t>5.关注气象变化，及时启动特殊天气工作预案，做好应急，突发工作的安排。</w:t>
      </w:r>
    </w:p>
    <w:p w:rsidR="00574570" w:rsidRDefault="001E426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6.学院举办运动会,文艺演出等大型活动及时组织抽调物业人员做好卫生保障工作。</w:t>
      </w:r>
    </w:p>
    <w:p w:rsidR="00574570" w:rsidRDefault="001E426E">
      <w:pPr>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7.认真完成上级领导交派的其它任务。</w:t>
      </w:r>
    </w:p>
    <w:p w:rsidR="00574570" w:rsidRDefault="00574570">
      <w:pPr>
        <w:ind w:firstLineChars="200" w:firstLine="640"/>
        <w:rPr>
          <w:rFonts w:ascii="仿宋" w:eastAsia="仿宋" w:hAnsi="仿宋" w:cs="仿宋"/>
          <w:color w:val="000000"/>
          <w:sz w:val="32"/>
          <w:szCs w:val="32"/>
        </w:rPr>
      </w:pPr>
    </w:p>
    <w:p w:rsidR="00574570" w:rsidRDefault="00574570">
      <w:pPr>
        <w:ind w:firstLineChars="200" w:firstLine="640"/>
        <w:rPr>
          <w:rFonts w:ascii="仿宋" w:eastAsia="仿宋" w:hAnsi="仿宋" w:cs="仿宋"/>
          <w:color w:val="000000"/>
          <w:sz w:val="32"/>
          <w:szCs w:val="32"/>
        </w:rPr>
      </w:pPr>
    </w:p>
    <w:p w:rsidR="00574570" w:rsidRDefault="00574570">
      <w:pPr>
        <w:ind w:firstLineChars="200" w:firstLine="640"/>
        <w:rPr>
          <w:rFonts w:ascii="仿宋" w:eastAsia="仿宋" w:hAnsi="仿宋" w:cs="仿宋"/>
          <w:color w:val="000000"/>
          <w:sz w:val="32"/>
          <w:szCs w:val="32"/>
        </w:rPr>
      </w:pPr>
    </w:p>
    <w:p w:rsidR="00574570" w:rsidRDefault="00574570">
      <w:pPr>
        <w:ind w:firstLineChars="200" w:firstLine="640"/>
        <w:rPr>
          <w:rFonts w:ascii="仿宋" w:eastAsia="仿宋" w:hAnsi="仿宋" w:cs="仿宋"/>
          <w:color w:val="000000"/>
          <w:sz w:val="32"/>
          <w:szCs w:val="32"/>
        </w:rPr>
      </w:pPr>
    </w:p>
    <w:p w:rsidR="00574570" w:rsidRDefault="00574570">
      <w:pPr>
        <w:ind w:firstLineChars="200" w:firstLine="640"/>
        <w:rPr>
          <w:rFonts w:ascii="仿宋" w:eastAsia="仿宋" w:hAnsi="仿宋" w:cs="仿宋"/>
          <w:color w:val="000000"/>
          <w:sz w:val="32"/>
          <w:szCs w:val="32"/>
        </w:rPr>
      </w:pPr>
    </w:p>
    <w:p w:rsidR="00574570" w:rsidRDefault="00574570">
      <w:pPr>
        <w:ind w:firstLineChars="200" w:firstLine="640"/>
        <w:rPr>
          <w:rFonts w:ascii="仿宋" w:eastAsia="仿宋" w:hAnsi="仿宋" w:cs="仿宋"/>
          <w:color w:val="000000"/>
          <w:sz w:val="32"/>
          <w:szCs w:val="32"/>
        </w:rPr>
      </w:pPr>
    </w:p>
    <w:p w:rsidR="00574570" w:rsidRDefault="00574570">
      <w:pPr>
        <w:ind w:firstLineChars="200" w:firstLine="640"/>
        <w:rPr>
          <w:rFonts w:ascii="仿宋" w:eastAsia="仿宋" w:hAnsi="仿宋" w:cs="仿宋"/>
          <w:color w:val="000000"/>
          <w:sz w:val="32"/>
          <w:szCs w:val="32"/>
        </w:rPr>
      </w:pPr>
    </w:p>
    <w:p w:rsidR="00574570" w:rsidRDefault="00574570">
      <w:pPr>
        <w:ind w:firstLineChars="200" w:firstLine="640"/>
        <w:rPr>
          <w:rFonts w:ascii="仿宋" w:eastAsia="仿宋" w:hAnsi="仿宋" w:cs="仿宋"/>
          <w:color w:val="000000"/>
          <w:sz w:val="32"/>
          <w:szCs w:val="32"/>
        </w:rPr>
      </w:pPr>
    </w:p>
    <w:p w:rsidR="00574570" w:rsidRDefault="001E426E">
      <w:pPr>
        <w:spacing w:line="500" w:lineRule="exact"/>
        <w:jc w:val="center"/>
        <w:rPr>
          <w:rFonts w:ascii="黑体" w:eastAsia="黑体" w:hAnsi="黑体" w:cs="黑体"/>
          <w:sz w:val="44"/>
          <w:szCs w:val="44"/>
        </w:rPr>
      </w:pPr>
      <w:r>
        <w:rPr>
          <w:rFonts w:ascii="黑体" w:eastAsia="黑体" w:hAnsi="黑体" w:cs="黑体" w:hint="eastAsia"/>
          <w:sz w:val="44"/>
          <w:szCs w:val="44"/>
        </w:rPr>
        <w:lastRenderedPageBreak/>
        <w:t>保洁卫生考核标准及处罚办法</w:t>
      </w:r>
    </w:p>
    <w:p w:rsidR="00574570" w:rsidRDefault="00574570">
      <w:pPr>
        <w:spacing w:line="500" w:lineRule="exact"/>
        <w:rPr>
          <w:rFonts w:ascii="仿宋" w:eastAsia="仿宋" w:hAnsi="仿宋" w:cs="仿宋"/>
          <w:sz w:val="32"/>
          <w:szCs w:val="32"/>
        </w:rPr>
      </w:pPr>
    </w:p>
    <w:p w:rsidR="00574570" w:rsidRDefault="001E426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校园内绿化带及广场、道路、露天球场、塑胶操场等地面洁净、无垃圾、杂物、污迹，标识牌、宣传亭、报刊亭等公共设施目视无蛛网、积灰、污迹；花坛表面洁净无污渍和贴涂痕迹；100平方米内的烟头、纸屑等杂物平均不超过5个；地面垃圾滞留时间不超过1小时，保洁工具摆放整齐、放到指定地点，回收废品堆放有序，上午保洁8：00前基本完成，下午保洁14：20前基本完成，晚上在第二节晚自习下课后半小时内完成。否则甲方可以视情况给予乙方</w:t>
      </w:r>
      <w:r>
        <w:rPr>
          <w:rFonts w:ascii="仿宋" w:eastAsia="仿宋" w:hAnsi="仿宋" w:cs="仿宋" w:hint="eastAsia"/>
          <w:sz w:val="32"/>
          <w:szCs w:val="32"/>
          <w:u w:val="single"/>
        </w:rPr>
        <w:t xml:space="preserve"> 100至200 </w:t>
      </w:r>
      <w:r>
        <w:rPr>
          <w:rFonts w:ascii="仿宋" w:eastAsia="仿宋" w:hAnsi="仿宋" w:cs="仿宋" w:hint="eastAsia"/>
          <w:sz w:val="32"/>
          <w:szCs w:val="32"/>
        </w:rPr>
        <w:t>元的罚款。</w:t>
      </w:r>
    </w:p>
    <w:p w:rsidR="00574570" w:rsidRDefault="001E426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2）、校园食堂内地面干净无污水、垃圾、油污，餐桌干净、光亮、无污水、垃圾、油污，天花板无蛛网、浮尘，洗碗池内无剩饭、黄渍、保持排水畅通，墙面瓷砖干净无污迹、脚印，食堂内大门、塑料门帘无污迹、浮尘，保洁工具摆放整齐、放到指定地点，回收废品堆放有序，有活动时能及时完成校方安排的任务。上午保洁7：00至８：３０前基本完成、中午11：00至13：00前基本完成、下午17：00至18：30前基本完成、晚间19：30至21：00前基本完成，由于食堂是一个特殊的保洁区域，因此要求７：００－22：００之间学生就餐时间段内必须不间断保洁，始终保持学生食堂的整洁卫生。否则甲方可以视情况给予乙方</w:t>
      </w:r>
      <w:r>
        <w:rPr>
          <w:rFonts w:ascii="仿宋" w:eastAsia="仿宋" w:hAnsi="仿宋" w:cs="仿宋" w:hint="eastAsia"/>
          <w:sz w:val="32"/>
          <w:szCs w:val="32"/>
          <w:u w:val="single"/>
        </w:rPr>
        <w:t xml:space="preserve"> 100至200 </w:t>
      </w:r>
      <w:r>
        <w:rPr>
          <w:rFonts w:ascii="仿宋" w:eastAsia="仿宋" w:hAnsi="仿宋" w:cs="仿宋" w:hint="eastAsia"/>
          <w:sz w:val="32"/>
          <w:szCs w:val="32"/>
        </w:rPr>
        <w:t>元的罚款。</w:t>
      </w:r>
    </w:p>
    <w:p w:rsidR="00574570" w:rsidRDefault="001E426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校园内公共卫生间内，地面干净无污水、垃圾，便池洁净基本无黄渍，挡板无污迹、脚印，蹲台无污水、垃圾（女卫生间卫生巾入篓严禁倒入大便槽内），便槽内无黄渍、及时疏通阻塞，墙面及卫生间隔断板面干净、无痰迹、</w:t>
      </w:r>
      <w:r>
        <w:rPr>
          <w:rFonts w:ascii="仿宋" w:eastAsia="仿宋" w:hAnsi="仿宋" w:cs="仿宋" w:hint="eastAsia"/>
          <w:sz w:val="32"/>
          <w:szCs w:val="32"/>
        </w:rPr>
        <w:lastRenderedPageBreak/>
        <w:t>脚印，天花无蛛网、浮尘，卫生间内各处垃圾滞留时间不超过1小时，每周用酸保洁一次卫生间蹲坑，做到无黄渍、水锈、洁白、干净。保洁工具摆放整齐、放到指定地点，回收废品堆放有序，上午保洁9：00前基本完成，下午保洁14：30前基本完成，否则甲方可以视情况给予乙方每次</w:t>
      </w:r>
      <w:r>
        <w:rPr>
          <w:rFonts w:ascii="仿宋" w:eastAsia="仿宋" w:hAnsi="仿宋" w:cs="仿宋" w:hint="eastAsia"/>
          <w:sz w:val="32"/>
          <w:szCs w:val="32"/>
          <w:u w:val="single"/>
        </w:rPr>
        <w:t xml:space="preserve"> 100至200</w:t>
      </w:r>
      <w:r>
        <w:rPr>
          <w:rFonts w:ascii="仿宋" w:eastAsia="仿宋" w:hAnsi="仿宋" w:cs="仿宋" w:hint="eastAsia"/>
          <w:sz w:val="32"/>
          <w:szCs w:val="32"/>
        </w:rPr>
        <w:t>元的罚款。</w:t>
      </w:r>
    </w:p>
    <w:p w:rsidR="00574570" w:rsidRDefault="001E426E">
      <w:pPr>
        <w:spacing w:line="500" w:lineRule="exact"/>
        <w:ind w:firstLine="435"/>
        <w:rPr>
          <w:rFonts w:ascii="仿宋" w:eastAsia="仿宋" w:hAnsi="仿宋" w:cs="仿宋"/>
          <w:sz w:val="32"/>
          <w:szCs w:val="32"/>
        </w:rPr>
      </w:pPr>
      <w:r>
        <w:rPr>
          <w:rFonts w:ascii="仿宋" w:eastAsia="仿宋" w:hAnsi="仿宋" w:cs="仿宋" w:hint="eastAsia"/>
          <w:sz w:val="32"/>
          <w:szCs w:val="32"/>
        </w:rPr>
        <w:t>4）、学生公寓内楼道内地面干净无垃圾、污渍，死角处无污迹，扶手干净、光洁、无污尘，楼梯正、立面及与扶手交会处干净无污渍、粉尘、颗粒，天花无蛛网、浮尘，墙面干净无污迹、脚印，走廊消防设施、防火门上无浮尘、污迹，保洁工具摆放整齐、放到指定地点，回收废品堆放有序，每周用酸保洁一次学生宿舍卫生间蹲坑，做到无黄渍、水锈、洁白、干净，上午保洁10：00前基本完成，下午保洁16：00前基本完成，否则甲方可以视情况给予乙方</w:t>
      </w:r>
      <w:r>
        <w:rPr>
          <w:rFonts w:ascii="仿宋" w:eastAsia="仿宋" w:hAnsi="仿宋" w:cs="仿宋" w:hint="eastAsia"/>
          <w:sz w:val="32"/>
          <w:szCs w:val="32"/>
          <w:u w:val="single"/>
        </w:rPr>
        <w:t xml:space="preserve"> 100至200 </w:t>
      </w:r>
      <w:r>
        <w:rPr>
          <w:rFonts w:ascii="仿宋" w:eastAsia="仿宋" w:hAnsi="仿宋" w:cs="仿宋" w:hint="eastAsia"/>
          <w:sz w:val="32"/>
          <w:szCs w:val="32"/>
        </w:rPr>
        <w:t>元的罚款。</w:t>
      </w:r>
    </w:p>
    <w:p w:rsidR="00574570" w:rsidRDefault="001E426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5）、办公楼、教学楼内地面干净无污水、垃圾、污渍，死角处无污迹，扶手干净、光洁、无污尘，楼梯正、立面及与扶手交会处干净无污水、垃圾、污渍、粉尘、颗粒，天花无蛛网、浮尘，墙面干净无脚印，走廊消防设施、防火门上无浮尘、污迹，</w:t>
      </w:r>
    </w:p>
    <w:p w:rsidR="00574570" w:rsidRDefault="001E426E">
      <w:pPr>
        <w:spacing w:line="500" w:lineRule="exact"/>
        <w:ind w:firstLineChars="150" w:firstLine="480"/>
        <w:rPr>
          <w:rFonts w:ascii="仿宋" w:eastAsia="仿宋" w:hAnsi="仿宋" w:cs="仿宋"/>
          <w:sz w:val="32"/>
          <w:szCs w:val="32"/>
        </w:rPr>
      </w:pPr>
      <w:r>
        <w:rPr>
          <w:rFonts w:ascii="仿宋" w:eastAsia="仿宋" w:hAnsi="仿宋" w:cs="仿宋" w:hint="eastAsia"/>
          <w:sz w:val="32"/>
          <w:szCs w:val="32"/>
        </w:rPr>
        <w:t>6）、每日垃圾回收两次，保证垃圾桶内垃圾堆积不超过三分之一保证垃圾桶周围干净、无垃圾，垃圾桶摆放整齐、无歪斜、开门、倒地等现象，垃圾清运过程中保证无撒漏、飘扬等现象，平板车、机具摆放整齐，放到指定地点；回收废品堆放有序，能及时完成学校交给指定任务。否则甲方可以视情况给予乙方</w:t>
      </w:r>
      <w:r>
        <w:rPr>
          <w:rFonts w:ascii="仿宋" w:eastAsia="仿宋" w:hAnsi="仿宋" w:cs="仿宋" w:hint="eastAsia"/>
          <w:sz w:val="32"/>
          <w:szCs w:val="32"/>
          <w:u w:val="single"/>
        </w:rPr>
        <w:t>100至200</w:t>
      </w:r>
      <w:r>
        <w:rPr>
          <w:rFonts w:ascii="仿宋" w:eastAsia="仿宋" w:hAnsi="仿宋" w:cs="仿宋" w:hint="eastAsia"/>
          <w:sz w:val="32"/>
          <w:szCs w:val="32"/>
        </w:rPr>
        <w:t>元的罚款。</w:t>
      </w:r>
    </w:p>
    <w:p w:rsidR="00574570" w:rsidRDefault="001E426E">
      <w:pPr>
        <w:spacing w:line="500" w:lineRule="exact"/>
        <w:ind w:firstLineChars="150" w:firstLine="480"/>
        <w:rPr>
          <w:rFonts w:ascii="仿宋" w:eastAsia="仿宋" w:hAnsi="仿宋" w:cs="仿宋"/>
          <w:sz w:val="32"/>
          <w:szCs w:val="32"/>
        </w:rPr>
      </w:pPr>
      <w:r>
        <w:rPr>
          <w:rFonts w:ascii="仿宋" w:eastAsia="仿宋" w:hAnsi="仿宋" w:cs="仿宋" w:hint="eastAsia"/>
          <w:sz w:val="32"/>
          <w:szCs w:val="32"/>
        </w:rPr>
        <w:t>7）、根据学校要求在规定时间时，每日灭蝇两次（乙方</w:t>
      </w:r>
      <w:r>
        <w:rPr>
          <w:rFonts w:ascii="仿宋" w:eastAsia="仿宋" w:hAnsi="仿宋" w:cs="仿宋" w:hint="eastAsia"/>
          <w:sz w:val="32"/>
          <w:szCs w:val="32"/>
        </w:rPr>
        <w:lastRenderedPageBreak/>
        <w:t>出工），保证喷洒均匀、全面、适宜浓度，保管好灭蝇药（由于乙方对药品的保管不当，造成严重后果的，甲方不承担任何责任。），否则甲方可以视情况给予乙方</w:t>
      </w:r>
      <w:r>
        <w:rPr>
          <w:rFonts w:ascii="仿宋" w:eastAsia="仿宋" w:hAnsi="仿宋" w:cs="仿宋" w:hint="eastAsia"/>
          <w:sz w:val="32"/>
          <w:szCs w:val="32"/>
          <w:u w:val="single"/>
        </w:rPr>
        <w:t xml:space="preserve"> 100至200</w:t>
      </w:r>
      <w:r>
        <w:rPr>
          <w:rFonts w:ascii="仿宋" w:eastAsia="仿宋" w:hAnsi="仿宋" w:cs="仿宋" w:hint="eastAsia"/>
          <w:sz w:val="32"/>
          <w:szCs w:val="32"/>
        </w:rPr>
        <w:t>元的罚款。</w:t>
      </w:r>
    </w:p>
    <w:p w:rsidR="00574570" w:rsidRDefault="001E426E">
      <w:pPr>
        <w:spacing w:line="500" w:lineRule="exact"/>
        <w:ind w:firstLineChars="150" w:firstLine="480"/>
        <w:rPr>
          <w:rFonts w:ascii="仿宋" w:eastAsia="仿宋" w:hAnsi="仿宋" w:cs="仿宋"/>
          <w:sz w:val="32"/>
          <w:szCs w:val="32"/>
        </w:rPr>
      </w:pPr>
      <w:r>
        <w:rPr>
          <w:rFonts w:ascii="仿宋" w:eastAsia="仿宋" w:hAnsi="仿宋" w:cs="仿宋" w:hint="eastAsia"/>
          <w:sz w:val="32"/>
          <w:szCs w:val="32"/>
        </w:rPr>
        <w:t>8）、乙方未按照甲方要求完成其他任务，或者不服从甲方管理的情况下，甲方可以视情况给予乙方</w:t>
      </w:r>
      <w:r>
        <w:rPr>
          <w:rFonts w:ascii="仿宋" w:eastAsia="仿宋" w:hAnsi="仿宋" w:cs="仿宋" w:hint="eastAsia"/>
          <w:sz w:val="32"/>
          <w:szCs w:val="32"/>
          <w:u w:val="single"/>
        </w:rPr>
        <w:t>100至200</w:t>
      </w:r>
      <w:r>
        <w:rPr>
          <w:rFonts w:ascii="仿宋" w:eastAsia="仿宋" w:hAnsi="仿宋" w:cs="仿宋" w:hint="eastAsia"/>
          <w:sz w:val="32"/>
          <w:szCs w:val="32"/>
        </w:rPr>
        <w:t>元的罚款，甚至解除合同。</w:t>
      </w:r>
    </w:p>
    <w:p w:rsidR="00574570" w:rsidRDefault="00574570">
      <w:pPr>
        <w:rPr>
          <w:rFonts w:ascii="仿宋" w:eastAsia="仿宋" w:hAnsi="仿宋" w:cs="仿宋"/>
          <w:sz w:val="32"/>
          <w:szCs w:val="32"/>
        </w:rPr>
      </w:pPr>
    </w:p>
    <w:p w:rsidR="00574570" w:rsidRDefault="00574570">
      <w:pPr>
        <w:ind w:firstLineChars="200" w:firstLine="640"/>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574570">
      <w:pPr>
        <w:rPr>
          <w:rFonts w:ascii="仿宋" w:eastAsia="仿宋" w:hAnsi="仿宋" w:cs="仿宋"/>
          <w:color w:val="000000"/>
          <w:sz w:val="32"/>
          <w:szCs w:val="32"/>
        </w:rPr>
      </w:pPr>
    </w:p>
    <w:p w:rsidR="00574570" w:rsidRDefault="001E426E">
      <w:pPr>
        <w:jc w:val="center"/>
        <w:rPr>
          <w:rFonts w:ascii="黑体" w:eastAsia="黑体" w:hAnsi="黑体" w:cs="黑体"/>
          <w:bCs/>
          <w:sz w:val="44"/>
          <w:szCs w:val="44"/>
        </w:rPr>
      </w:pPr>
      <w:r>
        <w:rPr>
          <w:rFonts w:ascii="黑体" w:eastAsia="黑体" w:hAnsi="黑体" w:cs="黑体" w:hint="eastAsia"/>
          <w:bCs/>
          <w:sz w:val="44"/>
          <w:szCs w:val="44"/>
        </w:rPr>
        <w:lastRenderedPageBreak/>
        <w:t>教学楼保洁标准</w:t>
      </w:r>
    </w:p>
    <w:p w:rsidR="00574570" w:rsidRDefault="00574570"/>
    <w:p w:rsidR="00574570" w:rsidRDefault="001E426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1.教学楼内地面干净无污水、垃圾、污渍，死角处无污迹，扶手干净、光洁、无污尘，楼梯正、立面及与扶手交会处干净无污水、垃圾、污渍、粉尘、颗粒，天花无蛛网、浮尘，墙面干净无脚印，走廊消防设施、防火门上无浮尘、污迹，</w:t>
      </w:r>
    </w:p>
    <w:p w:rsidR="00574570" w:rsidRDefault="001E426E">
      <w:pPr>
        <w:spacing w:line="500" w:lineRule="exact"/>
        <w:ind w:firstLineChars="150" w:firstLine="480"/>
        <w:rPr>
          <w:rFonts w:ascii="仿宋" w:eastAsia="仿宋" w:hAnsi="仿宋" w:cs="仿宋"/>
          <w:sz w:val="32"/>
          <w:szCs w:val="32"/>
        </w:rPr>
      </w:pPr>
      <w:r>
        <w:rPr>
          <w:rFonts w:ascii="仿宋" w:eastAsia="仿宋" w:hAnsi="仿宋" w:cs="仿宋" w:hint="eastAsia"/>
          <w:sz w:val="32"/>
          <w:szCs w:val="32"/>
        </w:rPr>
        <w:t>2.每日垃圾回收两次，保证垃圾桶内垃圾堆积不超过三分之一保证垃圾桶周围干净、无垃圾，垃圾桶摆放整齐、无歪斜、开门、倒地等现象，垃圾清运过程中保证无撒漏、飘扬等现象，平板车、机具摆放整齐，放到指定地点；回收废品堆放有序，能及时完成学校交给指定任务。</w:t>
      </w:r>
    </w:p>
    <w:p w:rsidR="00574570" w:rsidRDefault="001E426E">
      <w:pPr>
        <w:spacing w:line="500" w:lineRule="exact"/>
        <w:ind w:firstLineChars="200" w:firstLine="640"/>
        <w:rPr>
          <w:rFonts w:ascii="仿宋" w:eastAsia="仿宋" w:hAnsi="仿宋" w:cs="仿宋"/>
          <w:sz w:val="32"/>
          <w:szCs w:val="32"/>
        </w:rPr>
      </w:pPr>
      <w:r>
        <w:rPr>
          <w:rFonts w:ascii="仿宋" w:eastAsia="仿宋" w:hAnsi="仿宋" w:cs="仿宋" w:hint="eastAsia"/>
          <w:sz w:val="32"/>
          <w:szCs w:val="32"/>
        </w:rPr>
        <w:t>3.公共卫生间内，地面干净无污水、垃圾，便池洁净基本无黄渍，挡板无污迹、脚印，蹲台无污水、垃圾（女卫生间卫生巾入篓严禁倒入大便槽内），便槽内无黄渍、及时疏通阻塞，墙面及卫生间隔断板面干净、无痰迹、脚印，天花无蛛网、浮尘，卫生间内各处垃圾滞留时间不超过1小时，每周用酸保洁一次卫生间蹲坑，做到无黄渍、水锈、洁白、干净。保洁工具摆放整齐、放到指定地点，回收废品堆放有序.</w:t>
      </w:r>
    </w:p>
    <w:p w:rsidR="00574570" w:rsidRDefault="001E426E">
      <w:pPr>
        <w:rPr>
          <w:sz w:val="28"/>
          <w:szCs w:val="28"/>
        </w:rPr>
      </w:pPr>
      <w:r>
        <w:rPr>
          <w:rFonts w:hint="eastAsia"/>
          <w:b/>
          <w:bCs/>
          <w:sz w:val="28"/>
          <w:szCs w:val="28"/>
        </w:rPr>
        <w:t xml:space="preserve">  </w:t>
      </w:r>
    </w:p>
    <w:p w:rsidR="00574570" w:rsidRDefault="00574570">
      <w:pPr>
        <w:rPr>
          <w:rFonts w:ascii="宋体" w:hAnsi="宋体"/>
          <w:b/>
          <w:bCs/>
          <w:color w:val="000000"/>
          <w:sz w:val="28"/>
          <w:szCs w:val="28"/>
        </w:rPr>
      </w:pPr>
    </w:p>
    <w:p w:rsidR="00574570" w:rsidRDefault="00574570">
      <w:pPr>
        <w:rPr>
          <w:rFonts w:ascii="宋体" w:hAnsi="宋体"/>
          <w:b/>
          <w:bCs/>
          <w:color w:val="000000"/>
          <w:sz w:val="28"/>
          <w:szCs w:val="28"/>
        </w:rPr>
      </w:pPr>
    </w:p>
    <w:p w:rsidR="00574570" w:rsidRDefault="00574570">
      <w:pPr>
        <w:rPr>
          <w:rFonts w:ascii="宋体" w:hAnsi="宋体"/>
          <w:b/>
          <w:bCs/>
          <w:color w:val="000000"/>
          <w:sz w:val="28"/>
          <w:szCs w:val="28"/>
        </w:rPr>
      </w:pPr>
    </w:p>
    <w:p w:rsidR="00574570" w:rsidRDefault="00574570">
      <w:pPr>
        <w:rPr>
          <w:rFonts w:ascii="宋体" w:hAnsi="宋体"/>
          <w:b/>
          <w:bCs/>
          <w:color w:val="000000"/>
          <w:sz w:val="28"/>
          <w:szCs w:val="28"/>
        </w:rPr>
      </w:pPr>
    </w:p>
    <w:p w:rsidR="00574570" w:rsidRDefault="00574570">
      <w:pPr>
        <w:rPr>
          <w:rFonts w:ascii="宋体" w:hAnsi="宋体"/>
          <w:b/>
          <w:bCs/>
          <w:color w:val="000000"/>
          <w:sz w:val="28"/>
          <w:szCs w:val="28"/>
        </w:rPr>
      </w:pPr>
    </w:p>
    <w:p w:rsidR="00574570" w:rsidRDefault="001E426E">
      <w:pPr>
        <w:spacing w:line="500" w:lineRule="exact"/>
        <w:jc w:val="center"/>
        <w:rPr>
          <w:b/>
          <w:bCs/>
          <w:sz w:val="44"/>
          <w:szCs w:val="44"/>
        </w:rPr>
      </w:pPr>
      <w:r>
        <w:rPr>
          <w:rFonts w:hint="eastAsia"/>
          <w:b/>
          <w:bCs/>
          <w:sz w:val="44"/>
          <w:szCs w:val="44"/>
        </w:rPr>
        <w:lastRenderedPageBreak/>
        <w:t>教学楼内保洁措施</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3060"/>
        <w:gridCol w:w="540"/>
        <w:gridCol w:w="536"/>
        <w:gridCol w:w="544"/>
        <w:gridCol w:w="2160"/>
      </w:tblGrid>
      <w:tr w:rsidR="00574570">
        <w:trPr>
          <w:cantSplit/>
          <w:jc w:val="center"/>
        </w:trPr>
        <w:tc>
          <w:tcPr>
            <w:tcW w:w="1440" w:type="dxa"/>
            <w:vMerge w:val="restart"/>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保洁区域</w:t>
            </w:r>
          </w:p>
        </w:tc>
        <w:tc>
          <w:tcPr>
            <w:tcW w:w="3060" w:type="dxa"/>
            <w:vMerge w:val="restart"/>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保洁措施（方法）</w:t>
            </w:r>
          </w:p>
        </w:tc>
        <w:tc>
          <w:tcPr>
            <w:tcW w:w="1620" w:type="dxa"/>
            <w:gridSpan w:val="3"/>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保洁次数</w:t>
            </w:r>
          </w:p>
        </w:tc>
        <w:tc>
          <w:tcPr>
            <w:tcW w:w="2160" w:type="dxa"/>
            <w:vMerge w:val="restart"/>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保级标准及备注</w:t>
            </w:r>
          </w:p>
        </w:tc>
      </w:tr>
      <w:tr w:rsidR="00574570">
        <w:trPr>
          <w:cantSplit/>
          <w:trHeight w:val="445"/>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Merge/>
            <w:vAlign w:val="center"/>
          </w:tcPr>
          <w:p w:rsidR="00574570" w:rsidRDefault="00574570">
            <w:pPr>
              <w:spacing w:line="500" w:lineRule="exact"/>
              <w:jc w:val="center"/>
              <w:rPr>
                <w:rFonts w:ascii="仿宋" w:eastAsia="仿宋" w:hAnsi="仿宋" w:cs="仿宋"/>
                <w:sz w:val="24"/>
              </w:rPr>
            </w:pPr>
          </w:p>
        </w:tc>
        <w:tc>
          <w:tcPr>
            <w:tcW w:w="540" w:type="dxa"/>
            <w:tcBorders>
              <w:right w:val="single" w:sz="2" w:space="0" w:color="000000"/>
            </w:tcBorders>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日</w:t>
            </w:r>
          </w:p>
        </w:tc>
        <w:tc>
          <w:tcPr>
            <w:tcW w:w="536" w:type="dxa"/>
            <w:tcBorders>
              <w:left w:val="single" w:sz="2" w:space="0" w:color="000000"/>
              <w:right w:val="single" w:sz="2" w:space="0" w:color="000000"/>
            </w:tcBorders>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周</w:t>
            </w:r>
          </w:p>
        </w:tc>
        <w:tc>
          <w:tcPr>
            <w:tcW w:w="544" w:type="dxa"/>
            <w:tcBorders>
              <w:left w:val="single" w:sz="2" w:space="0" w:color="000000"/>
            </w:tcBorders>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月</w:t>
            </w:r>
          </w:p>
        </w:tc>
        <w:tc>
          <w:tcPr>
            <w:tcW w:w="2160" w:type="dxa"/>
            <w:vMerge/>
            <w:vAlign w:val="center"/>
          </w:tcPr>
          <w:p w:rsidR="00574570" w:rsidRDefault="00574570">
            <w:pPr>
              <w:spacing w:line="500" w:lineRule="exact"/>
              <w:jc w:val="center"/>
              <w:rPr>
                <w:rFonts w:ascii="仿宋" w:eastAsia="仿宋" w:hAnsi="仿宋" w:cs="仿宋"/>
                <w:sz w:val="24"/>
              </w:rPr>
            </w:pPr>
          </w:p>
        </w:tc>
      </w:tr>
      <w:tr w:rsidR="00574570">
        <w:trPr>
          <w:cantSplit/>
          <w:jc w:val="center"/>
        </w:trPr>
        <w:tc>
          <w:tcPr>
            <w:tcW w:w="1440" w:type="dxa"/>
            <w:vMerge w:val="restart"/>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大门入口处及外围玻璃橱窗</w:t>
            </w: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1、玻璃门塑料门帘保洁</w:t>
            </w:r>
          </w:p>
        </w:tc>
        <w:tc>
          <w:tcPr>
            <w:tcW w:w="1620" w:type="dxa"/>
            <w:gridSpan w:val="3"/>
            <w:vAlign w:val="center"/>
          </w:tcPr>
          <w:p w:rsidR="00574570" w:rsidRDefault="001E426E">
            <w:pPr>
              <w:spacing w:line="500" w:lineRule="exact"/>
              <w:ind w:rightChars="278" w:right="584"/>
              <w:jc w:val="center"/>
              <w:rPr>
                <w:rFonts w:ascii="仿宋" w:eastAsia="仿宋" w:hAnsi="仿宋" w:cs="仿宋"/>
                <w:sz w:val="24"/>
              </w:rPr>
            </w:pPr>
            <w:r>
              <w:rPr>
                <w:rFonts w:ascii="仿宋" w:eastAsia="仿宋" w:hAnsi="仿宋" w:cs="仿宋" w:hint="eastAsia"/>
                <w:sz w:val="24"/>
              </w:rPr>
              <w:t>随机</w:t>
            </w: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无明显印记、手印</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2、外围玻璃保洁</w:t>
            </w:r>
          </w:p>
        </w:tc>
        <w:tc>
          <w:tcPr>
            <w:tcW w:w="540" w:type="dxa"/>
            <w:tcBorders>
              <w:right w:val="single" w:sz="2" w:space="0" w:color="000000"/>
            </w:tcBorders>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1</w:t>
            </w:r>
          </w:p>
        </w:tc>
        <w:tc>
          <w:tcPr>
            <w:tcW w:w="536" w:type="dxa"/>
            <w:tcBorders>
              <w:left w:val="single" w:sz="2" w:space="0" w:color="000000"/>
              <w:right w:val="single" w:sz="2" w:space="0" w:color="000000"/>
            </w:tcBorders>
            <w:vAlign w:val="center"/>
          </w:tcPr>
          <w:p w:rsidR="00574570" w:rsidRDefault="00574570">
            <w:pPr>
              <w:spacing w:line="500" w:lineRule="exact"/>
              <w:jc w:val="center"/>
              <w:rPr>
                <w:rFonts w:ascii="仿宋" w:eastAsia="仿宋" w:hAnsi="仿宋" w:cs="仿宋"/>
                <w:sz w:val="24"/>
              </w:rPr>
            </w:pPr>
          </w:p>
        </w:tc>
        <w:tc>
          <w:tcPr>
            <w:tcW w:w="544" w:type="dxa"/>
            <w:tcBorders>
              <w:left w:val="single" w:sz="2" w:space="0" w:color="000000"/>
            </w:tcBorders>
            <w:vAlign w:val="center"/>
          </w:tcPr>
          <w:p w:rsidR="00574570" w:rsidRDefault="00574570">
            <w:pPr>
              <w:spacing w:line="500" w:lineRule="exact"/>
              <w:jc w:val="center"/>
              <w:rPr>
                <w:rFonts w:ascii="仿宋" w:eastAsia="仿宋" w:hAnsi="仿宋" w:cs="仿宋"/>
                <w:sz w:val="24"/>
              </w:rPr>
            </w:pP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循环进行</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6840" w:type="dxa"/>
            <w:gridSpan w:val="5"/>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雨雪天铺设防滑垫、树立警示牌等</w:t>
            </w:r>
          </w:p>
        </w:tc>
      </w:tr>
      <w:tr w:rsidR="00574570">
        <w:trPr>
          <w:cantSplit/>
          <w:jc w:val="center"/>
        </w:trPr>
        <w:tc>
          <w:tcPr>
            <w:tcW w:w="1440" w:type="dxa"/>
            <w:vMerge w:val="restart"/>
            <w:vAlign w:val="center"/>
          </w:tcPr>
          <w:p w:rsidR="00574570" w:rsidRDefault="00574570">
            <w:pPr>
              <w:spacing w:line="500" w:lineRule="exact"/>
              <w:jc w:val="center"/>
              <w:rPr>
                <w:rFonts w:ascii="仿宋" w:eastAsia="仿宋" w:hAnsi="仿宋" w:cs="仿宋"/>
                <w:sz w:val="24"/>
              </w:rPr>
            </w:pPr>
          </w:p>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地面（含地面附属设施）</w:t>
            </w: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1、垃圾清理</w:t>
            </w:r>
          </w:p>
        </w:tc>
        <w:tc>
          <w:tcPr>
            <w:tcW w:w="1620" w:type="dxa"/>
            <w:gridSpan w:val="3"/>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不间断</w:t>
            </w: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无垃圾杂物</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2、尘推推尘</w:t>
            </w:r>
          </w:p>
        </w:tc>
        <w:tc>
          <w:tcPr>
            <w:tcW w:w="1620" w:type="dxa"/>
            <w:gridSpan w:val="3"/>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不间断</w:t>
            </w: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无脚印、污垢、积水</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3、地面清洗（洗地机）</w:t>
            </w:r>
          </w:p>
        </w:tc>
        <w:tc>
          <w:tcPr>
            <w:tcW w:w="540" w:type="dxa"/>
            <w:tcBorders>
              <w:right w:val="single" w:sz="2" w:space="0" w:color="000000"/>
            </w:tcBorders>
            <w:vAlign w:val="center"/>
          </w:tcPr>
          <w:p w:rsidR="00574570" w:rsidRDefault="00574570">
            <w:pPr>
              <w:spacing w:line="500" w:lineRule="exact"/>
              <w:jc w:val="center"/>
              <w:rPr>
                <w:rFonts w:ascii="仿宋" w:eastAsia="仿宋" w:hAnsi="仿宋" w:cs="仿宋"/>
                <w:sz w:val="24"/>
              </w:rPr>
            </w:pPr>
          </w:p>
        </w:tc>
        <w:tc>
          <w:tcPr>
            <w:tcW w:w="536" w:type="dxa"/>
            <w:tcBorders>
              <w:left w:val="single" w:sz="2" w:space="0" w:color="000000"/>
              <w:right w:val="single" w:sz="2" w:space="0" w:color="000000"/>
            </w:tcBorders>
            <w:vAlign w:val="center"/>
          </w:tcPr>
          <w:p w:rsidR="00574570" w:rsidRDefault="00574570">
            <w:pPr>
              <w:spacing w:line="500" w:lineRule="exact"/>
              <w:jc w:val="center"/>
              <w:rPr>
                <w:rFonts w:ascii="仿宋" w:eastAsia="仿宋" w:hAnsi="仿宋" w:cs="仿宋"/>
                <w:sz w:val="24"/>
              </w:rPr>
            </w:pPr>
          </w:p>
        </w:tc>
        <w:tc>
          <w:tcPr>
            <w:tcW w:w="544" w:type="dxa"/>
            <w:tcBorders>
              <w:left w:val="single" w:sz="2" w:space="0" w:color="000000"/>
            </w:tcBorders>
            <w:vAlign w:val="center"/>
          </w:tcPr>
          <w:p w:rsidR="00574570" w:rsidRDefault="00574570">
            <w:pPr>
              <w:spacing w:line="500" w:lineRule="exact"/>
              <w:jc w:val="center"/>
              <w:rPr>
                <w:rFonts w:ascii="仿宋" w:eastAsia="仿宋" w:hAnsi="仿宋" w:cs="仿宋"/>
                <w:sz w:val="24"/>
              </w:rPr>
            </w:pP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每学期一次</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4、建筑物内地面</w:t>
            </w:r>
          </w:p>
        </w:tc>
        <w:tc>
          <w:tcPr>
            <w:tcW w:w="540" w:type="dxa"/>
            <w:tcBorders>
              <w:right w:val="single" w:sz="2" w:space="0" w:color="000000"/>
            </w:tcBorders>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1</w:t>
            </w:r>
          </w:p>
        </w:tc>
        <w:tc>
          <w:tcPr>
            <w:tcW w:w="536" w:type="dxa"/>
            <w:tcBorders>
              <w:left w:val="single" w:sz="2" w:space="0" w:color="000000"/>
              <w:right w:val="single" w:sz="2" w:space="0" w:color="000000"/>
            </w:tcBorders>
            <w:vAlign w:val="center"/>
          </w:tcPr>
          <w:p w:rsidR="00574570" w:rsidRDefault="00574570">
            <w:pPr>
              <w:spacing w:line="500" w:lineRule="exact"/>
              <w:jc w:val="center"/>
              <w:rPr>
                <w:rFonts w:ascii="仿宋" w:eastAsia="仿宋" w:hAnsi="仿宋" w:cs="仿宋"/>
                <w:sz w:val="24"/>
              </w:rPr>
            </w:pPr>
          </w:p>
        </w:tc>
        <w:tc>
          <w:tcPr>
            <w:tcW w:w="544" w:type="dxa"/>
            <w:tcBorders>
              <w:left w:val="single" w:sz="2" w:space="0" w:color="000000"/>
            </w:tcBorders>
            <w:vAlign w:val="center"/>
          </w:tcPr>
          <w:p w:rsidR="00574570" w:rsidRDefault="00574570">
            <w:pPr>
              <w:spacing w:line="500" w:lineRule="exact"/>
              <w:jc w:val="center"/>
              <w:rPr>
                <w:rFonts w:ascii="仿宋" w:eastAsia="仿宋" w:hAnsi="仿宋" w:cs="仿宋"/>
                <w:sz w:val="24"/>
              </w:rPr>
            </w:pP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棉托清理不低于一次</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5、门口灰垫、防滑垫清理</w:t>
            </w:r>
          </w:p>
        </w:tc>
        <w:tc>
          <w:tcPr>
            <w:tcW w:w="540" w:type="dxa"/>
            <w:tcBorders>
              <w:right w:val="single" w:sz="2" w:space="0" w:color="000000"/>
            </w:tcBorders>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1</w:t>
            </w:r>
          </w:p>
        </w:tc>
        <w:tc>
          <w:tcPr>
            <w:tcW w:w="536" w:type="dxa"/>
            <w:tcBorders>
              <w:left w:val="single" w:sz="2" w:space="0" w:color="000000"/>
              <w:right w:val="single" w:sz="2" w:space="0" w:color="000000"/>
            </w:tcBorders>
            <w:vAlign w:val="center"/>
          </w:tcPr>
          <w:p w:rsidR="00574570" w:rsidRDefault="00574570">
            <w:pPr>
              <w:spacing w:line="500" w:lineRule="exact"/>
              <w:jc w:val="center"/>
              <w:rPr>
                <w:rFonts w:ascii="仿宋" w:eastAsia="仿宋" w:hAnsi="仿宋" w:cs="仿宋"/>
                <w:sz w:val="24"/>
              </w:rPr>
            </w:pPr>
          </w:p>
        </w:tc>
        <w:tc>
          <w:tcPr>
            <w:tcW w:w="544" w:type="dxa"/>
            <w:tcBorders>
              <w:left w:val="single" w:sz="2" w:space="0" w:color="000000"/>
            </w:tcBorders>
            <w:vAlign w:val="center"/>
          </w:tcPr>
          <w:p w:rsidR="00574570" w:rsidRDefault="00574570">
            <w:pPr>
              <w:spacing w:line="500" w:lineRule="exact"/>
              <w:jc w:val="center"/>
              <w:rPr>
                <w:rFonts w:ascii="仿宋" w:eastAsia="仿宋" w:hAnsi="仿宋" w:cs="仿宋"/>
                <w:sz w:val="24"/>
              </w:rPr>
            </w:pP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干净、干燥</w:t>
            </w:r>
          </w:p>
        </w:tc>
      </w:tr>
      <w:tr w:rsidR="00574570">
        <w:trPr>
          <w:cantSplit/>
          <w:jc w:val="center"/>
        </w:trPr>
        <w:tc>
          <w:tcPr>
            <w:tcW w:w="1440" w:type="dxa"/>
            <w:vMerge w:val="restart"/>
            <w:vAlign w:val="center"/>
          </w:tcPr>
          <w:p w:rsidR="00574570" w:rsidRDefault="00574570">
            <w:pPr>
              <w:spacing w:line="500" w:lineRule="exact"/>
              <w:jc w:val="center"/>
              <w:rPr>
                <w:rFonts w:ascii="仿宋" w:eastAsia="仿宋" w:hAnsi="仿宋" w:cs="仿宋"/>
                <w:sz w:val="24"/>
              </w:rPr>
            </w:pPr>
          </w:p>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墙壁、门窗、玻璃、立</w:t>
            </w:r>
          </w:p>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柱（3米以下含附属设施）</w:t>
            </w: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1、低处擦拭</w:t>
            </w:r>
          </w:p>
        </w:tc>
        <w:tc>
          <w:tcPr>
            <w:tcW w:w="540" w:type="dxa"/>
            <w:tcBorders>
              <w:right w:val="single" w:sz="2" w:space="0" w:color="000000"/>
            </w:tcBorders>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2</w:t>
            </w:r>
          </w:p>
        </w:tc>
        <w:tc>
          <w:tcPr>
            <w:tcW w:w="536" w:type="dxa"/>
            <w:tcBorders>
              <w:left w:val="single" w:sz="2" w:space="0" w:color="000000"/>
              <w:right w:val="single" w:sz="2" w:space="0" w:color="000000"/>
            </w:tcBorders>
            <w:vAlign w:val="center"/>
          </w:tcPr>
          <w:p w:rsidR="00574570" w:rsidRDefault="00574570">
            <w:pPr>
              <w:spacing w:line="500" w:lineRule="exact"/>
              <w:jc w:val="center"/>
              <w:rPr>
                <w:rFonts w:ascii="仿宋" w:eastAsia="仿宋" w:hAnsi="仿宋" w:cs="仿宋"/>
                <w:sz w:val="24"/>
              </w:rPr>
            </w:pPr>
          </w:p>
        </w:tc>
        <w:tc>
          <w:tcPr>
            <w:tcW w:w="544" w:type="dxa"/>
            <w:tcBorders>
              <w:left w:val="single" w:sz="2" w:space="0" w:color="000000"/>
            </w:tcBorders>
            <w:vAlign w:val="center"/>
          </w:tcPr>
          <w:p w:rsidR="00574570" w:rsidRDefault="00574570">
            <w:pPr>
              <w:spacing w:line="500" w:lineRule="exact"/>
              <w:jc w:val="center"/>
              <w:rPr>
                <w:rFonts w:ascii="仿宋" w:eastAsia="仿宋" w:hAnsi="仿宋" w:cs="仿宋"/>
                <w:sz w:val="24"/>
              </w:rPr>
            </w:pP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无积尘、污迹</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2、蜘蛛网、浮灰清除</w:t>
            </w:r>
          </w:p>
        </w:tc>
        <w:tc>
          <w:tcPr>
            <w:tcW w:w="1620" w:type="dxa"/>
            <w:gridSpan w:val="3"/>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及时</w:t>
            </w: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无蛛网、浮灰</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3、高处擦拭</w:t>
            </w:r>
          </w:p>
        </w:tc>
        <w:tc>
          <w:tcPr>
            <w:tcW w:w="540" w:type="dxa"/>
            <w:tcBorders>
              <w:right w:val="single" w:sz="2" w:space="0" w:color="000000"/>
            </w:tcBorders>
            <w:vAlign w:val="center"/>
          </w:tcPr>
          <w:p w:rsidR="00574570" w:rsidRDefault="00574570">
            <w:pPr>
              <w:spacing w:line="500" w:lineRule="exact"/>
              <w:jc w:val="center"/>
              <w:rPr>
                <w:rFonts w:ascii="仿宋" w:eastAsia="仿宋" w:hAnsi="仿宋" w:cs="仿宋"/>
                <w:sz w:val="24"/>
              </w:rPr>
            </w:pPr>
          </w:p>
        </w:tc>
        <w:tc>
          <w:tcPr>
            <w:tcW w:w="536" w:type="dxa"/>
            <w:tcBorders>
              <w:left w:val="single" w:sz="2" w:space="0" w:color="000000"/>
              <w:right w:val="single" w:sz="2" w:space="0" w:color="000000"/>
            </w:tcBorders>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1</w:t>
            </w:r>
          </w:p>
        </w:tc>
        <w:tc>
          <w:tcPr>
            <w:tcW w:w="544" w:type="dxa"/>
            <w:tcBorders>
              <w:left w:val="single" w:sz="2" w:space="0" w:color="000000"/>
            </w:tcBorders>
            <w:vAlign w:val="center"/>
          </w:tcPr>
          <w:p w:rsidR="00574570" w:rsidRDefault="00574570">
            <w:pPr>
              <w:spacing w:line="500" w:lineRule="exact"/>
              <w:jc w:val="center"/>
              <w:rPr>
                <w:rFonts w:ascii="仿宋" w:eastAsia="仿宋" w:hAnsi="仿宋" w:cs="仿宋"/>
                <w:sz w:val="24"/>
              </w:rPr>
            </w:pP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无积尘</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4、墙面开关、插座</w:t>
            </w:r>
          </w:p>
        </w:tc>
        <w:tc>
          <w:tcPr>
            <w:tcW w:w="540" w:type="dxa"/>
            <w:tcBorders>
              <w:right w:val="single" w:sz="2" w:space="0" w:color="000000"/>
            </w:tcBorders>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1</w:t>
            </w:r>
          </w:p>
        </w:tc>
        <w:tc>
          <w:tcPr>
            <w:tcW w:w="536" w:type="dxa"/>
            <w:tcBorders>
              <w:left w:val="single" w:sz="2" w:space="0" w:color="000000"/>
              <w:right w:val="single" w:sz="2" w:space="0" w:color="000000"/>
            </w:tcBorders>
            <w:vAlign w:val="center"/>
          </w:tcPr>
          <w:p w:rsidR="00574570" w:rsidRDefault="00574570">
            <w:pPr>
              <w:spacing w:line="500" w:lineRule="exact"/>
              <w:jc w:val="center"/>
              <w:rPr>
                <w:rFonts w:ascii="仿宋" w:eastAsia="仿宋" w:hAnsi="仿宋" w:cs="仿宋"/>
                <w:sz w:val="24"/>
              </w:rPr>
            </w:pPr>
          </w:p>
        </w:tc>
        <w:tc>
          <w:tcPr>
            <w:tcW w:w="544" w:type="dxa"/>
            <w:tcBorders>
              <w:left w:val="single" w:sz="2" w:space="0" w:color="000000"/>
            </w:tcBorders>
            <w:vAlign w:val="center"/>
          </w:tcPr>
          <w:p w:rsidR="00574570" w:rsidRDefault="00574570">
            <w:pPr>
              <w:spacing w:line="500" w:lineRule="exact"/>
              <w:jc w:val="center"/>
              <w:rPr>
                <w:rFonts w:ascii="仿宋" w:eastAsia="仿宋" w:hAnsi="仿宋" w:cs="仿宋"/>
                <w:sz w:val="24"/>
              </w:rPr>
            </w:pP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无污迹、水渍、手印</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5、消火栓箱、指示灯箱擦拭</w:t>
            </w:r>
          </w:p>
        </w:tc>
        <w:tc>
          <w:tcPr>
            <w:tcW w:w="540" w:type="dxa"/>
            <w:tcBorders>
              <w:right w:val="single" w:sz="2" w:space="0" w:color="000000"/>
            </w:tcBorders>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1</w:t>
            </w:r>
          </w:p>
        </w:tc>
        <w:tc>
          <w:tcPr>
            <w:tcW w:w="536" w:type="dxa"/>
            <w:tcBorders>
              <w:left w:val="single" w:sz="2" w:space="0" w:color="000000"/>
              <w:right w:val="single" w:sz="2" w:space="0" w:color="000000"/>
            </w:tcBorders>
            <w:vAlign w:val="center"/>
          </w:tcPr>
          <w:p w:rsidR="00574570" w:rsidRDefault="00574570">
            <w:pPr>
              <w:spacing w:line="500" w:lineRule="exact"/>
              <w:jc w:val="center"/>
              <w:rPr>
                <w:rFonts w:ascii="仿宋" w:eastAsia="仿宋" w:hAnsi="仿宋" w:cs="仿宋"/>
                <w:sz w:val="24"/>
              </w:rPr>
            </w:pPr>
          </w:p>
        </w:tc>
        <w:tc>
          <w:tcPr>
            <w:tcW w:w="544" w:type="dxa"/>
            <w:tcBorders>
              <w:left w:val="single" w:sz="2" w:space="0" w:color="000000"/>
            </w:tcBorders>
            <w:vAlign w:val="center"/>
          </w:tcPr>
          <w:p w:rsidR="00574570" w:rsidRDefault="00574570">
            <w:pPr>
              <w:spacing w:line="500" w:lineRule="exact"/>
              <w:jc w:val="center"/>
              <w:rPr>
                <w:rFonts w:ascii="仿宋" w:eastAsia="仿宋" w:hAnsi="仿宋" w:cs="仿宋"/>
                <w:sz w:val="24"/>
              </w:rPr>
            </w:pP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无积尘、污渍</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6、沿途各类门窗、玻璃保洁</w:t>
            </w:r>
          </w:p>
        </w:tc>
        <w:tc>
          <w:tcPr>
            <w:tcW w:w="1620" w:type="dxa"/>
            <w:gridSpan w:val="3"/>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随机</w:t>
            </w: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无明显印记、手印</w:t>
            </w:r>
          </w:p>
        </w:tc>
      </w:tr>
      <w:tr w:rsidR="00574570">
        <w:trPr>
          <w:cantSplit/>
          <w:jc w:val="center"/>
        </w:trPr>
        <w:tc>
          <w:tcPr>
            <w:tcW w:w="1440" w:type="dxa"/>
            <w:vMerge w:val="restart"/>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垃圾箱、垃圾桶、痰盂等</w:t>
            </w: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1、垃圾清理</w:t>
            </w:r>
          </w:p>
        </w:tc>
        <w:tc>
          <w:tcPr>
            <w:tcW w:w="1620" w:type="dxa"/>
            <w:gridSpan w:val="3"/>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及时</w:t>
            </w: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不超过容积2/3</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2、垃圾箱、桶身擦拭</w:t>
            </w:r>
          </w:p>
        </w:tc>
        <w:tc>
          <w:tcPr>
            <w:tcW w:w="540" w:type="dxa"/>
            <w:tcBorders>
              <w:right w:val="single" w:sz="2" w:space="0" w:color="000000"/>
            </w:tcBorders>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1</w:t>
            </w:r>
          </w:p>
        </w:tc>
        <w:tc>
          <w:tcPr>
            <w:tcW w:w="536" w:type="dxa"/>
            <w:tcBorders>
              <w:left w:val="single" w:sz="2" w:space="0" w:color="000000"/>
              <w:right w:val="single" w:sz="2" w:space="0" w:color="000000"/>
            </w:tcBorders>
            <w:vAlign w:val="center"/>
          </w:tcPr>
          <w:p w:rsidR="00574570" w:rsidRDefault="00574570">
            <w:pPr>
              <w:spacing w:line="500" w:lineRule="exact"/>
              <w:jc w:val="center"/>
              <w:rPr>
                <w:rFonts w:ascii="仿宋" w:eastAsia="仿宋" w:hAnsi="仿宋" w:cs="仿宋"/>
                <w:sz w:val="24"/>
              </w:rPr>
            </w:pPr>
          </w:p>
        </w:tc>
        <w:tc>
          <w:tcPr>
            <w:tcW w:w="544" w:type="dxa"/>
            <w:tcBorders>
              <w:left w:val="single" w:sz="2" w:space="0" w:color="000000"/>
            </w:tcBorders>
            <w:vAlign w:val="center"/>
          </w:tcPr>
          <w:p w:rsidR="00574570" w:rsidRDefault="00574570">
            <w:pPr>
              <w:spacing w:line="500" w:lineRule="exact"/>
              <w:jc w:val="center"/>
              <w:rPr>
                <w:rFonts w:ascii="仿宋" w:eastAsia="仿宋" w:hAnsi="仿宋" w:cs="仿宋"/>
                <w:sz w:val="24"/>
              </w:rPr>
            </w:pPr>
          </w:p>
        </w:tc>
        <w:tc>
          <w:tcPr>
            <w:tcW w:w="21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无积尘、污迹</w:t>
            </w:r>
          </w:p>
        </w:tc>
      </w:tr>
      <w:tr w:rsidR="00574570">
        <w:trPr>
          <w:cantSplit/>
          <w:jc w:val="center"/>
        </w:trPr>
        <w:tc>
          <w:tcPr>
            <w:tcW w:w="1440" w:type="dxa"/>
            <w:vMerge/>
            <w:vAlign w:val="center"/>
          </w:tcPr>
          <w:p w:rsidR="00574570" w:rsidRDefault="00574570">
            <w:pPr>
              <w:spacing w:line="500" w:lineRule="exact"/>
              <w:jc w:val="center"/>
              <w:rPr>
                <w:rFonts w:ascii="仿宋" w:eastAsia="仿宋" w:hAnsi="仿宋" w:cs="仿宋"/>
                <w:sz w:val="24"/>
              </w:rPr>
            </w:pPr>
          </w:p>
        </w:tc>
        <w:tc>
          <w:tcPr>
            <w:tcW w:w="3060" w:type="dxa"/>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3、更换垃圾袋</w:t>
            </w:r>
          </w:p>
        </w:tc>
        <w:tc>
          <w:tcPr>
            <w:tcW w:w="1620" w:type="dxa"/>
            <w:gridSpan w:val="3"/>
            <w:vAlign w:val="center"/>
          </w:tcPr>
          <w:p w:rsidR="00574570" w:rsidRDefault="001E426E">
            <w:pPr>
              <w:spacing w:line="500" w:lineRule="exact"/>
              <w:jc w:val="center"/>
              <w:rPr>
                <w:rFonts w:ascii="仿宋" w:eastAsia="仿宋" w:hAnsi="仿宋" w:cs="仿宋"/>
                <w:sz w:val="24"/>
              </w:rPr>
            </w:pPr>
            <w:r>
              <w:rPr>
                <w:rFonts w:ascii="仿宋" w:eastAsia="仿宋" w:hAnsi="仿宋" w:cs="仿宋" w:hint="eastAsia"/>
                <w:sz w:val="24"/>
              </w:rPr>
              <w:t>及时</w:t>
            </w:r>
          </w:p>
        </w:tc>
        <w:tc>
          <w:tcPr>
            <w:tcW w:w="2160" w:type="dxa"/>
            <w:vAlign w:val="center"/>
          </w:tcPr>
          <w:p w:rsidR="00574570" w:rsidRDefault="00574570">
            <w:pPr>
              <w:spacing w:line="500" w:lineRule="exact"/>
              <w:jc w:val="center"/>
              <w:rPr>
                <w:rFonts w:ascii="仿宋" w:eastAsia="仿宋" w:hAnsi="仿宋" w:cs="仿宋"/>
                <w:sz w:val="24"/>
              </w:rPr>
            </w:pPr>
          </w:p>
        </w:tc>
      </w:tr>
    </w:tbl>
    <w:p w:rsidR="00574570" w:rsidRDefault="00574570">
      <w:pPr>
        <w:rPr>
          <w:sz w:val="28"/>
          <w:szCs w:val="28"/>
        </w:rPr>
      </w:pPr>
    </w:p>
    <w:p w:rsidR="00574570" w:rsidRDefault="00574570"/>
    <w:p w:rsidR="00574570" w:rsidRDefault="001E426E">
      <w:pPr>
        <w:spacing w:line="500" w:lineRule="exact"/>
        <w:jc w:val="center"/>
        <w:rPr>
          <w:rFonts w:ascii="黑体" w:eastAsia="黑体" w:hAnsi="黑体" w:cs="黑体"/>
          <w:color w:val="000000"/>
          <w:sz w:val="44"/>
          <w:szCs w:val="44"/>
        </w:rPr>
      </w:pPr>
      <w:r>
        <w:rPr>
          <w:rFonts w:ascii="黑体" w:eastAsia="黑体" w:hAnsi="黑体" w:cs="黑体" w:hint="eastAsia"/>
          <w:color w:val="000000"/>
          <w:sz w:val="44"/>
          <w:szCs w:val="44"/>
        </w:rPr>
        <w:lastRenderedPageBreak/>
        <w:t>卫生保洁标准</w:t>
      </w:r>
    </w:p>
    <w:p w:rsidR="00574570" w:rsidRDefault="00574570">
      <w:pPr>
        <w:spacing w:line="500" w:lineRule="exact"/>
        <w:rPr>
          <w:rFonts w:ascii="宋体" w:hAnsi="宋体"/>
          <w:b/>
          <w:bCs/>
          <w:color w:val="000000"/>
          <w:sz w:val="36"/>
          <w:szCs w:val="36"/>
        </w:rPr>
      </w:pP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1、建筑物内公共区域、露天地面、洁净，无垃圾、杂物、浮砂、污迹，无积水、积雪，每l00平方米内的痰迹、烟头、纸屑等杂物平均不超过5个；地面垃圾及污垢滞留时间不超过1小时。</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（1）及时清扫地面灰尘和落叶、果皮、痰迹、烟头、纸屑等垃圾；</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（2）视地面情况泼水，防止尘土被风吹起，影响行人；</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（3）将收集到的所有垃圾集中到总垃圾箱里并及时喷洒药水。</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2、餐桌椅、标识牌、宣传牌、消防栓等公共设施洁净，目视无油污积灰、污迹、杂物和乱涂乱贴痕迹。</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3、餐具清理必须按照国家规定符合使用标准，不得有油污，或者存在不卫生操作情况，一旦发生安全事故，乙方必须承担全部责任，并进行由此引发的所有赔偿。</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如有重油污或要使用药水保洁的情况下，视情况使用无有害物质的清洗剂除油污；</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4、标识牌、宣传牌、消防栓、绿地围栏、休闲椅等公共设施洁净，目视无蜘蛛网、积灰、污迹、杂物和乱涂乱贴痕迹；花坛表面洁净无污渍和贴涂痕迹。</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(1）半干抹布将把标识牌、宣传牌、消防栓、休闲椅等公共设施表面干净；</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(2）如有重油污或要使用药水保洁的情况下，视情况加全能剂除油污；</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(3）注意铁质的标识牌、宣传牌、消防栓、休闲椅表面无腐蚀、无锈斑，若有腐蚀、锈斑，及时用砂纸打磨掉。</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lastRenderedPageBreak/>
        <w:t>5、垃圾桶、果皮箱光亮洁净无污迹和贴涂痕迹，周边地面无垃圾散落、无污水和明显污迹。</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每天上下午用抹布把垃圾桶、果皮箱抹净污迹及贴涂痕迹，是不锈钢材质的，定期用不锈钢光亮剂搽拭，保持不锈钢材质的光亮；倾倒垃圾桶、果皮箱时，把不注意洒落在外的垃圾及时清理干净，外淌的污水先用中水冲洗干净，后用拖把拖净。</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6、垃圾及时清运无堆积，封闭运输，无垃圾外溢、散味、洒落等现象。垃圾日产日清，不过夜，不堆积，垃圾封闭袋装，通过专用垃圾车运输到中转站，在运输过程中采取防外溢、洒落措施。</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7、污水排放畅通，所有地漏无堵塞现象。每天由主管进行巡检，发现有堵塞现象及时安排保洁人员疏通，如保洁人员无法疏通，应及时联系专业疏通公司进行疏通，疏通后用水冲洗净地面所留污迹，并喷药消毒灭菌，所产生的一切费用均由物业公司承担。</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8、各类球场、运动场洁净，无垃圾、杂物、浮砂、污迹，无积水。各类球场、运动场每天以普扫、捡拾垃圾为主要保洁方式，每月对硬质地面冲洗一次，彻底清除尘土。</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9、绿地、花坛、水域干净，无垃圾、废弃物和漂浮物；每l00平方米果皮、烟头、纸屑杂物不超过5个，滞留期不超过2小时。</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color w:val="000000"/>
          <w:sz w:val="32"/>
          <w:szCs w:val="32"/>
        </w:rPr>
        <w:t>10、晚间保洁</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按照正常保洁程序进行，晚间保洁主要以公共区域路面为主，要求学生进入宿舍后，路面必须保持清洁。</w:t>
      </w:r>
    </w:p>
    <w:p w:rsidR="00574570" w:rsidRDefault="001E426E">
      <w:pPr>
        <w:spacing w:line="500" w:lineRule="exact"/>
        <w:ind w:firstLineChars="250" w:firstLine="800"/>
        <w:rPr>
          <w:rFonts w:ascii="仿宋" w:eastAsia="仿宋" w:hAnsi="仿宋" w:cs="仿宋"/>
          <w:color w:val="000000"/>
          <w:sz w:val="32"/>
          <w:szCs w:val="32"/>
        </w:rPr>
      </w:pPr>
      <w:r>
        <w:rPr>
          <w:rFonts w:ascii="仿宋" w:eastAsia="仿宋" w:hAnsi="仿宋" w:cs="仿宋" w:hint="eastAsia"/>
          <w:sz w:val="32"/>
          <w:szCs w:val="32"/>
        </w:rPr>
        <w:t>11、</w:t>
      </w:r>
      <w:r>
        <w:rPr>
          <w:rFonts w:ascii="仿宋" w:eastAsia="仿宋" w:hAnsi="仿宋" w:cs="仿宋" w:hint="eastAsia"/>
          <w:color w:val="000000"/>
          <w:sz w:val="32"/>
          <w:szCs w:val="32"/>
        </w:rPr>
        <w:t>雨雪天保洁预案</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(1)雨天：上班前两个半小时提前入岗将门口用锯末棕</w:t>
      </w:r>
      <w:r>
        <w:rPr>
          <w:rFonts w:ascii="仿宋" w:eastAsia="仿宋" w:hAnsi="仿宋" w:cs="仿宋" w:hint="eastAsia"/>
          <w:color w:val="000000"/>
          <w:sz w:val="32"/>
          <w:szCs w:val="32"/>
        </w:rPr>
        <w:lastRenderedPageBreak/>
        <w:t>推将水吸干，提前铺好地垫，防止在学生进入楼内后造成二次污染，给楼内的形象造成损失也给保洁带来难度。上班后加大清扫次数做到及时拖洗。严禁污水溅到墙上及客户身上。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下雪天：上班前两个小时提前入岗，准备好人员工具，首先要将主干道积雪清理至路边集中堆放，积雪清扫干净后各入口应铺上防滑垫，在明显处放好地滑提醒标志以免滑到，由于下雪天未来的及融化的积雪会随着学生的鞋子会一直带到楼内，所以上班后加强门口及平面保洁的清扫次数。  由于学生在进入楼内后会抖落身上的积雪会带来二次污染上，保洁人员应不间断的进行清理。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化雪天：化雪天的气温会很低，地面结冰现象严重，上班前两个小时组织好人员，准备好工具，用水管将楼体门口地面上的积冰冲洗掉，及时用锯末棕推将水吸干，铺好防滑垫设立防滑提醒标志以免客户滑到，上班后加大门口及平面清扫次数及时清理客户带进来的碎冰。由于天冷地滑在门口清扫完做好醒目标志，防滑措施。</w:t>
      </w:r>
    </w:p>
    <w:p w:rsidR="00574570" w:rsidRDefault="00574570">
      <w:pPr>
        <w:rPr>
          <w:rFonts w:ascii="仿宋" w:eastAsia="仿宋" w:hAnsi="仿宋" w:cs="仿宋"/>
          <w:sz w:val="32"/>
          <w:szCs w:val="32"/>
        </w:rPr>
      </w:pPr>
    </w:p>
    <w:p w:rsidR="00574570" w:rsidRDefault="00574570">
      <w:pPr>
        <w:rPr>
          <w:rFonts w:ascii="仿宋" w:eastAsia="仿宋" w:hAnsi="仿宋" w:cs="仿宋"/>
          <w:sz w:val="32"/>
          <w:szCs w:val="32"/>
        </w:rPr>
      </w:pPr>
    </w:p>
    <w:p w:rsidR="00574570" w:rsidRDefault="00574570">
      <w:pPr>
        <w:rPr>
          <w:rFonts w:ascii="仿宋" w:eastAsia="仿宋" w:hAnsi="仿宋" w:cs="仿宋"/>
          <w:sz w:val="32"/>
          <w:szCs w:val="32"/>
        </w:rPr>
      </w:pPr>
    </w:p>
    <w:p w:rsidR="00574570" w:rsidRDefault="00574570">
      <w:pPr>
        <w:rPr>
          <w:rFonts w:ascii="仿宋" w:eastAsia="仿宋" w:hAnsi="仿宋" w:cs="仿宋"/>
          <w:sz w:val="32"/>
          <w:szCs w:val="32"/>
        </w:rPr>
      </w:pPr>
    </w:p>
    <w:p w:rsidR="00574570" w:rsidRDefault="001E426E">
      <w:pPr>
        <w:spacing w:line="500" w:lineRule="exact"/>
        <w:rPr>
          <w:b/>
          <w:bCs/>
          <w:sz w:val="28"/>
          <w:szCs w:val="28"/>
        </w:rPr>
      </w:pPr>
      <w:r>
        <w:rPr>
          <w:rFonts w:hint="eastAsia"/>
          <w:b/>
          <w:bCs/>
          <w:sz w:val="28"/>
          <w:szCs w:val="28"/>
        </w:rPr>
        <w:t xml:space="preserve">                 </w:t>
      </w:r>
    </w:p>
    <w:p w:rsidR="00574570" w:rsidRDefault="00574570">
      <w:pPr>
        <w:spacing w:line="500" w:lineRule="exact"/>
        <w:rPr>
          <w:b/>
          <w:bCs/>
          <w:sz w:val="28"/>
          <w:szCs w:val="28"/>
        </w:rPr>
      </w:pPr>
    </w:p>
    <w:p w:rsidR="00574570" w:rsidRDefault="00574570">
      <w:pPr>
        <w:spacing w:line="500" w:lineRule="exact"/>
        <w:rPr>
          <w:b/>
          <w:bCs/>
          <w:sz w:val="28"/>
          <w:szCs w:val="28"/>
        </w:rPr>
      </w:pPr>
    </w:p>
    <w:p w:rsidR="00574570" w:rsidRDefault="00574570">
      <w:pPr>
        <w:spacing w:line="500" w:lineRule="exact"/>
        <w:rPr>
          <w:b/>
          <w:bCs/>
          <w:sz w:val="28"/>
          <w:szCs w:val="28"/>
        </w:rPr>
      </w:pPr>
    </w:p>
    <w:p w:rsidR="00574570" w:rsidRDefault="00574570">
      <w:pPr>
        <w:spacing w:line="500" w:lineRule="exact"/>
        <w:rPr>
          <w:b/>
          <w:bCs/>
          <w:sz w:val="28"/>
          <w:szCs w:val="28"/>
        </w:rPr>
      </w:pPr>
    </w:p>
    <w:p w:rsidR="00574570" w:rsidRDefault="001E426E">
      <w:pPr>
        <w:spacing w:line="500" w:lineRule="exact"/>
        <w:jc w:val="center"/>
        <w:rPr>
          <w:b/>
          <w:bCs/>
          <w:sz w:val="44"/>
          <w:szCs w:val="44"/>
        </w:rPr>
      </w:pPr>
      <w:r>
        <w:rPr>
          <w:rFonts w:hint="eastAsia"/>
          <w:b/>
          <w:bCs/>
          <w:sz w:val="44"/>
          <w:szCs w:val="44"/>
        </w:rPr>
        <w:lastRenderedPageBreak/>
        <w:t>卫生保洁措施</w:t>
      </w:r>
    </w:p>
    <w:p w:rsidR="00574570" w:rsidRDefault="001E426E">
      <w:pPr>
        <w:spacing w:line="500" w:lineRule="exact"/>
        <w:ind w:firstLineChars="200" w:firstLine="560"/>
        <w:rPr>
          <w:rFonts w:ascii="宋体" w:hAnsi="宋体"/>
          <w:sz w:val="28"/>
          <w:szCs w:val="28"/>
        </w:rPr>
      </w:pPr>
      <w:r>
        <w:rPr>
          <w:rFonts w:hint="eastAsia"/>
          <w:sz w:val="28"/>
          <w:szCs w:val="28"/>
        </w:rPr>
        <w:t>1.</w:t>
      </w:r>
      <w:r>
        <w:rPr>
          <w:rFonts w:hint="eastAsia"/>
          <w:sz w:val="28"/>
          <w:szCs w:val="28"/>
        </w:rPr>
        <w:t>露天广场、道路等及附属物</w:t>
      </w:r>
    </w:p>
    <w:tbl>
      <w:tblPr>
        <w:tblW w:w="6673"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07"/>
        <w:gridCol w:w="2858"/>
        <w:gridCol w:w="2208"/>
      </w:tblGrid>
      <w:tr w:rsidR="00574570">
        <w:trPr>
          <w:cantSplit/>
          <w:trHeight w:val="500"/>
          <w:jc w:val="center"/>
        </w:trPr>
        <w:tc>
          <w:tcPr>
            <w:tcW w:w="1607"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保洁区域</w:t>
            </w:r>
          </w:p>
        </w:tc>
        <w:tc>
          <w:tcPr>
            <w:tcW w:w="2858"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保洁措施（方法）</w:t>
            </w:r>
          </w:p>
        </w:tc>
        <w:tc>
          <w:tcPr>
            <w:tcW w:w="2208" w:type="dxa"/>
            <w:vMerge w:val="restart"/>
            <w:vAlign w:val="center"/>
          </w:tcPr>
          <w:p w:rsidR="00574570" w:rsidRDefault="001E426E">
            <w:pPr>
              <w:spacing w:line="500" w:lineRule="exact"/>
              <w:jc w:val="center"/>
              <w:rPr>
                <w:sz w:val="24"/>
              </w:rPr>
            </w:pPr>
            <w:r>
              <w:rPr>
                <w:rFonts w:hint="eastAsia"/>
                <w:sz w:val="24"/>
              </w:rPr>
              <w:t>保洁标准及备注</w:t>
            </w:r>
          </w:p>
        </w:tc>
      </w:tr>
      <w:tr w:rsidR="00574570">
        <w:trPr>
          <w:cantSplit/>
          <w:trHeight w:val="500"/>
          <w:jc w:val="center"/>
        </w:trPr>
        <w:tc>
          <w:tcPr>
            <w:tcW w:w="1607" w:type="dxa"/>
            <w:vMerge/>
          </w:tcPr>
          <w:p w:rsidR="00574570" w:rsidRDefault="00574570">
            <w:pPr>
              <w:spacing w:line="500" w:lineRule="exact"/>
              <w:jc w:val="center"/>
              <w:rPr>
                <w:sz w:val="24"/>
              </w:rPr>
            </w:pPr>
          </w:p>
        </w:tc>
        <w:tc>
          <w:tcPr>
            <w:tcW w:w="2858" w:type="dxa"/>
            <w:vMerge/>
          </w:tcPr>
          <w:p w:rsidR="00574570" w:rsidRDefault="00574570">
            <w:pPr>
              <w:spacing w:line="500" w:lineRule="exact"/>
              <w:jc w:val="center"/>
              <w:rPr>
                <w:sz w:val="24"/>
              </w:rPr>
            </w:pPr>
          </w:p>
        </w:tc>
        <w:tc>
          <w:tcPr>
            <w:tcW w:w="2208" w:type="dxa"/>
            <w:vMerge/>
          </w:tcPr>
          <w:p w:rsidR="00574570" w:rsidRDefault="00574570">
            <w:pPr>
              <w:spacing w:line="500" w:lineRule="exact"/>
              <w:rPr>
                <w:sz w:val="24"/>
              </w:rPr>
            </w:pPr>
          </w:p>
        </w:tc>
      </w:tr>
      <w:tr w:rsidR="00574570">
        <w:trPr>
          <w:cantSplit/>
          <w:jc w:val="center"/>
        </w:trPr>
        <w:tc>
          <w:tcPr>
            <w:tcW w:w="1607" w:type="dxa"/>
            <w:vMerge w:val="restart"/>
          </w:tcPr>
          <w:p w:rsidR="00574570" w:rsidRDefault="001E426E">
            <w:pPr>
              <w:spacing w:line="500" w:lineRule="exact"/>
              <w:rPr>
                <w:sz w:val="24"/>
              </w:rPr>
            </w:pPr>
            <w:r>
              <w:rPr>
                <w:rFonts w:hint="eastAsia"/>
                <w:sz w:val="24"/>
              </w:rPr>
              <w:t>地面（含地砖、瓷砖、水泥、及各种露天地面及附属设施）</w:t>
            </w:r>
          </w:p>
        </w:tc>
        <w:tc>
          <w:tcPr>
            <w:tcW w:w="2858" w:type="dxa"/>
          </w:tcPr>
          <w:p w:rsidR="00574570" w:rsidRDefault="001E426E">
            <w:pPr>
              <w:spacing w:line="500" w:lineRule="exact"/>
              <w:rPr>
                <w:sz w:val="24"/>
              </w:rPr>
            </w:pPr>
            <w:r>
              <w:rPr>
                <w:rFonts w:hint="eastAsia"/>
                <w:sz w:val="24"/>
              </w:rPr>
              <w:t>1</w:t>
            </w:r>
            <w:r>
              <w:rPr>
                <w:rFonts w:hint="eastAsia"/>
                <w:sz w:val="24"/>
              </w:rPr>
              <w:t>、垃圾清理</w:t>
            </w:r>
          </w:p>
        </w:tc>
        <w:tc>
          <w:tcPr>
            <w:tcW w:w="2208" w:type="dxa"/>
          </w:tcPr>
          <w:p w:rsidR="00574570" w:rsidRDefault="001E426E">
            <w:pPr>
              <w:spacing w:line="500" w:lineRule="exact"/>
              <w:rPr>
                <w:sz w:val="24"/>
              </w:rPr>
            </w:pPr>
            <w:r>
              <w:rPr>
                <w:rFonts w:hint="eastAsia"/>
                <w:sz w:val="24"/>
              </w:rPr>
              <w:t>无垃圾、杂物</w:t>
            </w:r>
          </w:p>
        </w:tc>
      </w:tr>
      <w:tr w:rsidR="00574570">
        <w:trPr>
          <w:cantSplit/>
          <w:jc w:val="center"/>
        </w:trPr>
        <w:tc>
          <w:tcPr>
            <w:tcW w:w="1607" w:type="dxa"/>
            <w:vMerge/>
          </w:tcPr>
          <w:p w:rsidR="00574570" w:rsidRDefault="00574570">
            <w:pPr>
              <w:spacing w:line="500" w:lineRule="exact"/>
              <w:jc w:val="center"/>
              <w:rPr>
                <w:sz w:val="24"/>
              </w:rPr>
            </w:pPr>
          </w:p>
        </w:tc>
        <w:tc>
          <w:tcPr>
            <w:tcW w:w="2858" w:type="dxa"/>
          </w:tcPr>
          <w:p w:rsidR="00574570" w:rsidRDefault="001E426E">
            <w:pPr>
              <w:spacing w:line="500" w:lineRule="exact"/>
              <w:rPr>
                <w:sz w:val="24"/>
              </w:rPr>
            </w:pPr>
            <w:r>
              <w:rPr>
                <w:rFonts w:hint="eastAsia"/>
                <w:sz w:val="24"/>
              </w:rPr>
              <w:t>2</w:t>
            </w:r>
            <w:r>
              <w:rPr>
                <w:rFonts w:hint="eastAsia"/>
                <w:sz w:val="24"/>
              </w:rPr>
              <w:t>、花坛边缘擦拭</w:t>
            </w:r>
          </w:p>
        </w:tc>
        <w:tc>
          <w:tcPr>
            <w:tcW w:w="2208" w:type="dxa"/>
          </w:tcPr>
          <w:p w:rsidR="00574570" w:rsidRDefault="001E426E">
            <w:pPr>
              <w:spacing w:line="500" w:lineRule="exact"/>
              <w:rPr>
                <w:sz w:val="24"/>
              </w:rPr>
            </w:pPr>
            <w:r>
              <w:rPr>
                <w:rFonts w:hint="eastAsia"/>
                <w:sz w:val="24"/>
              </w:rPr>
              <w:t>无积尘</w:t>
            </w:r>
          </w:p>
        </w:tc>
      </w:tr>
      <w:tr w:rsidR="00574570">
        <w:trPr>
          <w:cantSplit/>
          <w:jc w:val="center"/>
        </w:trPr>
        <w:tc>
          <w:tcPr>
            <w:tcW w:w="1607" w:type="dxa"/>
            <w:vMerge/>
          </w:tcPr>
          <w:p w:rsidR="00574570" w:rsidRDefault="00574570">
            <w:pPr>
              <w:spacing w:line="500" w:lineRule="exact"/>
              <w:jc w:val="center"/>
              <w:rPr>
                <w:sz w:val="24"/>
              </w:rPr>
            </w:pPr>
          </w:p>
        </w:tc>
        <w:tc>
          <w:tcPr>
            <w:tcW w:w="2858" w:type="dxa"/>
          </w:tcPr>
          <w:p w:rsidR="00574570" w:rsidRDefault="001E426E">
            <w:pPr>
              <w:spacing w:line="500" w:lineRule="exact"/>
              <w:rPr>
                <w:sz w:val="24"/>
              </w:rPr>
            </w:pPr>
            <w:r>
              <w:rPr>
                <w:rFonts w:hint="eastAsia"/>
                <w:sz w:val="24"/>
              </w:rPr>
              <w:t>3</w:t>
            </w:r>
            <w:r>
              <w:rPr>
                <w:rFonts w:hint="eastAsia"/>
                <w:sz w:val="24"/>
              </w:rPr>
              <w:t>、积水清理</w:t>
            </w:r>
          </w:p>
        </w:tc>
        <w:tc>
          <w:tcPr>
            <w:tcW w:w="2208" w:type="dxa"/>
          </w:tcPr>
          <w:p w:rsidR="00574570" w:rsidRDefault="001E426E">
            <w:pPr>
              <w:spacing w:line="500" w:lineRule="exact"/>
              <w:rPr>
                <w:sz w:val="24"/>
              </w:rPr>
            </w:pPr>
            <w:r>
              <w:rPr>
                <w:rFonts w:hint="eastAsia"/>
                <w:sz w:val="24"/>
              </w:rPr>
              <w:t>无积水</w:t>
            </w:r>
          </w:p>
        </w:tc>
      </w:tr>
      <w:tr w:rsidR="00574570">
        <w:trPr>
          <w:cantSplit/>
          <w:jc w:val="center"/>
        </w:trPr>
        <w:tc>
          <w:tcPr>
            <w:tcW w:w="1607" w:type="dxa"/>
            <w:vMerge/>
          </w:tcPr>
          <w:p w:rsidR="00574570" w:rsidRDefault="00574570">
            <w:pPr>
              <w:spacing w:line="500" w:lineRule="exact"/>
              <w:jc w:val="center"/>
              <w:rPr>
                <w:sz w:val="24"/>
              </w:rPr>
            </w:pPr>
          </w:p>
        </w:tc>
        <w:tc>
          <w:tcPr>
            <w:tcW w:w="2858" w:type="dxa"/>
          </w:tcPr>
          <w:p w:rsidR="00574570" w:rsidRDefault="001E426E">
            <w:pPr>
              <w:spacing w:line="500" w:lineRule="exact"/>
              <w:rPr>
                <w:sz w:val="24"/>
              </w:rPr>
            </w:pPr>
            <w:r>
              <w:rPr>
                <w:rFonts w:hint="eastAsia"/>
                <w:sz w:val="24"/>
              </w:rPr>
              <w:t>4</w:t>
            </w:r>
            <w:r>
              <w:rPr>
                <w:rFonts w:hint="eastAsia"/>
                <w:sz w:val="24"/>
              </w:rPr>
              <w:t>、积雪清理</w:t>
            </w:r>
          </w:p>
        </w:tc>
        <w:tc>
          <w:tcPr>
            <w:tcW w:w="2208" w:type="dxa"/>
          </w:tcPr>
          <w:p w:rsidR="00574570" w:rsidRDefault="001E426E">
            <w:pPr>
              <w:spacing w:line="500" w:lineRule="exact"/>
              <w:rPr>
                <w:sz w:val="24"/>
              </w:rPr>
            </w:pPr>
            <w:r>
              <w:rPr>
                <w:rFonts w:hint="eastAsia"/>
                <w:sz w:val="24"/>
              </w:rPr>
              <w:t>堆放整齐合理</w:t>
            </w:r>
          </w:p>
        </w:tc>
      </w:tr>
      <w:tr w:rsidR="00574570">
        <w:trPr>
          <w:cantSplit/>
          <w:jc w:val="center"/>
        </w:trPr>
        <w:tc>
          <w:tcPr>
            <w:tcW w:w="1607" w:type="dxa"/>
            <w:vMerge/>
          </w:tcPr>
          <w:p w:rsidR="00574570" w:rsidRDefault="00574570">
            <w:pPr>
              <w:spacing w:line="500" w:lineRule="exact"/>
              <w:jc w:val="center"/>
              <w:rPr>
                <w:sz w:val="24"/>
              </w:rPr>
            </w:pPr>
          </w:p>
        </w:tc>
        <w:tc>
          <w:tcPr>
            <w:tcW w:w="2858" w:type="dxa"/>
          </w:tcPr>
          <w:p w:rsidR="00574570" w:rsidRDefault="001E426E">
            <w:pPr>
              <w:spacing w:line="500" w:lineRule="exact"/>
              <w:rPr>
                <w:sz w:val="24"/>
              </w:rPr>
            </w:pPr>
            <w:r>
              <w:rPr>
                <w:rFonts w:hint="eastAsia"/>
                <w:sz w:val="24"/>
              </w:rPr>
              <w:t>5</w:t>
            </w:r>
            <w:r>
              <w:rPr>
                <w:rFonts w:hint="eastAsia"/>
                <w:sz w:val="24"/>
              </w:rPr>
              <w:t>、路面降尘</w:t>
            </w:r>
          </w:p>
        </w:tc>
        <w:tc>
          <w:tcPr>
            <w:tcW w:w="2208" w:type="dxa"/>
          </w:tcPr>
          <w:p w:rsidR="00574570" w:rsidRDefault="001E426E">
            <w:pPr>
              <w:spacing w:line="500" w:lineRule="exact"/>
              <w:rPr>
                <w:sz w:val="24"/>
              </w:rPr>
            </w:pPr>
            <w:r>
              <w:rPr>
                <w:rFonts w:hint="eastAsia"/>
                <w:sz w:val="24"/>
              </w:rPr>
              <w:t>雾状喷水</w:t>
            </w:r>
          </w:p>
        </w:tc>
      </w:tr>
      <w:tr w:rsidR="00574570">
        <w:trPr>
          <w:cantSplit/>
          <w:jc w:val="center"/>
        </w:trPr>
        <w:tc>
          <w:tcPr>
            <w:tcW w:w="1607" w:type="dxa"/>
            <w:vMerge/>
            <w:tcBorders>
              <w:bottom w:val="single" w:sz="2" w:space="0" w:color="000000"/>
            </w:tcBorders>
          </w:tcPr>
          <w:p w:rsidR="00574570" w:rsidRDefault="00574570">
            <w:pPr>
              <w:spacing w:line="500" w:lineRule="exact"/>
              <w:jc w:val="center"/>
              <w:rPr>
                <w:sz w:val="24"/>
              </w:rPr>
            </w:pPr>
          </w:p>
        </w:tc>
        <w:tc>
          <w:tcPr>
            <w:tcW w:w="2858" w:type="dxa"/>
          </w:tcPr>
          <w:p w:rsidR="00574570" w:rsidRDefault="001E426E">
            <w:pPr>
              <w:spacing w:line="500" w:lineRule="exact"/>
              <w:rPr>
                <w:sz w:val="24"/>
              </w:rPr>
            </w:pPr>
            <w:r>
              <w:rPr>
                <w:rFonts w:hint="eastAsia"/>
                <w:sz w:val="24"/>
              </w:rPr>
              <w:t>6</w:t>
            </w:r>
            <w:r>
              <w:rPr>
                <w:rFonts w:hint="eastAsia"/>
                <w:sz w:val="24"/>
              </w:rPr>
              <w:t>、路面冲洗</w:t>
            </w:r>
          </w:p>
        </w:tc>
        <w:tc>
          <w:tcPr>
            <w:tcW w:w="2208" w:type="dxa"/>
          </w:tcPr>
          <w:p w:rsidR="00574570" w:rsidRDefault="001E426E">
            <w:pPr>
              <w:spacing w:line="500" w:lineRule="exact"/>
              <w:rPr>
                <w:sz w:val="24"/>
              </w:rPr>
            </w:pPr>
            <w:r>
              <w:rPr>
                <w:rFonts w:hint="eastAsia"/>
                <w:sz w:val="24"/>
              </w:rPr>
              <w:t>彻底除尘</w:t>
            </w:r>
          </w:p>
        </w:tc>
      </w:tr>
      <w:tr w:rsidR="00574570">
        <w:trPr>
          <w:cantSplit/>
          <w:jc w:val="center"/>
        </w:trPr>
        <w:tc>
          <w:tcPr>
            <w:tcW w:w="1607" w:type="dxa"/>
            <w:vMerge w:val="restart"/>
            <w:tcBorders>
              <w:top w:val="single" w:sz="2" w:space="0" w:color="000000"/>
            </w:tcBorders>
          </w:tcPr>
          <w:p w:rsidR="00574570" w:rsidRDefault="001E426E">
            <w:pPr>
              <w:spacing w:line="500" w:lineRule="exact"/>
              <w:rPr>
                <w:sz w:val="24"/>
              </w:rPr>
            </w:pPr>
            <w:r>
              <w:rPr>
                <w:rFonts w:hint="eastAsia"/>
                <w:sz w:val="24"/>
              </w:rPr>
              <w:t>附属（</w:t>
            </w:r>
            <w:r>
              <w:rPr>
                <w:rFonts w:hint="eastAsia"/>
                <w:sz w:val="24"/>
              </w:rPr>
              <w:t>3</w:t>
            </w:r>
            <w:r>
              <w:rPr>
                <w:rFonts w:hint="eastAsia"/>
                <w:sz w:val="24"/>
              </w:rPr>
              <w:t>米以下）照明灯具、广告牌、栏杆、座椅、标志牌等</w:t>
            </w:r>
          </w:p>
        </w:tc>
        <w:tc>
          <w:tcPr>
            <w:tcW w:w="2858" w:type="dxa"/>
          </w:tcPr>
          <w:p w:rsidR="00574570" w:rsidRDefault="001E426E">
            <w:pPr>
              <w:spacing w:line="500" w:lineRule="exact"/>
              <w:rPr>
                <w:sz w:val="24"/>
              </w:rPr>
            </w:pPr>
            <w:r>
              <w:rPr>
                <w:rFonts w:hint="eastAsia"/>
                <w:sz w:val="24"/>
              </w:rPr>
              <w:t>1</w:t>
            </w:r>
            <w:r>
              <w:rPr>
                <w:rFonts w:hint="eastAsia"/>
                <w:sz w:val="24"/>
              </w:rPr>
              <w:t>、低处灯具牌匾擦拭</w:t>
            </w:r>
          </w:p>
        </w:tc>
        <w:tc>
          <w:tcPr>
            <w:tcW w:w="2208" w:type="dxa"/>
          </w:tcPr>
          <w:p w:rsidR="00574570" w:rsidRDefault="001E426E">
            <w:pPr>
              <w:spacing w:line="500" w:lineRule="exact"/>
              <w:rPr>
                <w:szCs w:val="21"/>
              </w:rPr>
            </w:pPr>
            <w:r>
              <w:rPr>
                <w:rFonts w:hint="eastAsia"/>
                <w:szCs w:val="21"/>
              </w:rPr>
              <w:t>无积尘、污迹、蚊虫</w:t>
            </w:r>
          </w:p>
        </w:tc>
      </w:tr>
      <w:tr w:rsidR="00574570">
        <w:trPr>
          <w:cantSplit/>
          <w:jc w:val="center"/>
        </w:trPr>
        <w:tc>
          <w:tcPr>
            <w:tcW w:w="1607" w:type="dxa"/>
            <w:vMerge/>
          </w:tcPr>
          <w:p w:rsidR="00574570" w:rsidRDefault="00574570">
            <w:pPr>
              <w:spacing w:line="500" w:lineRule="exact"/>
              <w:jc w:val="center"/>
              <w:rPr>
                <w:sz w:val="24"/>
              </w:rPr>
            </w:pPr>
          </w:p>
        </w:tc>
        <w:tc>
          <w:tcPr>
            <w:tcW w:w="2858" w:type="dxa"/>
          </w:tcPr>
          <w:p w:rsidR="00574570" w:rsidRDefault="001E426E">
            <w:pPr>
              <w:spacing w:line="500" w:lineRule="exact"/>
              <w:rPr>
                <w:sz w:val="24"/>
              </w:rPr>
            </w:pPr>
            <w:r>
              <w:rPr>
                <w:rFonts w:hint="eastAsia"/>
                <w:sz w:val="24"/>
              </w:rPr>
              <w:t>2</w:t>
            </w:r>
            <w:r>
              <w:rPr>
                <w:rFonts w:hint="eastAsia"/>
                <w:sz w:val="24"/>
              </w:rPr>
              <w:t>、高处灯具牌匾擦拭</w:t>
            </w:r>
          </w:p>
        </w:tc>
        <w:tc>
          <w:tcPr>
            <w:tcW w:w="2208" w:type="dxa"/>
          </w:tcPr>
          <w:p w:rsidR="00574570" w:rsidRDefault="001E426E">
            <w:pPr>
              <w:spacing w:line="500" w:lineRule="exact"/>
              <w:rPr>
                <w:sz w:val="24"/>
              </w:rPr>
            </w:pPr>
            <w:r>
              <w:rPr>
                <w:rFonts w:hint="eastAsia"/>
                <w:sz w:val="24"/>
              </w:rPr>
              <w:t>视效清洁、无蚊虫</w:t>
            </w:r>
          </w:p>
        </w:tc>
      </w:tr>
      <w:tr w:rsidR="00574570">
        <w:trPr>
          <w:cantSplit/>
          <w:jc w:val="center"/>
        </w:trPr>
        <w:tc>
          <w:tcPr>
            <w:tcW w:w="1607" w:type="dxa"/>
            <w:vMerge/>
          </w:tcPr>
          <w:p w:rsidR="00574570" w:rsidRDefault="00574570">
            <w:pPr>
              <w:spacing w:line="500" w:lineRule="exact"/>
              <w:jc w:val="center"/>
              <w:rPr>
                <w:sz w:val="24"/>
              </w:rPr>
            </w:pPr>
          </w:p>
        </w:tc>
        <w:tc>
          <w:tcPr>
            <w:tcW w:w="2858" w:type="dxa"/>
          </w:tcPr>
          <w:p w:rsidR="00574570" w:rsidRDefault="001E426E">
            <w:pPr>
              <w:spacing w:line="500" w:lineRule="exact"/>
              <w:rPr>
                <w:sz w:val="24"/>
              </w:rPr>
            </w:pPr>
            <w:r>
              <w:rPr>
                <w:rFonts w:hint="eastAsia"/>
                <w:sz w:val="24"/>
              </w:rPr>
              <w:t>3</w:t>
            </w:r>
            <w:r>
              <w:rPr>
                <w:rFonts w:hint="eastAsia"/>
                <w:sz w:val="24"/>
              </w:rPr>
              <w:t>、栏杆扶手表面清洁</w:t>
            </w:r>
          </w:p>
        </w:tc>
        <w:tc>
          <w:tcPr>
            <w:tcW w:w="2208" w:type="dxa"/>
          </w:tcPr>
          <w:p w:rsidR="00574570" w:rsidRDefault="001E426E">
            <w:pPr>
              <w:spacing w:line="500" w:lineRule="exact"/>
              <w:rPr>
                <w:sz w:val="24"/>
              </w:rPr>
            </w:pPr>
            <w:r>
              <w:rPr>
                <w:rFonts w:hint="eastAsia"/>
                <w:sz w:val="24"/>
              </w:rPr>
              <w:t>无积尘、污渍</w:t>
            </w:r>
          </w:p>
        </w:tc>
      </w:tr>
      <w:tr w:rsidR="00574570">
        <w:trPr>
          <w:cantSplit/>
          <w:jc w:val="center"/>
        </w:trPr>
        <w:tc>
          <w:tcPr>
            <w:tcW w:w="1607" w:type="dxa"/>
            <w:vMerge/>
          </w:tcPr>
          <w:p w:rsidR="00574570" w:rsidRDefault="00574570">
            <w:pPr>
              <w:spacing w:line="500" w:lineRule="exact"/>
              <w:jc w:val="center"/>
              <w:rPr>
                <w:sz w:val="24"/>
              </w:rPr>
            </w:pPr>
          </w:p>
        </w:tc>
        <w:tc>
          <w:tcPr>
            <w:tcW w:w="2858" w:type="dxa"/>
            <w:vAlign w:val="center"/>
          </w:tcPr>
          <w:p w:rsidR="00574570" w:rsidRDefault="001E426E">
            <w:pPr>
              <w:spacing w:line="500" w:lineRule="exact"/>
              <w:jc w:val="center"/>
              <w:rPr>
                <w:sz w:val="24"/>
              </w:rPr>
            </w:pPr>
            <w:r>
              <w:rPr>
                <w:rFonts w:hint="eastAsia"/>
                <w:sz w:val="24"/>
              </w:rPr>
              <w:t>4</w:t>
            </w:r>
            <w:r>
              <w:rPr>
                <w:rFonts w:hint="eastAsia"/>
                <w:sz w:val="24"/>
              </w:rPr>
              <w:t>、座椅表面清洁</w:t>
            </w:r>
          </w:p>
        </w:tc>
        <w:tc>
          <w:tcPr>
            <w:tcW w:w="2208" w:type="dxa"/>
            <w:vAlign w:val="center"/>
          </w:tcPr>
          <w:p w:rsidR="00574570" w:rsidRDefault="001E426E">
            <w:pPr>
              <w:spacing w:line="500" w:lineRule="exact"/>
              <w:jc w:val="center"/>
              <w:rPr>
                <w:sz w:val="24"/>
              </w:rPr>
            </w:pPr>
            <w:r>
              <w:rPr>
                <w:rFonts w:hint="eastAsia"/>
                <w:sz w:val="24"/>
              </w:rPr>
              <w:t>无积尘、污渍</w:t>
            </w:r>
          </w:p>
        </w:tc>
      </w:tr>
      <w:tr w:rsidR="00574570">
        <w:trPr>
          <w:cantSplit/>
          <w:jc w:val="center"/>
        </w:trPr>
        <w:tc>
          <w:tcPr>
            <w:tcW w:w="1607" w:type="dxa"/>
          </w:tcPr>
          <w:p w:rsidR="00574570" w:rsidRDefault="001E426E">
            <w:pPr>
              <w:spacing w:line="500" w:lineRule="exact"/>
              <w:jc w:val="center"/>
              <w:rPr>
                <w:sz w:val="24"/>
              </w:rPr>
            </w:pPr>
            <w:r>
              <w:rPr>
                <w:rFonts w:hint="eastAsia"/>
                <w:sz w:val="24"/>
              </w:rPr>
              <w:t>其他</w:t>
            </w:r>
          </w:p>
        </w:tc>
        <w:tc>
          <w:tcPr>
            <w:tcW w:w="2858" w:type="dxa"/>
            <w:vAlign w:val="center"/>
          </w:tcPr>
          <w:p w:rsidR="00574570" w:rsidRDefault="00574570">
            <w:pPr>
              <w:spacing w:line="500" w:lineRule="exact"/>
              <w:jc w:val="center"/>
              <w:rPr>
                <w:sz w:val="24"/>
              </w:rPr>
            </w:pPr>
          </w:p>
        </w:tc>
        <w:tc>
          <w:tcPr>
            <w:tcW w:w="2208" w:type="dxa"/>
            <w:vAlign w:val="center"/>
          </w:tcPr>
          <w:p w:rsidR="00574570" w:rsidRDefault="00574570">
            <w:pPr>
              <w:spacing w:line="500" w:lineRule="exact"/>
              <w:jc w:val="center"/>
              <w:rPr>
                <w:sz w:val="24"/>
              </w:rPr>
            </w:pPr>
          </w:p>
        </w:tc>
      </w:tr>
    </w:tbl>
    <w:p w:rsidR="00574570" w:rsidRDefault="00574570">
      <w:pPr>
        <w:spacing w:line="500" w:lineRule="exact"/>
        <w:rPr>
          <w:rFonts w:ascii="宋体" w:hAnsi="宋体"/>
          <w:sz w:val="28"/>
          <w:szCs w:val="28"/>
        </w:rPr>
      </w:pPr>
    </w:p>
    <w:p w:rsidR="00574570" w:rsidRDefault="001E426E">
      <w:pPr>
        <w:spacing w:line="500" w:lineRule="exact"/>
        <w:ind w:firstLineChars="200" w:firstLine="560"/>
        <w:rPr>
          <w:sz w:val="28"/>
          <w:szCs w:val="28"/>
        </w:rPr>
      </w:pPr>
      <w:r>
        <w:rPr>
          <w:rFonts w:ascii="宋体" w:hAnsi="宋体" w:hint="eastAsia"/>
          <w:sz w:val="28"/>
          <w:szCs w:val="28"/>
        </w:rPr>
        <w:t>2</w:t>
      </w:r>
      <w:r>
        <w:rPr>
          <w:rFonts w:hint="eastAsia"/>
          <w:sz w:val="28"/>
          <w:szCs w:val="28"/>
        </w:rPr>
        <w:t>、建筑物内公共区域</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0"/>
        <w:gridCol w:w="3060"/>
        <w:gridCol w:w="540"/>
        <w:gridCol w:w="536"/>
        <w:gridCol w:w="544"/>
        <w:gridCol w:w="2160"/>
      </w:tblGrid>
      <w:tr w:rsidR="00574570">
        <w:trPr>
          <w:cantSplit/>
          <w:jc w:val="center"/>
        </w:trPr>
        <w:tc>
          <w:tcPr>
            <w:tcW w:w="1440"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保洁区域</w:t>
            </w:r>
          </w:p>
        </w:tc>
        <w:tc>
          <w:tcPr>
            <w:tcW w:w="3060"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保洁措施（方法）</w:t>
            </w:r>
          </w:p>
        </w:tc>
        <w:tc>
          <w:tcPr>
            <w:tcW w:w="1620" w:type="dxa"/>
            <w:gridSpan w:val="3"/>
          </w:tcPr>
          <w:p w:rsidR="00574570" w:rsidRDefault="001E426E">
            <w:pPr>
              <w:spacing w:line="500" w:lineRule="exact"/>
              <w:jc w:val="center"/>
              <w:rPr>
                <w:sz w:val="24"/>
              </w:rPr>
            </w:pPr>
            <w:r>
              <w:rPr>
                <w:rFonts w:hint="eastAsia"/>
                <w:sz w:val="24"/>
              </w:rPr>
              <w:t>保洁次数</w:t>
            </w:r>
          </w:p>
        </w:tc>
        <w:tc>
          <w:tcPr>
            <w:tcW w:w="2160"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保级标准及备注</w:t>
            </w:r>
          </w:p>
        </w:tc>
      </w:tr>
      <w:tr w:rsidR="00574570">
        <w:trPr>
          <w:cantSplit/>
          <w:trHeight w:val="445"/>
          <w:jc w:val="center"/>
        </w:trPr>
        <w:tc>
          <w:tcPr>
            <w:tcW w:w="1440" w:type="dxa"/>
            <w:vMerge/>
          </w:tcPr>
          <w:p w:rsidR="00574570" w:rsidRDefault="00574570">
            <w:pPr>
              <w:spacing w:line="500" w:lineRule="exact"/>
              <w:jc w:val="center"/>
              <w:rPr>
                <w:sz w:val="24"/>
              </w:rPr>
            </w:pPr>
          </w:p>
        </w:tc>
        <w:tc>
          <w:tcPr>
            <w:tcW w:w="3060" w:type="dxa"/>
            <w:vMerge/>
          </w:tcPr>
          <w:p w:rsidR="00574570" w:rsidRDefault="00574570">
            <w:pPr>
              <w:spacing w:line="500" w:lineRule="exact"/>
              <w:jc w:val="center"/>
              <w:rPr>
                <w:sz w:val="24"/>
              </w:rPr>
            </w:pPr>
          </w:p>
        </w:tc>
        <w:tc>
          <w:tcPr>
            <w:tcW w:w="540" w:type="dxa"/>
            <w:tcBorders>
              <w:right w:val="single" w:sz="2" w:space="0" w:color="000000"/>
            </w:tcBorders>
          </w:tcPr>
          <w:p w:rsidR="00574570" w:rsidRDefault="001E426E">
            <w:pPr>
              <w:spacing w:line="500" w:lineRule="exact"/>
              <w:jc w:val="center"/>
              <w:rPr>
                <w:sz w:val="24"/>
              </w:rPr>
            </w:pPr>
            <w:r>
              <w:rPr>
                <w:rFonts w:hint="eastAsia"/>
                <w:sz w:val="24"/>
              </w:rPr>
              <w:t>日</w:t>
            </w:r>
          </w:p>
        </w:tc>
        <w:tc>
          <w:tcPr>
            <w:tcW w:w="536" w:type="dxa"/>
            <w:tcBorders>
              <w:left w:val="single" w:sz="2" w:space="0" w:color="000000"/>
              <w:right w:val="single" w:sz="2" w:space="0" w:color="000000"/>
            </w:tcBorders>
          </w:tcPr>
          <w:p w:rsidR="00574570" w:rsidRDefault="001E426E">
            <w:pPr>
              <w:spacing w:line="500" w:lineRule="exact"/>
              <w:jc w:val="center"/>
              <w:rPr>
                <w:sz w:val="24"/>
              </w:rPr>
            </w:pPr>
            <w:r>
              <w:rPr>
                <w:rFonts w:hint="eastAsia"/>
                <w:sz w:val="24"/>
              </w:rPr>
              <w:t>周</w:t>
            </w:r>
          </w:p>
        </w:tc>
        <w:tc>
          <w:tcPr>
            <w:tcW w:w="544" w:type="dxa"/>
            <w:tcBorders>
              <w:left w:val="single" w:sz="2" w:space="0" w:color="000000"/>
            </w:tcBorders>
          </w:tcPr>
          <w:p w:rsidR="00574570" w:rsidRDefault="001E426E">
            <w:pPr>
              <w:spacing w:line="500" w:lineRule="exact"/>
              <w:jc w:val="center"/>
              <w:rPr>
                <w:sz w:val="24"/>
              </w:rPr>
            </w:pPr>
            <w:r>
              <w:rPr>
                <w:rFonts w:hint="eastAsia"/>
                <w:sz w:val="24"/>
              </w:rPr>
              <w:t>月</w:t>
            </w:r>
          </w:p>
        </w:tc>
        <w:tc>
          <w:tcPr>
            <w:tcW w:w="2160" w:type="dxa"/>
            <w:vMerge/>
          </w:tcPr>
          <w:p w:rsidR="00574570" w:rsidRDefault="00574570">
            <w:pPr>
              <w:spacing w:line="500" w:lineRule="exact"/>
              <w:jc w:val="center"/>
              <w:rPr>
                <w:sz w:val="24"/>
              </w:rPr>
            </w:pPr>
          </w:p>
        </w:tc>
      </w:tr>
      <w:tr w:rsidR="00574570">
        <w:trPr>
          <w:cantSplit/>
          <w:jc w:val="center"/>
        </w:trPr>
        <w:tc>
          <w:tcPr>
            <w:tcW w:w="1440" w:type="dxa"/>
            <w:vMerge w:val="restart"/>
          </w:tcPr>
          <w:p w:rsidR="00574570" w:rsidRDefault="001E426E">
            <w:pPr>
              <w:spacing w:line="500" w:lineRule="exact"/>
              <w:jc w:val="center"/>
              <w:rPr>
                <w:sz w:val="24"/>
              </w:rPr>
            </w:pPr>
            <w:r>
              <w:rPr>
                <w:rFonts w:hint="eastAsia"/>
                <w:sz w:val="24"/>
              </w:rPr>
              <w:t>大门入口处及外围玻璃橱窗</w:t>
            </w:r>
          </w:p>
        </w:tc>
        <w:tc>
          <w:tcPr>
            <w:tcW w:w="3060" w:type="dxa"/>
          </w:tcPr>
          <w:p w:rsidR="00574570" w:rsidRDefault="001E426E">
            <w:pPr>
              <w:spacing w:line="500" w:lineRule="exact"/>
              <w:rPr>
                <w:sz w:val="24"/>
              </w:rPr>
            </w:pPr>
            <w:r>
              <w:rPr>
                <w:rFonts w:hint="eastAsia"/>
                <w:sz w:val="24"/>
              </w:rPr>
              <w:t>1</w:t>
            </w:r>
            <w:r>
              <w:rPr>
                <w:rFonts w:hint="eastAsia"/>
                <w:sz w:val="24"/>
              </w:rPr>
              <w:t>、玻璃门塑料门帘保洁</w:t>
            </w:r>
          </w:p>
        </w:tc>
        <w:tc>
          <w:tcPr>
            <w:tcW w:w="1620" w:type="dxa"/>
            <w:gridSpan w:val="3"/>
          </w:tcPr>
          <w:p w:rsidR="00574570" w:rsidRDefault="001E426E">
            <w:pPr>
              <w:spacing w:line="500" w:lineRule="exact"/>
              <w:ind w:rightChars="278" w:right="584"/>
              <w:jc w:val="center"/>
              <w:rPr>
                <w:sz w:val="24"/>
              </w:rPr>
            </w:pPr>
            <w:r>
              <w:rPr>
                <w:rFonts w:hint="eastAsia"/>
                <w:sz w:val="24"/>
              </w:rPr>
              <w:t xml:space="preserve">  </w:t>
            </w:r>
            <w:r>
              <w:rPr>
                <w:rFonts w:hint="eastAsia"/>
                <w:sz w:val="24"/>
              </w:rPr>
              <w:t>随机</w:t>
            </w:r>
            <w:r>
              <w:rPr>
                <w:rFonts w:hint="eastAsia"/>
                <w:sz w:val="24"/>
              </w:rPr>
              <w:t xml:space="preserve"> </w:t>
            </w:r>
          </w:p>
        </w:tc>
        <w:tc>
          <w:tcPr>
            <w:tcW w:w="2160" w:type="dxa"/>
          </w:tcPr>
          <w:p w:rsidR="00574570" w:rsidRDefault="001E426E">
            <w:pPr>
              <w:spacing w:line="500" w:lineRule="exact"/>
              <w:rPr>
                <w:sz w:val="24"/>
              </w:rPr>
            </w:pPr>
            <w:r>
              <w:rPr>
                <w:rFonts w:hint="eastAsia"/>
                <w:sz w:val="24"/>
              </w:rPr>
              <w:t>无明显印记、手印</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 w:val="24"/>
              </w:rPr>
            </w:pPr>
            <w:r>
              <w:rPr>
                <w:rFonts w:hint="eastAsia"/>
                <w:sz w:val="24"/>
              </w:rPr>
              <w:t>2</w:t>
            </w:r>
            <w:r>
              <w:rPr>
                <w:rFonts w:hint="eastAsia"/>
                <w:sz w:val="24"/>
              </w:rPr>
              <w:t>、外围玻璃保洁</w:t>
            </w:r>
          </w:p>
        </w:tc>
        <w:tc>
          <w:tcPr>
            <w:tcW w:w="540" w:type="dxa"/>
            <w:tcBorders>
              <w:right w:val="single" w:sz="2" w:space="0" w:color="000000"/>
            </w:tcBorders>
          </w:tcPr>
          <w:p w:rsidR="00574570" w:rsidRDefault="001E426E">
            <w:pPr>
              <w:spacing w:line="500" w:lineRule="exact"/>
              <w:jc w:val="center"/>
              <w:rPr>
                <w:sz w:val="24"/>
              </w:rPr>
            </w:pPr>
            <w:r>
              <w:rPr>
                <w:rFonts w:hint="eastAsia"/>
                <w:sz w:val="24"/>
              </w:rPr>
              <w:t>1</w:t>
            </w:r>
          </w:p>
        </w:tc>
        <w:tc>
          <w:tcPr>
            <w:tcW w:w="536" w:type="dxa"/>
            <w:tcBorders>
              <w:left w:val="single" w:sz="2" w:space="0" w:color="000000"/>
              <w:right w:val="single" w:sz="2" w:space="0" w:color="000000"/>
            </w:tcBorders>
          </w:tcPr>
          <w:p w:rsidR="00574570" w:rsidRDefault="00574570">
            <w:pPr>
              <w:spacing w:line="500" w:lineRule="exact"/>
              <w:jc w:val="center"/>
              <w:rPr>
                <w:sz w:val="24"/>
              </w:rPr>
            </w:pPr>
          </w:p>
        </w:tc>
        <w:tc>
          <w:tcPr>
            <w:tcW w:w="544" w:type="dxa"/>
            <w:tcBorders>
              <w:left w:val="single" w:sz="2" w:space="0" w:color="000000"/>
            </w:tcBorders>
          </w:tcPr>
          <w:p w:rsidR="00574570" w:rsidRDefault="00574570">
            <w:pPr>
              <w:spacing w:line="500" w:lineRule="exact"/>
              <w:jc w:val="center"/>
              <w:rPr>
                <w:sz w:val="24"/>
              </w:rPr>
            </w:pPr>
          </w:p>
        </w:tc>
        <w:tc>
          <w:tcPr>
            <w:tcW w:w="2160" w:type="dxa"/>
          </w:tcPr>
          <w:p w:rsidR="00574570" w:rsidRDefault="001E426E">
            <w:pPr>
              <w:spacing w:line="500" w:lineRule="exact"/>
              <w:rPr>
                <w:sz w:val="24"/>
              </w:rPr>
            </w:pPr>
            <w:r>
              <w:rPr>
                <w:rFonts w:hint="eastAsia"/>
                <w:sz w:val="24"/>
              </w:rPr>
              <w:t>循环进行</w:t>
            </w:r>
          </w:p>
        </w:tc>
      </w:tr>
      <w:tr w:rsidR="00574570">
        <w:trPr>
          <w:cantSplit/>
          <w:jc w:val="center"/>
        </w:trPr>
        <w:tc>
          <w:tcPr>
            <w:tcW w:w="1440" w:type="dxa"/>
            <w:vMerge/>
          </w:tcPr>
          <w:p w:rsidR="00574570" w:rsidRDefault="00574570">
            <w:pPr>
              <w:spacing w:line="500" w:lineRule="exact"/>
              <w:jc w:val="center"/>
              <w:rPr>
                <w:sz w:val="24"/>
              </w:rPr>
            </w:pPr>
          </w:p>
        </w:tc>
        <w:tc>
          <w:tcPr>
            <w:tcW w:w="6840" w:type="dxa"/>
            <w:gridSpan w:val="5"/>
          </w:tcPr>
          <w:p w:rsidR="00574570" w:rsidRDefault="001E426E">
            <w:pPr>
              <w:spacing w:line="500" w:lineRule="exact"/>
              <w:rPr>
                <w:sz w:val="24"/>
              </w:rPr>
            </w:pPr>
            <w:r>
              <w:rPr>
                <w:rFonts w:hint="eastAsia"/>
                <w:sz w:val="24"/>
              </w:rPr>
              <w:t>雨雪天铺设防滑垫、树立警示牌等</w:t>
            </w:r>
          </w:p>
        </w:tc>
      </w:tr>
      <w:tr w:rsidR="00574570">
        <w:trPr>
          <w:cantSplit/>
          <w:jc w:val="center"/>
        </w:trPr>
        <w:tc>
          <w:tcPr>
            <w:tcW w:w="1440"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地面（含地面附属设施）</w:t>
            </w:r>
          </w:p>
        </w:tc>
        <w:tc>
          <w:tcPr>
            <w:tcW w:w="3060" w:type="dxa"/>
          </w:tcPr>
          <w:p w:rsidR="00574570" w:rsidRDefault="001E426E">
            <w:pPr>
              <w:spacing w:line="500" w:lineRule="exact"/>
              <w:rPr>
                <w:sz w:val="24"/>
              </w:rPr>
            </w:pPr>
            <w:r>
              <w:rPr>
                <w:rFonts w:hint="eastAsia"/>
                <w:sz w:val="24"/>
              </w:rPr>
              <w:t>1</w:t>
            </w:r>
            <w:r>
              <w:rPr>
                <w:rFonts w:hint="eastAsia"/>
                <w:sz w:val="24"/>
              </w:rPr>
              <w:t>、垃圾清理</w:t>
            </w:r>
          </w:p>
        </w:tc>
        <w:tc>
          <w:tcPr>
            <w:tcW w:w="1620" w:type="dxa"/>
            <w:gridSpan w:val="3"/>
          </w:tcPr>
          <w:p w:rsidR="00574570" w:rsidRDefault="001E426E">
            <w:pPr>
              <w:spacing w:line="500" w:lineRule="exact"/>
              <w:jc w:val="center"/>
              <w:rPr>
                <w:sz w:val="24"/>
              </w:rPr>
            </w:pPr>
            <w:r>
              <w:rPr>
                <w:rFonts w:hint="eastAsia"/>
                <w:sz w:val="24"/>
              </w:rPr>
              <w:t>不间断</w:t>
            </w:r>
          </w:p>
        </w:tc>
        <w:tc>
          <w:tcPr>
            <w:tcW w:w="2160" w:type="dxa"/>
          </w:tcPr>
          <w:p w:rsidR="00574570" w:rsidRDefault="001E426E">
            <w:pPr>
              <w:spacing w:line="500" w:lineRule="exact"/>
              <w:rPr>
                <w:sz w:val="24"/>
              </w:rPr>
            </w:pPr>
            <w:r>
              <w:rPr>
                <w:rFonts w:hint="eastAsia"/>
                <w:sz w:val="24"/>
              </w:rPr>
              <w:t>无垃圾杂物</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 w:val="24"/>
              </w:rPr>
            </w:pPr>
            <w:r>
              <w:rPr>
                <w:rFonts w:hint="eastAsia"/>
                <w:sz w:val="24"/>
              </w:rPr>
              <w:t>2</w:t>
            </w:r>
            <w:r>
              <w:rPr>
                <w:rFonts w:hint="eastAsia"/>
                <w:sz w:val="24"/>
              </w:rPr>
              <w:t>、尘推推尘</w:t>
            </w:r>
          </w:p>
        </w:tc>
        <w:tc>
          <w:tcPr>
            <w:tcW w:w="1620" w:type="dxa"/>
            <w:gridSpan w:val="3"/>
          </w:tcPr>
          <w:p w:rsidR="00574570" w:rsidRDefault="001E426E">
            <w:pPr>
              <w:spacing w:line="500" w:lineRule="exact"/>
              <w:jc w:val="center"/>
              <w:rPr>
                <w:sz w:val="24"/>
              </w:rPr>
            </w:pPr>
            <w:r>
              <w:rPr>
                <w:rFonts w:hint="eastAsia"/>
                <w:sz w:val="24"/>
              </w:rPr>
              <w:t>不间断</w:t>
            </w:r>
          </w:p>
        </w:tc>
        <w:tc>
          <w:tcPr>
            <w:tcW w:w="2160" w:type="dxa"/>
          </w:tcPr>
          <w:p w:rsidR="00574570" w:rsidRDefault="001E426E">
            <w:pPr>
              <w:spacing w:line="500" w:lineRule="exact"/>
              <w:rPr>
                <w:szCs w:val="21"/>
              </w:rPr>
            </w:pPr>
            <w:r>
              <w:rPr>
                <w:rFonts w:hint="eastAsia"/>
                <w:szCs w:val="21"/>
              </w:rPr>
              <w:t>无脚印、污垢、积水</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 w:val="24"/>
              </w:rPr>
            </w:pPr>
            <w:r>
              <w:rPr>
                <w:rFonts w:hint="eastAsia"/>
                <w:sz w:val="24"/>
              </w:rPr>
              <w:t>3</w:t>
            </w:r>
            <w:r>
              <w:rPr>
                <w:rFonts w:hint="eastAsia"/>
                <w:sz w:val="24"/>
              </w:rPr>
              <w:t>、地面清洗（洗地机）</w:t>
            </w:r>
          </w:p>
        </w:tc>
        <w:tc>
          <w:tcPr>
            <w:tcW w:w="540" w:type="dxa"/>
            <w:tcBorders>
              <w:right w:val="single" w:sz="2" w:space="0" w:color="000000"/>
            </w:tcBorders>
          </w:tcPr>
          <w:p w:rsidR="00574570" w:rsidRDefault="00574570">
            <w:pPr>
              <w:spacing w:line="500" w:lineRule="exact"/>
              <w:jc w:val="center"/>
              <w:rPr>
                <w:sz w:val="24"/>
              </w:rPr>
            </w:pPr>
          </w:p>
        </w:tc>
        <w:tc>
          <w:tcPr>
            <w:tcW w:w="536" w:type="dxa"/>
            <w:tcBorders>
              <w:left w:val="single" w:sz="2" w:space="0" w:color="000000"/>
              <w:right w:val="single" w:sz="2" w:space="0" w:color="000000"/>
            </w:tcBorders>
          </w:tcPr>
          <w:p w:rsidR="00574570" w:rsidRDefault="00574570">
            <w:pPr>
              <w:spacing w:line="500" w:lineRule="exact"/>
              <w:jc w:val="center"/>
              <w:rPr>
                <w:sz w:val="24"/>
              </w:rPr>
            </w:pPr>
          </w:p>
        </w:tc>
        <w:tc>
          <w:tcPr>
            <w:tcW w:w="544" w:type="dxa"/>
            <w:tcBorders>
              <w:left w:val="single" w:sz="2" w:space="0" w:color="000000"/>
            </w:tcBorders>
          </w:tcPr>
          <w:p w:rsidR="00574570" w:rsidRDefault="00574570">
            <w:pPr>
              <w:spacing w:line="500" w:lineRule="exact"/>
              <w:jc w:val="center"/>
              <w:rPr>
                <w:sz w:val="24"/>
              </w:rPr>
            </w:pPr>
          </w:p>
        </w:tc>
        <w:tc>
          <w:tcPr>
            <w:tcW w:w="2160" w:type="dxa"/>
          </w:tcPr>
          <w:p w:rsidR="00574570" w:rsidRDefault="001E426E">
            <w:pPr>
              <w:spacing w:line="500" w:lineRule="exact"/>
              <w:rPr>
                <w:sz w:val="24"/>
              </w:rPr>
            </w:pPr>
            <w:r>
              <w:rPr>
                <w:rFonts w:hint="eastAsia"/>
                <w:sz w:val="24"/>
              </w:rPr>
              <w:t>每学期一次</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Cs w:val="21"/>
              </w:rPr>
            </w:pPr>
            <w:r>
              <w:rPr>
                <w:rFonts w:hint="eastAsia"/>
                <w:szCs w:val="21"/>
              </w:rPr>
              <w:t>4</w:t>
            </w:r>
            <w:r>
              <w:rPr>
                <w:rFonts w:hint="eastAsia"/>
                <w:szCs w:val="21"/>
              </w:rPr>
              <w:t>、建筑物内地面</w:t>
            </w:r>
          </w:p>
        </w:tc>
        <w:tc>
          <w:tcPr>
            <w:tcW w:w="540" w:type="dxa"/>
            <w:tcBorders>
              <w:right w:val="single" w:sz="2" w:space="0" w:color="000000"/>
            </w:tcBorders>
          </w:tcPr>
          <w:p w:rsidR="00574570" w:rsidRDefault="001E426E">
            <w:pPr>
              <w:spacing w:line="500" w:lineRule="exact"/>
              <w:jc w:val="center"/>
              <w:rPr>
                <w:szCs w:val="21"/>
              </w:rPr>
            </w:pPr>
            <w:r>
              <w:rPr>
                <w:rFonts w:hint="eastAsia"/>
                <w:szCs w:val="21"/>
              </w:rPr>
              <w:t>1</w:t>
            </w:r>
          </w:p>
        </w:tc>
        <w:tc>
          <w:tcPr>
            <w:tcW w:w="536" w:type="dxa"/>
            <w:tcBorders>
              <w:left w:val="single" w:sz="2" w:space="0" w:color="000000"/>
              <w:right w:val="single" w:sz="2" w:space="0" w:color="000000"/>
            </w:tcBorders>
          </w:tcPr>
          <w:p w:rsidR="00574570" w:rsidRDefault="00574570">
            <w:pPr>
              <w:spacing w:line="500" w:lineRule="exact"/>
              <w:jc w:val="center"/>
              <w:rPr>
                <w:szCs w:val="21"/>
              </w:rPr>
            </w:pPr>
          </w:p>
        </w:tc>
        <w:tc>
          <w:tcPr>
            <w:tcW w:w="544" w:type="dxa"/>
            <w:tcBorders>
              <w:left w:val="single" w:sz="2" w:space="0" w:color="000000"/>
            </w:tcBorders>
          </w:tcPr>
          <w:p w:rsidR="00574570" w:rsidRDefault="00574570">
            <w:pPr>
              <w:spacing w:line="500" w:lineRule="exact"/>
              <w:jc w:val="center"/>
              <w:rPr>
                <w:szCs w:val="21"/>
              </w:rPr>
            </w:pPr>
          </w:p>
        </w:tc>
        <w:tc>
          <w:tcPr>
            <w:tcW w:w="2160" w:type="dxa"/>
          </w:tcPr>
          <w:p w:rsidR="00574570" w:rsidRDefault="001E426E">
            <w:pPr>
              <w:spacing w:line="500" w:lineRule="exact"/>
              <w:rPr>
                <w:szCs w:val="21"/>
              </w:rPr>
            </w:pPr>
            <w:r>
              <w:rPr>
                <w:rFonts w:hint="eastAsia"/>
                <w:szCs w:val="21"/>
              </w:rPr>
              <w:t>棉托清理不低于一次</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 w:val="24"/>
              </w:rPr>
            </w:pPr>
            <w:r>
              <w:rPr>
                <w:rFonts w:hint="eastAsia"/>
                <w:sz w:val="24"/>
              </w:rPr>
              <w:t>5</w:t>
            </w:r>
            <w:r>
              <w:rPr>
                <w:rFonts w:hint="eastAsia"/>
                <w:sz w:val="24"/>
              </w:rPr>
              <w:t>、门口灰垫、防滑垫清理</w:t>
            </w:r>
          </w:p>
        </w:tc>
        <w:tc>
          <w:tcPr>
            <w:tcW w:w="540" w:type="dxa"/>
            <w:tcBorders>
              <w:right w:val="single" w:sz="2" w:space="0" w:color="000000"/>
            </w:tcBorders>
          </w:tcPr>
          <w:p w:rsidR="00574570" w:rsidRDefault="001E426E">
            <w:pPr>
              <w:spacing w:line="500" w:lineRule="exact"/>
              <w:jc w:val="center"/>
              <w:rPr>
                <w:sz w:val="24"/>
              </w:rPr>
            </w:pPr>
            <w:r>
              <w:rPr>
                <w:rFonts w:hint="eastAsia"/>
                <w:sz w:val="24"/>
              </w:rPr>
              <w:t>1</w:t>
            </w:r>
          </w:p>
        </w:tc>
        <w:tc>
          <w:tcPr>
            <w:tcW w:w="536" w:type="dxa"/>
            <w:tcBorders>
              <w:left w:val="single" w:sz="2" w:space="0" w:color="000000"/>
              <w:right w:val="single" w:sz="2" w:space="0" w:color="000000"/>
            </w:tcBorders>
          </w:tcPr>
          <w:p w:rsidR="00574570" w:rsidRDefault="00574570">
            <w:pPr>
              <w:spacing w:line="500" w:lineRule="exact"/>
              <w:jc w:val="center"/>
              <w:rPr>
                <w:sz w:val="24"/>
              </w:rPr>
            </w:pPr>
          </w:p>
        </w:tc>
        <w:tc>
          <w:tcPr>
            <w:tcW w:w="544" w:type="dxa"/>
            <w:tcBorders>
              <w:left w:val="single" w:sz="2" w:space="0" w:color="000000"/>
            </w:tcBorders>
          </w:tcPr>
          <w:p w:rsidR="00574570" w:rsidRDefault="00574570">
            <w:pPr>
              <w:spacing w:line="500" w:lineRule="exact"/>
              <w:jc w:val="center"/>
              <w:rPr>
                <w:sz w:val="24"/>
              </w:rPr>
            </w:pPr>
          </w:p>
        </w:tc>
        <w:tc>
          <w:tcPr>
            <w:tcW w:w="2160" w:type="dxa"/>
          </w:tcPr>
          <w:p w:rsidR="00574570" w:rsidRDefault="001E426E">
            <w:pPr>
              <w:spacing w:line="500" w:lineRule="exact"/>
              <w:rPr>
                <w:sz w:val="24"/>
              </w:rPr>
            </w:pPr>
            <w:r>
              <w:rPr>
                <w:rFonts w:hint="eastAsia"/>
                <w:sz w:val="24"/>
              </w:rPr>
              <w:t>干净、干燥</w:t>
            </w:r>
          </w:p>
        </w:tc>
      </w:tr>
      <w:tr w:rsidR="00574570">
        <w:trPr>
          <w:cantSplit/>
          <w:jc w:val="center"/>
        </w:trPr>
        <w:tc>
          <w:tcPr>
            <w:tcW w:w="1440"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墙壁、门窗、玻璃、立</w:t>
            </w:r>
          </w:p>
          <w:p w:rsidR="00574570" w:rsidRDefault="001E426E">
            <w:pPr>
              <w:spacing w:line="500" w:lineRule="exact"/>
              <w:jc w:val="center"/>
              <w:rPr>
                <w:sz w:val="24"/>
              </w:rPr>
            </w:pPr>
            <w:r>
              <w:rPr>
                <w:rFonts w:hint="eastAsia"/>
                <w:sz w:val="24"/>
              </w:rPr>
              <w:t>柱（</w:t>
            </w:r>
            <w:r>
              <w:rPr>
                <w:rFonts w:hint="eastAsia"/>
                <w:sz w:val="24"/>
              </w:rPr>
              <w:t>3</w:t>
            </w:r>
            <w:r>
              <w:rPr>
                <w:rFonts w:hint="eastAsia"/>
                <w:sz w:val="24"/>
              </w:rPr>
              <w:t>米以下含附属设施）</w:t>
            </w:r>
          </w:p>
        </w:tc>
        <w:tc>
          <w:tcPr>
            <w:tcW w:w="3060" w:type="dxa"/>
          </w:tcPr>
          <w:p w:rsidR="00574570" w:rsidRDefault="001E426E">
            <w:pPr>
              <w:spacing w:line="500" w:lineRule="exact"/>
              <w:rPr>
                <w:sz w:val="24"/>
              </w:rPr>
            </w:pPr>
            <w:r>
              <w:rPr>
                <w:rFonts w:hint="eastAsia"/>
                <w:sz w:val="24"/>
              </w:rPr>
              <w:t>1</w:t>
            </w:r>
            <w:r>
              <w:rPr>
                <w:rFonts w:hint="eastAsia"/>
                <w:sz w:val="24"/>
              </w:rPr>
              <w:t>、低处擦拭</w:t>
            </w:r>
          </w:p>
        </w:tc>
        <w:tc>
          <w:tcPr>
            <w:tcW w:w="540" w:type="dxa"/>
            <w:tcBorders>
              <w:right w:val="single" w:sz="2" w:space="0" w:color="000000"/>
            </w:tcBorders>
          </w:tcPr>
          <w:p w:rsidR="00574570" w:rsidRDefault="001E426E">
            <w:pPr>
              <w:spacing w:line="500" w:lineRule="exact"/>
              <w:jc w:val="center"/>
              <w:rPr>
                <w:sz w:val="24"/>
              </w:rPr>
            </w:pPr>
            <w:r>
              <w:rPr>
                <w:rFonts w:hint="eastAsia"/>
                <w:sz w:val="24"/>
              </w:rPr>
              <w:t>2</w:t>
            </w:r>
          </w:p>
        </w:tc>
        <w:tc>
          <w:tcPr>
            <w:tcW w:w="536" w:type="dxa"/>
            <w:tcBorders>
              <w:left w:val="single" w:sz="2" w:space="0" w:color="000000"/>
              <w:right w:val="single" w:sz="2" w:space="0" w:color="000000"/>
            </w:tcBorders>
          </w:tcPr>
          <w:p w:rsidR="00574570" w:rsidRDefault="00574570">
            <w:pPr>
              <w:spacing w:line="500" w:lineRule="exact"/>
              <w:jc w:val="center"/>
              <w:rPr>
                <w:sz w:val="24"/>
              </w:rPr>
            </w:pPr>
          </w:p>
        </w:tc>
        <w:tc>
          <w:tcPr>
            <w:tcW w:w="544" w:type="dxa"/>
            <w:tcBorders>
              <w:left w:val="single" w:sz="2" w:space="0" w:color="000000"/>
            </w:tcBorders>
          </w:tcPr>
          <w:p w:rsidR="00574570" w:rsidRDefault="00574570">
            <w:pPr>
              <w:spacing w:line="500" w:lineRule="exact"/>
              <w:jc w:val="center"/>
              <w:rPr>
                <w:sz w:val="24"/>
              </w:rPr>
            </w:pPr>
          </w:p>
        </w:tc>
        <w:tc>
          <w:tcPr>
            <w:tcW w:w="2160" w:type="dxa"/>
          </w:tcPr>
          <w:p w:rsidR="00574570" w:rsidRDefault="001E426E">
            <w:pPr>
              <w:spacing w:line="500" w:lineRule="exact"/>
              <w:rPr>
                <w:sz w:val="24"/>
              </w:rPr>
            </w:pPr>
            <w:r>
              <w:rPr>
                <w:rFonts w:hint="eastAsia"/>
                <w:sz w:val="24"/>
              </w:rPr>
              <w:t>无积尘、污迹</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 w:val="24"/>
              </w:rPr>
            </w:pPr>
            <w:r>
              <w:rPr>
                <w:rFonts w:hint="eastAsia"/>
                <w:sz w:val="24"/>
              </w:rPr>
              <w:t>2</w:t>
            </w:r>
            <w:r>
              <w:rPr>
                <w:rFonts w:hint="eastAsia"/>
                <w:sz w:val="24"/>
              </w:rPr>
              <w:t>、蜘蛛网、浮灰清除</w:t>
            </w:r>
          </w:p>
        </w:tc>
        <w:tc>
          <w:tcPr>
            <w:tcW w:w="1620" w:type="dxa"/>
            <w:gridSpan w:val="3"/>
          </w:tcPr>
          <w:p w:rsidR="00574570" w:rsidRDefault="001E426E">
            <w:pPr>
              <w:spacing w:line="500" w:lineRule="exact"/>
              <w:jc w:val="center"/>
              <w:rPr>
                <w:sz w:val="24"/>
              </w:rPr>
            </w:pPr>
            <w:r>
              <w:rPr>
                <w:rFonts w:hint="eastAsia"/>
                <w:sz w:val="24"/>
              </w:rPr>
              <w:t>及时</w:t>
            </w:r>
          </w:p>
        </w:tc>
        <w:tc>
          <w:tcPr>
            <w:tcW w:w="2160" w:type="dxa"/>
          </w:tcPr>
          <w:p w:rsidR="00574570" w:rsidRDefault="001E426E">
            <w:pPr>
              <w:spacing w:line="500" w:lineRule="exact"/>
              <w:rPr>
                <w:sz w:val="24"/>
              </w:rPr>
            </w:pPr>
            <w:r>
              <w:rPr>
                <w:rFonts w:hint="eastAsia"/>
                <w:sz w:val="24"/>
              </w:rPr>
              <w:t>无蛛网、浮灰</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 w:val="24"/>
              </w:rPr>
            </w:pPr>
            <w:r>
              <w:rPr>
                <w:rFonts w:hint="eastAsia"/>
                <w:sz w:val="24"/>
              </w:rPr>
              <w:t>3</w:t>
            </w:r>
            <w:r>
              <w:rPr>
                <w:rFonts w:hint="eastAsia"/>
                <w:sz w:val="24"/>
              </w:rPr>
              <w:t>、高处擦拭</w:t>
            </w:r>
          </w:p>
        </w:tc>
        <w:tc>
          <w:tcPr>
            <w:tcW w:w="540" w:type="dxa"/>
            <w:tcBorders>
              <w:right w:val="single" w:sz="2" w:space="0" w:color="000000"/>
            </w:tcBorders>
          </w:tcPr>
          <w:p w:rsidR="00574570" w:rsidRDefault="00574570">
            <w:pPr>
              <w:spacing w:line="500" w:lineRule="exact"/>
              <w:jc w:val="center"/>
              <w:rPr>
                <w:sz w:val="24"/>
              </w:rPr>
            </w:pPr>
          </w:p>
        </w:tc>
        <w:tc>
          <w:tcPr>
            <w:tcW w:w="536" w:type="dxa"/>
            <w:tcBorders>
              <w:left w:val="single" w:sz="2" w:space="0" w:color="000000"/>
              <w:right w:val="single" w:sz="2" w:space="0" w:color="000000"/>
            </w:tcBorders>
          </w:tcPr>
          <w:p w:rsidR="00574570" w:rsidRDefault="001E426E">
            <w:pPr>
              <w:spacing w:line="500" w:lineRule="exact"/>
              <w:jc w:val="center"/>
              <w:rPr>
                <w:sz w:val="24"/>
              </w:rPr>
            </w:pPr>
            <w:r>
              <w:rPr>
                <w:rFonts w:hint="eastAsia"/>
                <w:sz w:val="24"/>
              </w:rPr>
              <w:t>1</w:t>
            </w:r>
          </w:p>
        </w:tc>
        <w:tc>
          <w:tcPr>
            <w:tcW w:w="544" w:type="dxa"/>
            <w:tcBorders>
              <w:left w:val="single" w:sz="2" w:space="0" w:color="000000"/>
            </w:tcBorders>
          </w:tcPr>
          <w:p w:rsidR="00574570" w:rsidRDefault="00574570">
            <w:pPr>
              <w:spacing w:line="500" w:lineRule="exact"/>
              <w:jc w:val="center"/>
              <w:rPr>
                <w:sz w:val="24"/>
              </w:rPr>
            </w:pPr>
          </w:p>
        </w:tc>
        <w:tc>
          <w:tcPr>
            <w:tcW w:w="2160" w:type="dxa"/>
          </w:tcPr>
          <w:p w:rsidR="00574570" w:rsidRDefault="001E426E">
            <w:pPr>
              <w:spacing w:line="500" w:lineRule="exact"/>
              <w:rPr>
                <w:sz w:val="24"/>
              </w:rPr>
            </w:pPr>
            <w:r>
              <w:rPr>
                <w:rFonts w:hint="eastAsia"/>
                <w:sz w:val="24"/>
              </w:rPr>
              <w:t>无积尘</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 w:val="24"/>
              </w:rPr>
            </w:pPr>
            <w:r>
              <w:rPr>
                <w:rFonts w:hint="eastAsia"/>
                <w:sz w:val="24"/>
              </w:rPr>
              <w:t>4</w:t>
            </w:r>
            <w:r>
              <w:rPr>
                <w:rFonts w:hint="eastAsia"/>
                <w:sz w:val="24"/>
              </w:rPr>
              <w:t>、墙面开关、插座</w:t>
            </w:r>
          </w:p>
        </w:tc>
        <w:tc>
          <w:tcPr>
            <w:tcW w:w="540" w:type="dxa"/>
            <w:tcBorders>
              <w:right w:val="single" w:sz="2" w:space="0" w:color="000000"/>
            </w:tcBorders>
          </w:tcPr>
          <w:p w:rsidR="00574570" w:rsidRDefault="001E426E">
            <w:pPr>
              <w:spacing w:line="500" w:lineRule="exact"/>
              <w:jc w:val="center"/>
              <w:rPr>
                <w:sz w:val="24"/>
              </w:rPr>
            </w:pPr>
            <w:r>
              <w:rPr>
                <w:rFonts w:hint="eastAsia"/>
                <w:sz w:val="24"/>
              </w:rPr>
              <w:t>1</w:t>
            </w:r>
          </w:p>
        </w:tc>
        <w:tc>
          <w:tcPr>
            <w:tcW w:w="536" w:type="dxa"/>
            <w:tcBorders>
              <w:left w:val="single" w:sz="2" w:space="0" w:color="000000"/>
              <w:right w:val="single" w:sz="2" w:space="0" w:color="000000"/>
            </w:tcBorders>
          </w:tcPr>
          <w:p w:rsidR="00574570" w:rsidRDefault="00574570">
            <w:pPr>
              <w:spacing w:line="500" w:lineRule="exact"/>
              <w:jc w:val="center"/>
              <w:rPr>
                <w:sz w:val="24"/>
              </w:rPr>
            </w:pPr>
          </w:p>
        </w:tc>
        <w:tc>
          <w:tcPr>
            <w:tcW w:w="544" w:type="dxa"/>
            <w:tcBorders>
              <w:left w:val="single" w:sz="2" w:space="0" w:color="000000"/>
            </w:tcBorders>
          </w:tcPr>
          <w:p w:rsidR="00574570" w:rsidRDefault="00574570">
            <w:pPr>
              <w:spacing w:line="500" w:lineRule="exact"/>
              <w:jc w:val="center"/>
              <w:rPr>
                <w:sz w:val="24"/>
              </w:rPr>
            </w:pPr>
          </w:p>
        </w:tc>
        <w:tc>
          <w:tcPr>
            <w:tcW w:w="2160" w:type="dxa"/>
          </w:tcPr>
          <w:p w:rsidR="00574570" w:rsidRDefault="001E426E">
            <w:pPr>
              <w:spacing w:line="500" w:lineRule="exact"/>
              <w:rPr>
                <w:szCs w:val="21"/>
              </w:rPr>
            </w:pPr>
            <w:r>
              <w:rPr>
                <w:rFonts w:hint="eastAsia"/>
                <w:szCs w:val="21"/>
              </w:rPr>
              <w:t>无污迹、水渍、手印</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 w:val="24"/>
              </w:rPr>
            </w:pPr>
            <w:r>
              <w:rPr>
                <w:rFonts w:hint="eastAsia"/>
                <w:sz w:val="24"/>
              </w:rPr>
              <w:t>5</w:t>
            </w:r>
            <w:r>
              <w:rPr>
                <w:rFonts w:hint="eastAsia"/>
                <w:sz w:val="24"/>
              </w:rPr>
              <w:t>、</w:t>
            </w:r>
            <w:r>
              <w:rPr>
                <w:rFonts w:hint="eastAsia"/>
                <w:szCs w:val="21"/>
              </w:rPr>
              <w:t>消火栓箱、指示灯箱擦拭</w:t>
            </w:r>
          </w:p>
        </w:tc>
        <w:tc>
          <w:tcPr>
            <w:tcW w:w="540" w:type="dxa"/>
            <w:tcBorders>
              <w:right w:val="single" w:sz="2" w:space="0" w:color="000000"/>
            </w:tcBorders>
          </w:tcPr>
          <w:p w:rsidR="00574570" w:rsidRDefault="001E426E">
            <w:pPr>
              <w:spacing w:line="500" w:lineRule="exact"/>
              <w:jc w:val="center"/>
              <w:rPr>
                <w:sz w:val="24"/>
              </w:rPr>
            </w:pPr>
            <w:r>
              <w:rPr>
                <w:rFonts w:hint="eastAsia"/>
                <w:sz w:val="24"/>
              </w:rPr>
              <w:t>1</w:t>
            </w:r>
          </w:p>
        </w:tc>
        <w:tc>
          <w:tcPr>
            <w:tcW w:w="536" w:type="dxa"/>
            <w:tcBorders>
              <w:left w:val="single" w:sz="2" w:space="0" w:color="000000"/>
              <w:right w:val="single" w:sz="2" w:space="0" w:color="000000"/>
            </w:tcBorders>
          </w:tcPr>
          <w:p w:rsidR="00574570" w:rsidRDefault="00574570">
            <w:pPr>
              <w:spacing w:line="500" w:lineRule="exact"/>
              <w:jc w:val="center"/>
              <w:rPr>
                <w:sz w:val="24"/>
              </w:rPr>
            </w:pPr>
          </w:p>
        </w:tc>
        <w:tc>
          <w:tcPr>
            <w:tcW w:w="544" w:type="dxa"/>
            <w:tcBorders>
              <w:left w:val="single" w:sz="2" w:space="0" w:color="000000"/>
            </w:tcBorders>
          </w:tcPr>
          <w:p w:rsidR="00574570" w:rsidRDefault="00574570">
            <w:pPr>
              <w:spacing w:line="500" w:lineRule="exact"/>
              <w:jc w:val="center"/>
              <w:rPr>
                <w:sz w:val="24"/>
              </w:rPr>
            </w:pPr>
          </w:p>
        </w:tc>
        <w:tc>
          <w:tcPr>
            <w:tcW w:w="2160" w:type="dxa"/>
          </w:tcPr>
          <w:p w:rsidR="00574570" w:rsidRDefault="001E426E">
            <w:pPr>
              <w:spacing w:line="500" w:lineRule="exact"/>
              <w:rPr>
                <w:sz w:val="24"/>
              </w:rPr>
            </w:pPr>
            <w:r>
              <w:rPr>
                <w:rFonts w:hint="eastAsia"/>
                <w:sz w:val="24"/>
              </w:rPr>
              <w:t>无积尘、污渍</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 w:val="24"/>
              </w:rPr>
            </w:pPr>
            <w:r>
              <w:rPr>
                <w:rFonts w:hint="eastAsia"/>
                <w:sz w:val="24"/>
              </w:rPr>
              <w:t>6</w:t>
            </w:r>
            <w:r>
              <w:rPr>
                <w:rFonts w:hint="eastAsia"/>
                <w:sz w:val="24"/>
              </w:rPr>
              <w:t>、</w:t>
            </w:r>
            <w:r>
              <w:rPr>
                <w:rFonts w:hint="eastAsia"/>
                <w:szCs w:val="21"/>
              </w:rPr>
              <w:t>沿途各类门窗、玻璃保洁</w:t>
            </w:r>
          </w:p>
        </w:tc>
        <w:tc>
          <w:tcPr>
            <w:tcW w:w="1620" w:type="dxa"/>
            <w:gridSpan w:val="3"/>
          </w:tcPr>
          <w:p w:rsidR="00574570" w:rsidRDefault="001E426E">
            <w:pPr>
              <w:spacing w:line="500" w:lineRule="exact"/>
              <w:jc w:val="center"/>
              <w:rPr>
                <w:sz w:val="24"/>
              </w:rPr>
            </w:pPr>
            <w:r>
              <w:rPr>
                <w:rFonts w:hint="eastAsia"/>
                <w:sz w:val="24"/>
              </w:rPr>
              <w:t>随机</w:t>
            </w:r>
          </w:p>
        </w:tc>
        <w:tc>
          <w:tcPr>
            <w:tcW w:w="2160" w:type="dxa"/>
          </w:tcPr>
          <w:p w:rsidR="00574570" w:rsidRDefault="001E426E">
            <w:pPr>
              <w:spacing w:line="500" w:lineRule="exact"/>
              <w:rPr>
                <w:sz w:val="24"/>
              </w:rPr>
            </w:pPr>
            <w:r>
              <w:rPr>
                <w:rFonts w:hint="eastAsia"/>
                <w:sz w:val="24"/>
              </w:rPr>
              <w:t>无明显印记、手印</w:t>
            </w:r>
          </w:p>
        </w:tc>
      </w:tr>
      <w:tr w:rsidR="00574570">
        <w:trPr>
          <w:cantSplit/>
          <w:jc w:val="center"/>
        </w:trPr>
        <w:tc>
          <w:tcPr>
            <w:tcW w:w="1440" w:type="dxa"/>
            <w:vMerge w:val="restart"/>
          </w:tcPr>
          <w:p w:rsidR="00574570" w:rsidRDefault="001E426E">
            <w:pPr>
              <w:spacing w:line="500" w:lineRule="exact"/>
              <w:jc w:val="center"/>
              <w:rPr>
                <w:sz w:val="24"/>
              </w:rPr>
            </w:pPr>
            <w:r>
              <w:rPr>
                <w:rFonts w:hint="eastAsia"/>
                <w:sz w:val="24"/>
              </w:rPr>
              <w:t>垃圾箱、垃圾桶、痰盂等</w:t>
            </w:r>
          </w:p>
        </w:tc>
        <w:tc>
          <w:tcPr>
            <w:tcW w:w="3060" w:type="dxa"/>
          </w:tcPr>
          <w:p w:rsidR="00574570" w:rsidRDefault="001E426E">
            <w:pPr>
              <w:spacing w:line="500" w:lineRule="exact"/>
              <w:rPr>
                <w:sz w:val="24"/>
              </w:rPr>
            </w:pPr>
            <w:r>
              <w:rPr>
                <w:rFonts w:hint="eastAsia"/>
                <w:sz w:val="24"/>
              </w:rPr>
              <w:t>1</w:t>
            </w:r>
            <w:r>
              <w:rPr>
                <w:rFonts w:hint="eastAsia"/>
                <w:sz w:val="24"/>
              </w:rPr>
              <w:t>、垃圾清理</w:t>
            </w:r>
          </w:p>
        </w:tc>
        <w:tc>
          <w:tcPr>
            <w:tcW w:w="1620" w:type="dxa"/>
            <w:gridSpan w:val="3"/>
          </w:tcPr>
          <w:p w:rsidR="00574570" w:rsidRDefault="001E426E">
            <w:pPr>
              <w:spacing w:line="500" w:lineRule="exact"/>
              <w:jc w:val="center"/>
              <w:rPr>
                <w:sz w:val="24"/>
              </w:rPr>
            </w:pPr>
            <w:r>
              <w:rPr>
                <w:rFonts w:hint="eastAsia"/>
                <w:sz w:val="24"/>
              </w:rPr>
              <w:t>及时</w:t>
            </w:r>
          </w:p>
        </w:tc>
        <w:tc>
          <w:tcPr>
            <w:tcW w:w="2160" w:type="dxa"/>
          </w:tcPr>
          <w:p w:rsidR="00574570" w:rsidRDefault="001E426E">
            <w:pPr>
              <w:spacing w:line="500" w:lineRule="exact"/>
              <w:rPr>
                <w:sz w:val="24"/>
              </w:rPr>
            </w:pPr>
            <w:r>
              <w:rPr>
                <w:rFonts w:hint="eastAsia"/>
                <w:sz w:val="24"/>
              </w:rPr>
              <w:t>不超过容积</w:t>
            </w:r>
            <w:r>
              <w:rPr>
                <w:rFonts w:hint="eastAsia"/>
                <w:sz w:val="24"/>
              </w:rPr>
              <w:t>2/3</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 w:val="24"/>
              </w:rPr>
            </w:pPr>
            <w:r>
              <w:rPr>
                <w:rFonts w:hint="eastAsia"/>
                <w:sz w:val="24"/>
              </w:rPr>
              <w:t>2</w:t>
            </w:r>
            <w:r>
              <w:rPr>
                <w:rFonts w:hint="eastAsia"/>
                <w:sz w:val="24"/>
              </w:rPr>
              <w:t>、垃圾箱、桶身擦拭</w:t>
            </w:r>
          </w:p>
        </w:tc>
        <w:tc>
          <w:tcPr>
            <w:tcW w:w="540" w:type="dxa"/>
            <w:tcBorders>
              <w:right w:val="single" w:sz="2" w:space="0" w:color="000000"/>
            </w:tcBorders>
          </w:tcPr>
          <w:p w:rsidR="00574570" w:rsidRDefault="001E426E">
            <w:pPr>
              <w:spacing w:line="500" w:lineRule="exact"/>
              <w:jc w:val="center"/>
              <w:rPr>
                <w:sz w:val="24"/>
              </w:rPr>
            </w:pPr>
            <w:r>
              <w:rPr>
                <w:rFonts w:hint="eastAsia"/>
                <w:sz w:val="24"/>
              </w:rPr>
              <w:t>1</w:t>
            </w:r>
          </w:p>
        </w:tc>
        <w:tc>
          <w:tcPr>
            <w:tcW w:w="536" w:type="dxa"/>
            <w:tcBorders>
              <w:left w:val="single" w:sz="2" w:space="0" w:color="000000"/>
              <w:right w:val="single" w:sz="2" w:space="0" w:color="000000"/>
            </w:tcBorders>
          </w:tcPr>
          <w:p w:rsidR="00574570" w:rsidRDefault="00574570">
            <w:pPr>
              <w:spacing w:line="500" w:lineRule="exact"/>
              <w:jc w:val="center"/>
              <w:rPr>
                <w:sz w:val="24"/>
              </w:rPr>
            </w:pPr>
          </w:p>
        </w:tc>
        <w:tc>
          <w:tcPr>
            <w:tcW w:w="544" w:type="dxa"/>
            <w:tcBorders>
              <w:left w:val="single" w:sz="2" w:space="0" w:color="000000"/>
            </w:tcBorders>
          </w:tcPr>
          <w:p w:rsidR="00574570" w:rsidRDefault="00574570">
            <w:pPr>
              <w:spacing w:line="500" w:lineRule="exact"/>
              <w:jc w:val="center"/>
              <w:rPr>
                <w:sz w:val="24"/>
              </w:rPr>
            </w:pPr>
          </w:p>
        </w:tc>
        <w:tc>
          <w:tcPr>
            <w:tcW w:w="2160" w:type="dxa"/>
          </w:tcPr>
          <w:p w:rsidR="00574570" w:rsidRDefault="001E426E">
            <w:pPr>
              <w:spacing w:line="500" w:lineRule="exact"/>
              <w:rPr>
                <w:sz w:val="24"/>
              </w:rPr>
            </w:pPr>
            <w:r>
              <w:rPr>
                <w:rFonts w:hint="eastAsia"/>
                <w:sz w:val="24"/>
              </w:rPr>
              <w:t>无积尘、污迹</w:t>
            </w:r>
          </w:p>
        </w:tc>
      </w:tr>
      <w:tr w:rsidR="00574570">
        <w:trPr>
          <w:cantSplit/>
          <w:jc w:val="center"/>
        </w:trPr>
        <w:tc>
          <w:tcPr>
            <w:tcW w:w="1440" w:type="dxa"/>
            <w:vMerge/>
          </w:tcPr>
          <w:p w:rsidR="00574570" w:rsidRDefault="00574570">
            <w:pPr>
              <w:spacing w:line="500" w:lineRule="exact"/>
              <w:jc w:val="center"/>
              <w:rPr>
                <w:sz w:val="24"/>
              </w:rPr>
            </w:pPr>
          </w:p>
        </w:tc>
        <w:tc>
          <w:tcPr>
            <w:tcW w:w="3060" w:type="dxa"/>
          </w:tcPr>
          <w:p w:rsidR="00574570" w:rsidRDefault="001E426E">
            <w:pPr>
              <w:spacing w:line="500" w:lineRule="exact"/>
              <w:rPr>
                <w:sz w:val="24"/>
              </w:rPr>
            </w:pPr>
            <w:r>
              <w:rPr>
                <w:rFonts w:hint="eastAsia"/>
                <w:sz w:val="24"/>
              </w:rPr>
              <w:t>3</w:t>
            </w:r>
            <w:r>
              <w:rPr>
                <w:rFonts w:hint="eastAsia"/>
                <w:sz w:val="24"/>
              </w:rPr>
              <w:t>、更换垃圾袋</w:t>
            </w:r>
          </w:p>
        </w:tc>
        <w:tc>
          <w:tcPr>
            <w:tcW w:w="1620" w:type="dxa"/>
            <w:gridSpan w:val="3"/>
          </w:tcPr>
          <w:p w:rsidR="00574570" w:rsidRDefault="001E426E">
            <w:pPr>
              <w:spacing w:line="500" w:lineRule="exact"/>
              <w:jc w:val="center"/>
              <w:rPr>
                <w:sz w:val="24"/>
              </w:rPr>
            </w:pPr>
            <w:r>
              <w:rPr>
                <w:rFonts w:hint="eastAsia"/>
                <w:sz w:val="24"/>
              </w:rPr>
              <w:t>及时</w:t>
            </w:r>
          </w:p>
        </w:tc>
        <w:tc>
          <w:tcPr>
            <w:tcW w:w="2160" w:type="dxa"/>
          </w:tcPr>
          <w:p w:rsidR="00574570" w:rsidRDefault="00574570">
            <w:pPr>
              <w:spacing w:line="500" w:lineRule="exact"/>
              <w:rPr>
                <w:sz w:val="24"/>
              </w:rPr>
            </w:pPr>
          </w:p>
        </w:tc>
      </w:tr>
    </w:tbl>
    <w:p w:rsidR="00574570" w:rsidRDefault="00574570">
      <w:pPr>
        <w:spacing w:line="500" w:lineRule="exact"/>
        <w:rPr>
          <w:rFonts w:ascii="宋体" w:hAnsi="宋体"/>
          <w:sz w:val="30"/>
          <w:szCs w:val="30"/>
        </w:rPr>
      </w:pPr>
    </w:p>
    <w:p w:rsidR="00574570" w:rsidRDefault="001E426E">
      <w:pPr>
        <w:spacing w:line="500" w:lineRule="exact"/>
        <w:ind w:firstLineChars="200" w:firstLine="600"/>
        <w:rPr>
          <w:rFonts w:ascii="宋体" w:hAnsi="宋体"/>
          <w:sz w:val="30"/>
          <w:szCs w:val="30"/>
        </w:rPr>
      </w:pPr>
      <w:r>
        <w:rPr>
          <w:rFonts w:ascii="宋体" w:hAnsi="宋体" w:hint="eastAsia"/>
          <w:sz w:val="30"/>
          <w:szCs w:val="30"/>
        </w:rPr>
        <w:t>3、食堂餐厅</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39"/>
        <w:gridCol w:w="3056"/>
        <w:gridCol w:w="542"/>
        <w:gridCol w:w="542"/>
        <w:gridCol w:w="544"/>
        <w:gridCol w:w="2157"/>
      </w:tblGrid>
      <w:tr w:rsidR="00574570">
        <w:trPr>
          <w:cantSplit/>
          <w:jc w:val="center"/>
        </w:trPr>
        <w:tc>
          <w:tcPr>
            <w:tcW w:w="1439"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保洁区域</w:t>
            </w:r>
          </w:p>
        </w:tc>
        <w:tc>
          <w:tcPr>
            <w:tcW w:w="3056"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保洁措施（方法）</w:t>
            </w:r>
          </w:p>
        </w:tc>
        <w:tc>
          <w:tcPr>
            <w:tcW w:w="1628" w:type="dxa"/>
            <w:gridSpan w:val="3"/>
          </w:tcPr>
          <w:p w:rsidR="00574570" w:rsidRDefault="001E426E">
            <w:pPr>
              <w:spacing w:line="500" w:lineRule="exact"/>
              <w:jc w:val="center"/>
              <w:rPr>
                <w:sz w:val="24"/>
              </w:rPr>
            </w:pPr>
            <w:r>
              <w:rPr>
                <w:rFonts w:hint="eastAsia"/>
                <w:sz w:val="24"/>
              </w:rPr>
              <w:t>保洁次数</w:t>
            </w:r>
          </w:p>
        </w:tc>
        <w:tc>
          <w:tcPr>
            <w:tcW w:w="2157"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保级标准及备注</w:t>
            </w:r>
          </w:p>
        </w:tc>
      </w:tr>
      <w:tr w:rsidR="00574570">
        <w:trPr>
          <w:cantSplit/>
          <w:trHeight w:val="445"/>
          <w:jc w:val="center"/>
        </w:trPr>
        <w:tc>
          <w:tcPr>
            <w:tcW w:w="1439" w:type="dxa"/>
            <w:vMerge/>
          </w:tcPr>
          <w:p w:rsidR="00574570" w:rsidRDefault="00574570">
            <w:pPr>
              <w:spacing w:line="500" w:lineRule="exact"/>
              <w:jc w:val="center"/>
              <w:rPr>
                <w:sz w:val="24"/>
              </w:rPr>
            </w:pPr>
          </w:p>
        </w:tc>
        <w:tc>
          <w:tcPr>
            <w:tcW w:w="3056" w:type="dxa"/>
            <w:vMerge/>
          </w:tcPr>
          <w:p w:rsidR="00574570" w:rsidRDefault="00574570">
            <w:pPr>
              <w:spacing w:line="500" w:lineRule="exact"/>
              <w:jc w:val="center"/>
              <w:rPr>
                <w:sz w:val="24"/>
              </w:rPr>
            </w:pPr>
          </w:p>
        </w:tc>
        <w:tc>
          <w:tcPr>
            <w:tcW w:w="542" w:type="dxa"/>
            <w:tcBorders>
              <w:right w:val="single" w:sz="2" w:space="0" w:color="000000"/>
            </w:tcBorders>
          </w:tcPr>
          <w:p w:rsidR="00574570" w:rsidRDefault="001E426E">
            <w:pPr>
              <w:spacing w:line="500" w:lineRule="exact"/>
              <w:jc w:val="center"/>
              <w:rPr>
                <w:sz w:val="24"/>
              </w:rPr>
            </w:pPr>
            <w:r>
              <w:rPr>
                <w:rFonts w:hint="eastAsia"/>
                <w:sz w:val="24"/>
              </w:rPr>
              <w:t>日</w:t>
            </w:r>
          </w:p>
        </w:tc>
        <w:tc>
          <w:tcPr>
            <w:tcW w:w="542" w:type="dxa"/>
            <w:tcBorders>
              <w:left w:val="single" w:sz="2" w:space="0" w:color="000000"/>
              <w:right w:val="single" w:sz="2" w:space="0" w:color="000000"/>
            </w:tcBorders>
          </w:tcPr>
          <w:p w:rsidR="00574570" w:rsidRDefault="001E426E">
            <w:pPr>
              <w:spacing w:line="500" w:lineRule="exact"/>
              <w:jc w:val="center"/>
              <w:rPr>
                <w:sz w:val="24"/>
              </w:rPr>
            </w:pPr>
            <w:r>
              <w:rPr>
                <w:rFonts w:hint="eastAsia"/>
                <w:sz w:val="24"/>
              </w:rPr>
              <w:t>周</w:t>
            </w:r>
          </w:p>
        </w:tc>
        <w:tc>
          <w:tcPr>
            <w:tcW w:w="544" w:type="dxa"/>
            <w:tcBorders>
              <w:left w:val="single" w:sz="2" w:space="0" w:color="000000"/>
            </w:tcBorders>
          </w:tcPr>
          <w:p w:rsidR="00574570" w:rsidRDefault="001E426E">
            <w:pPr>
              <w:spacing w:line="500" w:lineRule="exact"/>
              <w:jc w:val="center"/>
              <w:rPr>
                <w:sz w:val="24"/>
              </w:rPr>
            </w:pPr>
            <w:r>
              <w:rPr>
                <w:rFonts w:hint="eastAsia"/>
                <w:sz w:val="24"/>
              </w:rPr>
              <w:t>月</w:t>
            </w:r>
          </w:p>
        </w:tc>
        <w:tc>
          <w:tcPr>
            <w:tcW w:w="2157" w:type="dxa"/>
            <w:vMerge/>
          </w:tcPr>
          <w:p w:rsidR="00574570" w:rsidRDefault="00574570">
            <w:pPr>
              <w:spacing w:line="500" w:lineRule="exact"/>
              <w:jc w:val="center"/>
              <w:rPr>
                <w:sz w:val="24"/>
              </w:rPr>
            </w:pPr>
          </w:p>
        </w:tc>
      </w:tr>
      <w:tr w:rsidR="00574570">
        <w:trPr>
          <w:cantSplit/>
          <w:jc w:val="center"/>
        </w:trPr>
        <w:tc>
          <w:tcPr>
            <w:tcW w:w="1439" w:type="dxa"/>
            <w:vMerge w:val="restart"/>
          </w:tcPr>
          <w:p w:rsidR="00574570" w:rsidRDefault="001E426E">
            <w:pPr>
              <w:spacing w:line="500" w:lineRule="exact"/>
              <w:jc w:val="center"/>
              <w:rPr>
                <w:sz w:val="24"/>
              </w:rPr>
            </w:pPr>
            <w:r>
              <w:rPr>
                <w:rFonts w:hint="eastAsia"/>
                <w:sz w:val="24"/>
              </w:rPr>
              <w:t>大门入口处及外围水池</w:t>
            </w:r>
          </w:p>
        </w:tc>
        <w:tc>
          <w:tcPr>
            <w:tcW w:w="3056" w:type="dxa"/>
          </w:tcPr>
          <w:p w:rsidR="00574570" w:rsidRDefault="001E426E">
            <w:pPr>
              <w:spacing w:line="500" w:lineRule="exact"/>
              <w:rPr>
                <w:sz w:val="24"/>
              </w:rPr>
            </w:pPr>
            <w:r>
              <w:rPr>
                <w:rFonts w:hint="eastAsia"/>
                <w:sz w:val="24"/>
              </w:rPr>
              <w:t>1</w:t>
            </w:r>
            <w:r>
              <w:rPr>
                <w:rFonts w:hint="eastAsia"/>
                <w:sz w:val="24"/>
              </w:rPr>
              <w:t>、玻璃门塑料门帘保洁</w:t>
            </w:r>
          </w:p>
        </w:tc>
        <w:tc>
          <w:tcPr>
            <w:tcW w:w="542" w:type="dxa"/>
          </w:tcPr>
          <w:p w:rsidR="00574570" w:rsidRDefault="001E426E">
            <w:pPr>
              <w:spacing w:line="500" w:lineRule="exact"/>
              <w:ind w:rightChars="278" w:right="584"/>
              <w:jc w:val="center"/>
              <w:rPr>
                <w:sz w:val="24"/>
              </w:rPr>
            </w:pPr>
            <w:r>
              <w:rPr>
                <w:rFonts w:hint="eastAsia"/>
                <w:sz w:val="24"/>
              </w:rPr>
              <w:t>1</w:t>
            </w:r>
          </w:p>
        </w:tc>
        <w:tc>
          <w:tcPr>
            <w:tcW w:w="542" w:type="dxa"/>
          </w:tcPr>
          <w:p w:rsidR="00574570" w:rsidRDefault="00574570">
            <w:pPr>
              <w:spacing w:line="500" w:lineRule="exact"/>
              <w:ind w:rightChars="278" w:right="584"/>
              <w:jc w:val="center"/>
              <w:rPr>
                <w:sz w:val="24"/>
              </w:rPr>
            </w:pPr>
          </w:p>
        </w:tc>
        <w:tc>
          <w:tcPr>
            <w:tcW w:w="544" w:type="dxa"/>
          </w:tcPr>
          <w:p w:rsidR="00574570" w:rsidRDefault="00574570">
            <w:pPr>
              <w:spacing w:line="500" w:lineRule="exact"/>
              <w:ind w:rightChars="278" w:right="584"/>
              <w:jc w:val="center"/>
              <w:rPr>
                <w:sz w:val="24"/>
              </w:rPr>
            </w:pPr>
          </w:p>
        </w:tc>
        <w:tc>
          <w:tcPr>
            <w:tcW w:w="2157" w:type="dxa"/>
          </w:tcPr>
          <w:p w:rsidR="00574570" w:rsidRDefault="001E426E">
            <w:pPr>
              <w:spacing w:line="500" w:lineRule="exact"/>
              <w:rPr>
                <w:sz w:val="24"/>
              </w:rPr>
            </w:pPr>
            <w:r>
              <w:rPr>
                <w:rFonts w:hint="eastAsia"/>
                <w:sz w:val="24"/>
              </w:rPr>
              <w:t>无明显印记、手印</w:t>
            </w:r>
          </w:p>
        </w:tc>
      </w:tr>
      <w:tr w:rsidR="00574570">
        <w:trPr>
          <w:cantSplit/>
          <w:jc w:val="center"/>
        </w:trPr>
        <w:tc>
          <w:tcPr>
            <w:tcW w:w="1439" w:type="dxa"/>
            <w:vMerge/>
          </w:tcPr>
          <w:p w:rsidR="00574570" w:rsidRDefault="00574570">
            <w:pPr>
              <w:spacing w:line="500" w:lineRule="exact"/>
              <w:jc w:val="center"/>
              <w:rPr>
                <w:sz w:val="24"/>
              </w:rPr>
            </w:pPr>
          </w:p>
        </w:tc>
        <w:tc>
          <w:tcPr>
            <w:tcW w:w="3056" w:type="dxa"/>
            <w:vAlign w:val="center"/>
          </w:tcPr>
          <w:p w:rsidR="00574570" w:rsidRDefault="001E426E">
            <w:pPr>
              <w:spacing w:line="500" w:lineRule="exact"/>
              <w:rPr>
                <w:sz w:val="24"/>
              </w:rPr>
            </w:pPr>
            <w:r>
              <w:rPr>
                <w:rFonts w:hint="eastAsia"/>
                <w:sz w:val="24"/>
              </w:rPr>
              <w:t>2</w:t>
            </w:r>
            <w:r>
              <w:rPr>
                <w:rFonts w:hint="eastAsia"/>
                <w:sz w:val="24"/>
              </w:rPr>
              <w:t>、外围水池</w:t>
            </w:r>
          </w:p>
        </w:tc>
        <w:tc>
          <w:tcPr>
            <w:tcW w:w="1628" w:type="dxa"/>
            <w:gridSpan w:val="3"/>
            <w:vAlign w:val="center"/>
          </w:tcPr>
          <w:p w:rsidR="00574570" w:rsidRDefault="001E426E">
            <w:pPr>
              <w:spacing w:line="500" w:lineRule="exact"/>
              <w:jc w:val="center"/>
              <w:rPr>
                <w:sz w:val="24"/>
              </w:rPr>
            </w:pPr>
            <w:r>
              <w:rPr>
                <w:rFonts w:hint="eastAsia"/>
                <w:sz w:val="24"/>
              </w:rPr>
              <w:t>不间断</w:t>
            </w:r>
          </w:p>
        </w:tc>
        <w:tc>
          <w:tcPr>
            <w:tcW w:w="2157" w:type="dxa"/>
            <w:vAlign w:val="center"/>
          </w:tcPr>
          <w:p w:rsidR="00574570" w:rsidRDefault="001E426E">
            <w:pPr>
              <w:spacing w:line="500" w:lineRule="exact"/>
              <w:jc w:val="center"/>
              <w:rPr>
                <w:sz w:val="24"/>
              </w:rPr>
            </w:pPr>
            <w:r>
              <w:rPr>
                <w:rFonts w:hint="eastAsia"/>
                <w:sz w:val="24"/>
              </w:rPr>
              <w:t>循环进行</w:t>
            </w:r>
          </w:p>
        </w:tc>
      </w:tr>
      <w:tr w:rsidR="00574570">
        <w:trPr>
          <w:cantSplit/>
          <w:jc w:val="center"/>
        </w:trPr>
        <w:tc>
          <w:tcPr>
            <w:tcW w:w="1439" w:type="dxa"/>
            <w:vMerge w:val="restart"/>
          </w:tcPr>
          <w:p w:rsidR="00574570" w:rsidRDefault="001E426E">
            <w:pPr>
              <w:spacing w:line="500" w:lineRule="exact"/>
              <w:rPr>
                <w:sz w:val="24"/>
              </w:rPr>
            </w:pPr>
            <w:r>
              <w:rPr>
                <w:rFonts w:hint="eastAsia"/>
                <w:sz w:val="24"/>
              </w:rPr>
              <w:t>地面（含地面附属设施）</w:t>
            </w:r>
          </w:p>
        </w:tc>
        <w:tc>
          <w:tcPr>
            <w:tcW w:w="3056" w:type="dxa"/>
          </w:tcPr>
          <w:p w:rsidR="00574570" w:rsidRDefault="001E426E">
            <w:pPr>
              <w:spacing w:line="500" w:lineRule="exact"/>
              <w:rPr>
                <w:sz w:val="24"/>
              </w:rPr>
            </w:pPr>
            <w:r>
              <w:rPr>
                <w:rFonts w:hint="eastAsia"/>
                <w:sz w:val="24"/>
              </w:rPr>
              <w:t>1</w:t>
            </w:r>
            <w:r>
              <w:rPr>
                <w:rFonts w:hint="eastAsia"/>
                <w:sz w:val="24"/>
              </w:rPr>
              <w:t>、垃圾清理</w:t>
            </w:r>
          </w:p>
        </w:tc>
        <w:tc>
          <w:tcPr>
            <w:tcW w:w="1628" w:type="dxa"/>
            <w:gridSpan w:val="3"/>
          </w:tcPr>
          <w:p w:rsidR="00574570" w:rsidRDefault="001E426E">
            <w:pPr>
              <w:spacing w:line="500" w:lineRule="exact"/>
              <w:jc w:val="center"/>
              <w:rPr>
                <w:sz w:val="24"/>
              </w:rPr>
            </w:pPr>
            <w:r>
              <w:rPr>
                <w:rFonts w:hint="eastAsia"/>
                <w:sz w:val="24"/>
              </w:rPr>
              <w:t>不间断</w:t>
            </w:r>
          </w:p>
        </w:tc>
        <w:tc>
          <w:tcPr>
            <w:tcW w:w="2157" w:type="dxa"/>
          </w:tcPr>
          <w:p w:rsidR="00574570" w:rsidRDefault="001E426E">
            <w:pPr>
              <w:spacing w:line="500" w:lineRule="exact"/>
              <w:rPr>
                <w:sz w:val="24"/>
              </w:rPr>
            </w:pPr>
            <w:r>
              <w:rPr>
                <w:rFonts w:hint="eastAsia"/>
                <w:sz w:val="24"/>
              </w:rPr>
              <w:t>无垃圾杂物</w:t>
            </w:r>
          </w:p>
        </w:tc>
      </w:tr>
      <w:tr w:rsidR="00574570">
        <w:trPr>
          <w:cantSplit/>
          <w:jc w:val="center"/>
        </w:trPr>
        <w:tc>
          <w:tcPr>
            <w:tcW w:w="1439" w:type="dxa"/>
            <w:vMerge/>
          </w:tcPr>
          <w:p w:rsidR="00574570" w:rsidRDefault="00574570">
            <w:pPr>
              <w:spacing w:line="500" w:lineRule="exact"/>
              <w:jc w:val="center"/>
              <w:rPr>
                <w:sz w:val="24"/>
              </w:rPr>
            </w:pPr>
          </w:p>
        </w:tc>
        <w:tc>
          <w:tcPr>
            <w:tcW w:w="3056" w:type="dxa"/>
          </w:tcPr>
          <w:p w:rsidR="00574570" w:rsidRDefault="001E426E">
            <w:pPr>
              <w:spacing w:line="500" w:lineRule="exact"/>
              <w:rPr>
                <w:sz w:val="24"/>
              </w:rPr>
            </w:pPr>
            <w:r>
              <w:rPr>
                <w:rFonts w:hint="eastAsia"/>
                <w:sz w:val="24"/>
              </w:rPr>
              <w:t>2</w:t>
            </w:r>
            <w:r>
              <w:rPr>
                <w:rFonts w:hint="eastAsia"/>
                <w:sz w:val="24"/>
              </w:rPr>
              <w:t>、</w:t>
            </w:r>
            <w:r>
              <w:rPr>
                <w:rFonts w:hint="eastAsia"/>
                <w:szCs w:val="21"/>
              </w:rPr>
              <w:t>尘推推尘（加除油清洗剂）</w:t>
            </w:r>
          </w:p>
        </w:tc>
        <w:tc>
          <w:tcPr>
            <w:tcW w:w="1628" w:type="dxa"/>
            <w:gridSpan w:val="3"/>
          </w:tcPr>
          <w:p w:rsidR="00574570" w:rsidRDefault="001E426E">
            <w:pPr>
              <w:spacing w:line="500" w:lineRule="exact"/>
              <w:jc w:val="center"/>
              <w:rPr>
                <w:sz w:val="24"/>
              </w:rPr>
            </w:pPr>
            <w:r>
              <w:rPr>
                <w:rFonts w:hint="eastAsia"/>
                <w:sz w:val="24"/>
              </w:rPr>
              <w:t>不间断</w:t>
            </w:r>
          </w:p>
        </w:tc>
        <w:tc>
          <w:tcPr>
            <w:tcW w:w="2157" w:type="dxa"/>
          </w:tcPr>
          <w:p w:rsidR="00574570" w:rsidRDefault="001E426E">
            <w:pPr>
              <w:spacing w:line="500" w:lineRule="exact"/>
              <w:rPr>
                <w:szCs w:val="21"/>
              </w:rPr>
            </w:pPr>
            <w:r>
              <w:rPr>
                <w:rFonts w:hint="eastAsia"/>
                <w:szCs w:val="21"/>
              </w:rPr>
              <w:t>无脚印、油污、积水</w:t>
            </w:r>
          </w:p>
        </w:tc>
      </w:tr>
      <w:tr w:rsidR="00574570">
        <w:trPr>
          <w:cantSplit/>
          <w:jc w:val="center"/>
        </w:trPr>
        <w:tc>
          <w:tcPr>
            <w:tcW w:w="1439" w:type="dxa"/>
            <w:vMerge/>
          </w:tcPr>
          <w:p w:rsidR="00574570" w:rsidRDefault="00574570">
            <w:pPr>
              <w:spacing w:line="500" w:lineRule="exact"/>
              <w:jc w:val="center"/>
              <w:rPr>
                <w:sz w:val="24"/>
              </w:rPr>
            </w:pPr>
          </w:p>
        </w:tc>
        <w:tc>
          <w:tcPr>
            <w:tcW w:w="3056" w:type="dxa"/>
          </w:tcPr>
          <w:p w:rsidR="00574570" w:rsidRDefault="001E426E">
            <w:pPr>
              <w:spacing w:line="500" w:lineRule="exact"/>
              <w:rPr>
                <w:sz w:val="24"/>
              </w:rPr>
            </w:pPr>
            <w:r>
              <w:rPr>
                <w:rFonts w:hint="eastAsia"/>
                <w:sz w:val="24"/>
              </w:rPr>
              <w:t>3</w:t>
            </w:r>
            <w:r>
              <w:rPr>
                <w:rFonts w:hint="eastAsia"/>
                <w:sz w:val="24"/>
              </w:rPr>
              <w:t>、地面清洗（洗地机）</w:t>
            </w:r>
          </w:p>
        </w:tc>
        <w:tc>
          <w:tcPr>
            <w:tcW w:w="542" w:type="dxa"/>
            <w:tcBorders>
              <w:right w:val="single" w:sz="2" w:space="0" w:color="000000"/>
            </w:tcBorders>
          </w:tcPr>
          <w:p w:rsidR="00574570" w:rsidRDefault="00574570">
            <w:pPr>
              <w:spacing w:line="500" w:lineRule="exact"/>
              <w:jc w:val="center"/>
              <w:rPr>
                <w:sz w:val="24"/>
              </w:rPr>
            </w:pPr>
          </w:p>
        </w:tc>
        <w:tc>
          <w:tcPr>
            <w:tcW w:w="542" w:type="dxa"/>
            <w:tcBorders>
              <w:left w:val="single" w:sz="2" w:space="0" w:color="000000"/>
              <w:right w:val="single" w:sz="2" w:space="0" w:color="000000"/>
            </w:tcBorders>
          </w:tcPr>
          <w:p w:rsidR="00574570" w:rsidRDefault="00574570">
            <w:pPr>
              <w:spacing w:line="500" w:lineRule="exact"/>
              <w:jc w:val="center"/>
              <w:rPr>
                <w:sz w:val="24"/>
              </w:rPr>
            </w:pPr>
          </w:p>
        </w:tc>
        <w:tc>
          <w:tcPr>
            <w:tcW w:w="544" w:type="dxa"/>
            <w:tcBorders>
              <w:left w:val="single" w:sz="2" w:space="0" w:color="000000"/>
            </w:tcBorders>
          </w:tcPr>
          <w:p w:rsidR="00574570" w:rsidRDefault="00574570">
            <w:pPr>
              <w:spacing w:line="500" w:lineRule="exact"/>
              <w:jc w:val="center"/>
              <w:rPr>
                <w:sz w:val="24"/>
              </w:rPr>
            </w:pPr>
          </w:p>
        </w:tc>
        <w:tc>
          <w:tcPr>
            <w:tcW w:w="2157" w:type="dxa"/>
          </w:tcPr>
          <w:p w:rsidR="00574570" w:rsidRDefault="001E426E">
            <w:pPr>
              <w:spacing w:line="500" w:lineRule="exact"/>
              <w:rPr>
                <w:sz w:val="24"/>
              </w:rPr>
            </w:pPr>
            <w:r>
              <w:rPr>
                <w:rFonts w:hint="eastAsia"/>
                <w:sz w:val="24"/>
              </w:rPr>
              <w:t>每学期一次</w:t>
            </w:r>
          </w:p>
        </w:tc>
      </w:tr>
      <w:tr w:rsidR="00574570">
        <w:trPr>
          <w:cantSplit/>
          <w:jc w:val="center"/>
        </w:trPr>
        <w:tc>
          <w:tcPr>
            <w:tcW w:w="1439" w:type="dxa"/>
            <w:vMerge w:val="restart"/>
            <w:vAlign w:val="center"/>
          </w:tcPr>
          <w:p w:rsidR="00574570" w:rsidRDefault="001E426E">
            <w:pPr>
              <w:spacing w:line="500" w:lineRule="exact"/>
              <w:jc w:val="center"/>
              <w:rPr>
                <w:sz w:val="24"/>
              </w:rPr>
            </w:pPr>
            <w:r>
              <w:rPr>
                <w:rFonts w:hint="eastAsia"/>
                <w:sz w:val="24"/>
              </w:rPr>
              <w:t>楼梯</w:t>
            </w:r>
          </w:p>
        </w:tc>
        <w:tc>
          <w:tcPr>
            <w:tcW w:w="3056" w:type="dxa"/>
          </w:tcPr>
          <w:p w:rsidR="00574570" w:rsidRDefault="001E426E">
            <w:pPr>
              <w:spacing w:line="500" w:lineRule="exact"/>
              <w:rPr>
                <w:sz w:val="24"/>
              </w:rPr>
            </w:pPr>
            <w:r>
              <w:rPr>
                <w:rFonts w:hint="eastAsia"/>
                <w:sz w:val="24"/>
              </w:rPr>
              <w:t>1</w:t>
            </w:r>
            <w:r>
              <w:rPr>
                <w:rFonts w:hint="eastAsia"/>
                <w:sz w:val="24"/>
              </w:rPr>
              <w:t>、垃圾清理</w:t>
            </w:r>
          </w:p>
        </w:tc>
        <w:tc>
          <w:tcPr>
            <w:tcW w:w="1628" w:type="dxa"/>
            <w:gridSpan w:val="3"/>
          </w:tcPr>
          <w:p w:rsidR="00574570" w:rsidRDefault="001E426E">
            <w:pPr>
              <w:spacing w:line="500" w:lineRule="exact"/>
              <w:jc w:val="center"/>
              <w:rPr>
                <w:sz w:val="24"/>
              </w:rPr>
            </w:pPr>
            <w:r>
              <w:rPr>
                <w:rFonts w:hint="eastAsia"/>
                <w:sz w:val="24"/>
              </w:rPr>
              <w:t>不间断</w:t>
            </w:r>
          </w:p>
        </w:tc>
        <w:tc>
          <w:tcPr>
            <w:tcW w:w="2157" w:type="dxa"/>
          </w:tcPr>
          <w:p w:rsidR="00574570" w:rsidRDefault="001E426E">
            <w:pPr>
              <w:spacing w:line="500" w:lineRule="exact"/>
              <w:rPr>
                <w:sz w:val="24"/>
              </w:rPr>
            </w:pPr>
            <w:r>
              <w:rPr>
                <w:rFonts w:hint="eastAsia"/>
                <w:sz w:val="24"/>
              </w:rPr>
              <w:t>循环进行</w:t>
            </w:r>
          </w:p>
        </w:tc>
      </w:tr>
      <w:tr w:rsidR="00574570">
        <w:trPr>
          <w:cantSplit/>
          <w:jc w:val="center"/>
        </w:trPr>
        <w:tc>
          <w:tcPr>
            <w:tcW w:w="1439" w:type="dxa"/>
            <w:vMerge/>
          </w:tcPr>
          <w:p w:rsidR="00574570" w:rsidRDefault="00574570">
            <w:pPr>
              <w:spacing w:line="500" w:lineRule="exact"/>
              <w:rPr>
                <w:sz w:val="24"/>
              </w:rPr>
            </w:pPr>
          </w:p>
        </w:tc>
        <w:tc>
          <w:tcPr>
            <w:tcW w:w="3056" w:type="dxa"/>
          </w:tcPr>
          <w:p w:rsidR="00574570" w:rsidRDefault="001E426E">
            <w:pPr>
              <w:spacing w:line="500" w:lineRule="exact"/>
              <w:rPr>
                <w:sz w:val="24"/>
              </w:rPr>
            </w:pPr>
            <w:r>
              <w:rPr>
                <w:rFonts w:hint="eastAsia"/>
                <w:sz w:val="24"/>
              </w:rPr>
              <w:t>2</w:t>
            </w:r>
            <w:r>
              <w:rPr>
                <w:rFonts w:hint="eastAsia"/>
                <w:sz w:val="24"/>
              </w:rPr>
              <w:t>、湿托清理</w:t>
            </w:r>
          </w:p>
        </w:tc>
        <w:tc>
          <w:tcPr>
            <w:tcW w:w="1628" w:type="dxa"/>
            <w:gridSpan w:val="3"/>
          </w:tcPr>
          <w:p w:rsidR="00574570" w:rsidRDefault="001E426E">
            <w:pPr>
              <w:spacing w:line="500" w:lineRule="exact"/>
              <w:jc w:val="center"/>
              <w:rPr>
                <w:sz w:val="24"/>
              </w:rPr>
            </w:pPr>
            <w:r>
              <w:rPr>
                <w:rFonts w:hint="eastAsia"/>
                <w:sz w:val="24"/>
              </w:rPr>
              <w:t>不间断</w:t>
            </w:r>
          </w:p>
        </w:tc>
        <w:tc>
          <w:tcPr>
            <w:tcW w:w="2157" w:type="dxa"/>
          </w:tcPr>
          <w:p w:rsidR="00574570" w:rsidRDefault="001E426E">
            <w:pPr>
              <w:spacing w:line="500" w:lineRule="exact"/>
              <w:rPr>
                <w:sz w:val="24"/>
              </w:rPr>
            </w:pPr>
            <w:r>
              <w:rPr>
                <w:rFonts w:hint="eastAsia"/>
                <w:szCs w:val="21"/>
              </w:rPr>
              <w:t>无脚印、油污、积水</w:t>
            </w:r>
          </w:p>
        </w:tc>
      </w:tr>
      <w:tr w:rsidR="00574570">
        <w:trPr>
          <w:cantSplit/>
          <w:jc w:val="center"/>
        </w:trPr>
        <w:tc>
          <w:tcPr>
            <w:tcW w:w="1439" w:type="dxa"/>
            <w:vMerge w:val="restart"/>
            <w:vAlign w:val="center"/>
          </w:tcPr>
          <w:p w:rsidR="00574570" w:rsidRDefault="001E426E">
            <w:pPr>
              <w:spacing w:line="500" w:lineRule="exact"/>
              <w:jc w:val="center"/>
              <w:rPr>
                <w:sz w:val="24"/>
              </w:rPr>
            </w:pPr>
            <w:r>
              <w:rPr>
                <w:rFonts w:hint="eastAsia"/>
                <w:sz w:val="24"/>
              </w:rPr>
              <w:t>过道</w:t>
            </w:r>
          </w:p>
        </w:tc>
        <w:tc>
          <w:tcPr>
            <w:tcW w:w="3056" w:type="dxa"/>
          </w:tcPr>
          <w:p w:rsidR="00574570" w:rsidRDefault="001E426E">
            <w:pPr>
              <w:spacing w:line="500" w:lineRule="exact"/>
              <w:rPr>
                <w:sz w:val="24"/>
              </w:rPr>
            </w:pPr>
            <w:r>
              <w:rPr>
                <w:rFonts w:hint="eastAsia"/>
                <w:sz w:val="24"/>
              </w:rPr>
              <w:t>1</w:t>
            </w:r>
            <w:r>
              <w:rPr>
                <w:rFonts w:hint="eastAsia"/>
                <w:sz w:val="24"/>
              </w:rPr>
              <w:t>、垃圾清理</w:t>
            </w:r>
          </w:p>
        </w:tc>
        <w:tc>
          <w:tcPr>
            <w:tcW w:w="1628" w:type="dxa"/>
            <w:gridSpan w:val="3"/>
          </w:tcPr>
          <w:p w:rsidR="00574570" w:rsidRDefault="001E426E">
            <w:pPr>
              <w:spacing w:line="500" w:lineRule="exact"/>
              <w:jc w:val="center"/>
              <w:rPr>
                <w:sz w:val="24"/>
              </w:rPr>
            </w:pPr>
            <w:r>
              <w:rPr>
                <w:rFonts w:hint="eastAsia"/>
                <w:sz w:val="24"/>
              </w:rPr>
              <w:t>不间断</w:t>
            </w:r>
          </w:p>
        </w:tc>
        <w:tc>
          <w:tcPr>
            <w:tcW w:w="2157" w:type="dxa"/>
          </w:tcPr>
          <w:p w:rsidR="00574570" w:rsidRDefault="001E426E">
            <w:pPr>
              <w:spacing w:line="500" w:lineRule="exact"/>
              <w:rPr>
                <w:sz w:val="24"/>
              </w:rPr>
            </w:pPr>
            <w:r>
              <w:rPr>
                <w:rFonts w:hint="eastAsia"/>
                <w:sz w:val="24"/>
              </w:rPr>
              <w:t>循环进行</w:t>
            </w:r>
          </w:p>
        </w:tc>
      </w:tr>
      <w:tr w:rsidR="00574570">
        <w:trPr>
          <w:cantSplit/>
          <w:jc w:val="center"/>
        </w:trPr>
        <w:tc>
          <w:tcPr>
            <w:tcW w:w="1439" w:type="dxa"/>
            <w:vMerge/>
          </w:tcPr>
          <w:p w:rsidR="00574570" w:rsidRDefault="00574570">
            <w:pPr>
              <w:spacing w:line="500" w:lineRule="exact"/>
              <w:rPr>
                <w:sz w:val="24"/>
              </w:rPr>
            </w:pPr>
          </w:p>
        </w:tc>
        <w:tc>
          <w:tcPr>
            <w:tcW w:w="3056" w:type="dxa"/>
          </w:tcPr>
          <w:p w:rsidR="00574570" w:rsidRDefault="001E426E">
            <w:pPr>
              <w:spacing w:line="500" w:lineRule="exact"/>
              <w:rPr>
                <w:sz w:val="24"/>
              </w:rPr>
            </w:pPr>
            <w:r>
              <w:rPr>
                <w:rFonts w:hint="eastAsia"/>
                <w:sz w:val="24"/>
              </w:rPr>
              <w:t>2</w:t>
            </w:r>
            <w:r>
              <w:rPr>
                <w:rFonts w:hint="eastAsia"/>
                <w:sz w:val="24"/>
              </w:rPr>
              <w:t>、湿托清理</w:t>
            </w:r>
          </w:p>
        </w:tc>
        <w:tc>
          <w:tcPr>
            <w:tcW w:w="1628" w:type="dxa"/>
            <w:gridSpan w:val="3"/>
          </w:tcPr>
          <w:p w:rsidR="00574570" w:rsidRDefault="001E426E">
            <w:pPr>
              <w:spacing w:line="500" w:lineRule="exact"/>
              <w:jc w:val="center"/>
              <w:rPr>
                <w:sz w:val="24"/>
              </w:rPr>
            </w:pPr>
            <w:r>
              <w:rPr>
                <w:rFonts w:hint="eastAsia"/>
                <w:sz w:val="24"/>
              </w:rPr>
              <w:t>不间断</w:t>
            </w:r>
          </w:p>
        </w:tc>
        <w:tc>
          <w:tcPr>
            <w:tcW w:w="2157" w:type="dxa"/>
          </w:tcPr>
          <w:p w:rsidR="00574570" w:rsidRDefault="001E426E">
            <w:pPr>
              <w:spacing w:line="500" w:lineRule="exact"/>
              <w:rPr>
                <w:sz w:val="24"/>
              </w:rPr>
            </w:pPr>
            <w:r>
              <w:rPr>
                <w:rFonts w:hint="eastAsia"/>
                <w:szCs w:val="21"/>
              </w:rPr>
              <w:t>无脚印、油污、积水</w:t>
            </w:r>
          </w:p>
        </w:tc>
      </w:tr>
      <w:tr w:rsidR="00574570">
        <w:trPr>
          <w:cantSplit/>
          <w:jc w:val="center"/>
        </w:trPr>
        <w:tc>
          <w:tcPr>
            <w:tcW w:w="1439" w:type="dxa"/>
            <w:vMerge/>
          </w:tcPr>
          <w:p w:rsidR="00574570" w:rsidRDefault="00574570">
            <w:pPr>
              <w:spacing w:line="500" w:lineRule="exact"/>
              <w:rPr>
                <w:sz w:val="24"/>
              </w:rPr>
            </w:pPr>
          </w:p>
        </w:tc>
        <w:tc>
          <w:tcPr>
            <w:tcW w:w="3056" w:type="dxa"/>
          </w:tcPr>
          <w:p w:rsidR="00574570" w:rsidRDefault="001E426E">
            <w:pPr>
              <w:spacing w:line="500" w:lineRule="exact"/>
              <w:rPr>
                <w:sz w:val="24"/>
              </w:rPr>
            </w:pPr>
            <w:r>
              <w:rPr>
                <w:rFonts w:hint="eastAsia"/>
                <w:sz w:val="24"/>
              </w:rPr>
              <w:t>3</w:t>
            </w:r>
            <w:r>
              <w:rPr>
                <w:rFonts w:hint="eastAsia"/>
                <w:sz w:val="24"/>
              </w:rPr>
              <w:t>、地面清洗（洗地机）</w:t>
            </w:r>
          </w:p>
        </w:tc>
        <w:tc>
          <w:tcPr>
            <w:tcW w:w="1628" w:type="dxa"/>
            <w:gridSpan w:val="3"/>
          </w:tcPr>
          <w:p w:rsidR="00574570" w:rsidRDefault="00574570">
            <w:pPr>
              <w:spacing w:line="500" w:lineRule="exact"/>
              <w:jc w:val="center"/>
              <w:rPr>
                <w:sz w:val="24"/>
              </w:rPr>
            </w:pPr>
          </w:p>
        </w:tc>
        <w:tc>
          <w:tcPr>
            <w:tcW w:w="2157" w:type="dxa"/>
          </w:tcPr>
          <w:p w:rsidR="00574570" w:rsidRDefault="001E426E">
            <w:pPr>
              <w:spacing w:line="500" w:lineRule="exact"/>
              <w:jc w:val="center"/>
              <w:rPr>
                <w:sz w:val="24"/>
              </w:rPr>
            </w:pPr>
            <w:r>
              <w:rPr>
                <w:rFonts w:hint="eastAsia"/>
                <w:sz w:val="24"/>
              </w:rPr>
              <w:t>每学期一次</w:t>
            </w:r>
          </w:p>
        </w:tc>
      </w:tr>
      <w:tr w:rsidR="00574570">
        <w:trPr>
          <w:cantSplit/>
          <w:jc w:val="center"/>
        </w:trPr>
        <w:tc>
          <w:tcPr>
            <w:tcW w:w="1439" w:type="dxa"/>
            <w:vAlign w:val="center"/>
          </w:tcPr>
          <w:p w:rsidR="00574570" w:rsidRDefault="001E426E">
            <w:pPr>
              <w:spacing w:line="500" w:lineRule="exact"/>
              <w:jc w:val="center"/>
              <w:rPr>
                <w:sz w:val="24"/>
              </w:rPr>
            </w:pPr>
            <w:r>
              <w:rPr>
                <w:rFonts w:hint="eastAsia"/>
                <w:sz w:val="24"/>
              </w:rPr>
              <w:t>扶手</w:t>
            </w:r>
          </w:p>
        </w:tc>
        <w:tc>
          <w:tcPr>
            <w:tcW w:w="3056" w:type="dxa"/>
          </w:tcPr>
          <w:p w:rsidR="00574570" w:rsidRDefault="001E426E">
            <w:pPr>
              <w:spacing w:line="500" w:lineRule="exact"/>
              <w:rPr>
                <w:sz w:val="24"/>
              </w:rPr>
            </w:pPr>
            <w:r>
              <w:rPr>
                <w:rFonts w:hint="eastAsia"/>
                <w:sz w:val="24"/>
              </w:rPr>
              <w:t>半湿抹布擦拭</w:t>
            </w:r>
          </w:p>
        </w:tc>
        <w:tc>
          <w:tcPr>
            <w:tcW w:w="542" w:type="dxa"/>
          </w:tcPr>
          <w:p w:rsidR="00574570" w:rsidRDefault="001E426E">
            <w:pPr>
              <w:spacing w:line="500" w:lineRule="exact"/>
              <w:jc w:val="center"/>
              <w:rPr>
                <w:sz w:val="24"/>
              </w:rPr>
            </w:pPr>
            <w:r>
              <w:rPr>
                <w:rFonts w:hint="eastAsia"/>
                <w:sz w:val="24"/>
              </w:rPr>
              <w:t>2</w:t>
            </w:r>
          </w:p>
        </w:tc>
        <w:tc>
          <w:tcPr>
            <w:tcW w:w="542" w:type="dxa"/>
          </w:tcPr>
          <w:p w:rsidR="00574570" w:rsidRDefault="00574570">
            <w:pPr>
              <w:spacing w:line="500" w:lineRule="exact"/>
              <w:jc w:val="center"/>
              <w:rPr>
                <w:sz w:val="24"/>
              </w:rPr>
            </w:pPr>
          </w:p>
        </w:tc>
        <w:tc>
          <w:tcPr>
            <w:tcW w:w="544" w:type="dxa"/>
          </w:tcPr>
          <w:p w:rsidR="00574570" w:rsidRDefault="00574570">
            <w:pPr>
              <w:spacing w:line="500" w:lineRule="exact"/>
              <w:jc w:val="center"/>
              <w:rPr>
                <w:sz w:val="24"/>
              </w:rPr>
            </w:pPr>
          </w:p>
        </w:tc>
        <w:tc>
          <w:tcPr>
            <w:tcW w:w="2157" w:type="dxa"/>
          </w:tcPr>
          <w:p w:rsidR="00574570" w:rsidRDefault="001E426E">
            <w:pPr>
              <w:spacing w:line="500" w:lineRule="exact"/>
              <w:jc w:val="center"/>
              <w:rPr>
                <w:sz w:val="24"/>
              </w:rPr>
            </w:pPr>
            <w:r>
              <w:rPr>
                <w:rFonts w:ascii="宋体" w:hAnsi="宋体" w:hint="eastAsia"/>
                <w:sz w:val="24"/>
              </w:rPr>
              <w:t>无积尘、污渍</w:t>
            </w:r>
          </w:p>
        </w:tc>
      </w:tr>
      <w:tr w:rsidR="00574570">
        <w:trPr>
          <w:cantSplit/>
          <w:jc w:val="center"/>
        </w:trPr>
        <w:tc>
          <w:tcPr>
            <w:tcW w:w="1439" w:type="dxa"/>
            <w:vMerge w:val="restart"/>
            <w:vAlign w:val="center"/>
          </w:tcPr>
          <w:p w:rsidR="00574570" w:rsidRDefault="001E426E">
            <w:pPr>
              <w:spacing w:line="500" w:lineRule="exact"/>
              <w:jc w:val="center"/>
              <w:rPr>
                <w:sz w:val="24"/>
              </w:rPr>
            </w:pPr>
            <w:r>
              <w:rPr>
                <w:rFonts w:hint="eastAsia"/>
                <w:sz w:val="24"/>
              </w:rPr>
              <w:t>餐桌椅</w:t>
            </w:r>
          </w:p>
        </w:tc>
        <w:tc>
          <w:tcPr>
            <w:tcW w:w="3056" w:type="dxa"/>
          </w:tcPr>
          <w:p w:rsidR="00574570" w:rsidRDefault="001E426E">
            <w:pPr>
              <w:spacing w:line="500" w:lineRule="exact"/>
              <w:rPr>
                <w:sz w:val="24"/>
              </w:rPr>
            </w:pPr>
            <w:r>
              <w:rPr>
                <w:rFonts w:hint="eastAsia"/>
                <w:sz w:val="24"/>
              </w:rPr>
              <w:t>1</w:t>
            </w:r>
            <w:r>
              <w:rPr>
                <w:rFonts w:hint="eastAsia"/>
                <w:sz w:val="24"/>
              </w:rPr>
              <w:t>、桌面清理（加洗洁精）</w:t>
            </w:r>
          </w:p>
        </w:tc>
        <w:tc>
          <w:tcPr>
            <w:tcW w:w="1628" w:type="dxa"/>
            <w:gridSpan w:val="3"/>
          </w:tcPr>
          <w:p w:rsidR="00574570" w:rsidRDefault="001E426E">
            <w:pPr>
              <w:spacing w:line="500" w:lineRule="exact"/>
              <w:jc w:val="center"/>
              <w:rPr>
                <w:sz w:val="24"/>
              </w:rPr>
            </w:pPr>
            <w:r>
              <w:rPr>
                <w:rFonts w:hint="eastAsia"/>
                <w:sz w:val="24"/>
              </w:rPr>
              <w:t>不间断</w:t>
            </w:r>
          </w:p>
        </w:tc>
        <w:tc>
          <w:tcPr>
            <w:tcW w:w="2157" w:type="dxa"/>
          </w:tcPr>
          <w:p w:rsidR="00574570" w:rsidRDefault="001E426E">
            <w:pPr>
              <w:spacing w:line="500" w:lineRule="exact"/>
              <w:jc w:val="center"/>
              <w:rPr>
                <w:rFonts w:ascii="宋体" w:hAnsi="宋体"/>
                <w:sz w:val="24"/>
              </w:rPr>
            </w:pPr>
            <w:r>
              <w:rPr>
                <w:rFonts w:ascii="宋体" w:hAnsi="宋体" w:hint="eastAsia"/>
                <w:sz w:val="24"/>
              </w:rPr>
              <w:t>无油污、异物</w:t>
            </w:r>
          </w:p>
        </w:tc>
      </w:tr>
      <w:tr w:rsidR="00574570">
        <w:trPr>
          <w:cantSplit/>
          <w:jc w:val="center"/>
        </w:trPr>
        <w:tc>
          <w:tcPr>
            <w:tcW w:w="1439" w:type="dxa"/>
            <w:vMerge/>
            <w:vAlign w:val="center"/>
          </w:tcPr>
          <w:p w:rsidR="00574570" w:rsidRDefault="00574570">
            <w:pPr>
              <w:spacing w:line="500" w:lineRule="exact"/>
              <w:jc w:val="center"/>
              <w:rPr>
                <w:sz w:val="24"/>
              </w:rPr>
            </w:pPr>
          </w:p>
        </w:tc>
        <w:tc>
          <w:tcPr>
            <w:tcW w:w="3056" w:type="dxa"/>
          </w:tcPr>
          <w:p w:rsidR="00574570" w:rsidRDefault="001E426E">
            <w:pPr>
              <w:spacing w:line="500" w:lineRule="exact"/>
              <w:rPr>
                <w:sz w:val="24"/>
              </w:rPr>
            </w:pPr>
            <w:r>
              <w:rPr>
                <w:rFonts w:hint="eastAsia"/>
                <w:sz w:val="24"/>
              </w:rPr>
              <w:t>2</w:t>
            </w:r>
            <w:r>
              <w:rPr>
                <w:rFonts w:hint="eastAsia"/>
                <w:sz w:val="24"/>
              </w:rPr>
              <w:t>、桌架清理（加洗洁精）</w:t>
            </w:r>
          </w:p>
        </w:tc>
        <w:tc>
          <w:tcPr>
            <w:tcW w:w="542" w:type="dxa"/>
          </w:tcPr>
          <w:p w:rsidR="00574570" w:rsidRDefault="00574570">
            <w:pPr>
              <w:spacing w:line="500" w:lineRule="exact"/>
              <w:jc w:val="center"/>
              <w:rPr>
                <w:sz w:val="24"/>
              </w:rPr>
            </w:pPr>
          </w:p>
        </w:tc>
        <w:tc>
          <w:tcPr>
            <w:tcW w:w="542" w:type="dxa"/>
          </w:tcPr>
          <w:p w:rsidR="00574570" w:rsidRDefault="001E426E">
            <w:pPr>
              <w:spacing w:line="500" w:lineRule="exact"/>
              <w:jc w:val="center"/>
              <w:rPr>
                <w:sz w:val="24"/>
              </w:rPr>
            </w:pPr>
            <w:r>
              <w:rPr>
                <w:rFonts w:hint="eastAsia"/>
                <w:sz w:val="24"/>
              </w:rPr>
              <w:t>1</w:t>
            </w:r>
          </w:p>
        </w:tc>
        <w:tc>
          <w:tcPr>
            <w:tcW w:w="544" w:type="dxa"/>
          </w:tcPr>
          <w:p w:rsidR="00574570" w:rsidRDefault="00574570">
            <w:pPr>
              <w:spacing w:line="500" w:lineRule="exact"/>
              <w:jc w:val="center"/>
              <w:rPr>
                <w:sz w:val="24"/>
              </w:rPr>
            </w:pPr>
          </w:p>
        </w:tc>
        <w:tc>
          <w:tcPr>
            <w:tcW w:w="2157" w:type="dxa"/>
          </w:tcPr>
          <w:p w:rsidR="00574570" w:rsidRDefault="001E426E">
            <w:pPr>
              <w:spacing w:line="500" w:lineRule="exact"/>
              <w:jc w:val="center"/>
              <w:rPr>
                <w:rFonts w:ascii="宋体" w:hAnsi="宋体"/>
                <w:sz w:val="24"/>
              </w:rPr>
            </w:pPr>
            <w:r>
              <w:rPr>
                <w:rFonts w:ascii="宋体" w:hAnsi="宋体" w:hint="eastAsia"/>
                <w:sz w:val="24"/>
              </w:rPr>
              <w:t>无油污、灰尘</w:t>
            </w:r>
          </w:p>
        </w:tc>
      </w:tr>
      <w:tr w:rsidR="00574570">
        <w:trPr>
          <w:cantSplit/>
          <w:jc w:val="center"/>
        </w:trPr>
        <w:tc>
          <w:tcPr>
            <w:tcW w:w="1439"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墙壁、门窗玻璃、立</w:t>
            </w:r>
          </w:p>
          <w:p w:rsidR="00574570" w:rsidRDefault="001E426E">
            <w:pPr>
              <w:spacing w:line="500" w:lineRule="exact"/>
              <w:jc w:val="center"/>
              <w:rPr>
                <w:sz w:val="24"/>
              </w:rPr>
            </w:pPr>
            <w:r>
              <w:rPr>
                <w:rFonts w:hint="eastAsia"/>
                <w:sz w:val="24"/>
              </w:rPr>
              <w:t>柱（</w:t>
            </w:r>
            <w:r>
              <w:rPr>
                <w:rFonts w:hint="eastAsia"/>
                <w:sz w:val="24"/>
              </w:rPr>
              <w:t>5</w:t>
            </w:r>
            <w:r>
              <w:rPr>
                <w:rFonts w:hint="eastAsia"/>
                <w:sz w:val="24"/>
              </w:rPr>
              <w:t>米以下含附属设施）</w:t>
            </w:r>
          </w:p>
        </w:tc>
        <w:tc>
          <w:tcPr>
            <w:tcW w:w="3056" w:type="dxa"/>
          </w:tcPr>
          <w:p w:rsidR="00574570" w:rsidRDefault="001E426E">
            <w:pPr>
              <w:spacing w:line="500" w:lineRule="exact"/>
              <w:rPr>
                <w:sz w:val="24"/>
              </w:rPr>
            </w:pPr>
            <w:r>
              <w:rPr>
                <w:rFonts w:hint="eastAsia"/>
                <w:sz w:val="24"/>
              </w:rPr>
              <w:t>1</w:t>
            </w:r>
            <w:r>
              <w:rPr>
                <w:rFonts w:hint="eastAsia"/>
                <w:sz w:val="24"/>
              </w:rPr>
              <w:t>、低处擦拭</w:t>
            </w:r>
          </w:p>
        </w:tc>
        <w:tc>
          <w:tcPr>
            <w:tcW w:w="542" w:type="dxa"/>
            <w:tcBorders>
              <w:right w:val="single" w:sz="2" w:space="0" w:color="000000"/>
            </w:tcBorders>
          </w:tcPr>
          <w:p w:rsidR="00574570" w:rsidRDefault="00574570">
            <w:pPr>
              <w:spacing w:line="500" w:lineRule="exact"/>
              <w:jc w:val="center"/>
              <w:rPr>
                <w:sz w:val="24"/>
              </w:rPr>
            </w:pPr>
          </w:p>
        </w:tc>
        <w:tc>
          <w:tcPr>
            <w:tcW w:w="542" w:type="dxa"/>
            <w:tcBorders>
              <w:left w:val="single" w:sz="2" w:space="0" w:color="000000"/>
              <w:right w:val="single" w:sz="2" w:space="0" w:color="000000"/>
            </w:tcBorders>
          </w:tcPr>
          <w:p w:rsidR="00574570" w:rsidRDefault="001E426E">
            <w:pPr>
              <w:spacing w:line="500" w:lineRule="exact"/>
              <w:jc w:val="center"/>
              <w:rPr>
                <w:sz w:val="24"/>
              </w:rPr>
            </w:pPr>
            <w:r>
              <w:rPr>
                <w:rFonts w:hint="eastAsia"/>
                <w:sz w:val="24"/>
              </w:rPr>
              <w:t>1</w:t>
            </w:r>
          </w:p>
        </w:tc>
        <w:tc>
          <w:tcPr>
            <w:tcW w:w="544" w:type="dxa"/>
            <w:tcBorders>
              <w:left w:val="single" w:sz="2" w:space="0" w:color="000000"/>
            </w:tcBorders>
          </w:tcPr>
          <w:p w:rsidR="00574570" w:rsidRDefault="00574570">
            <w:pPr>
              <w:spacing w:line="500" w:lineRule="exact"/>
              <w:jc w:val="center"/>
              <w:rPr>
                <w:sz w:val="24"/>
              </w:rPr>
            </w:pPr>
          </w:p>
        </w:tc>
        <w:tc>
          <w:tcPr>
            <w:tcW w:w="2157" w:type="dxa"/>
          </w:tcPr>
          <w:p w:rsidR="00574570" w:rsidRDefault="001E426E">
            <w:pPr>
              <w:spacing w:line="500" w:lineRule="exact"/>
              <w:rPr>
                <w:sz w:val="24"/>
              </w:rPr>
            </w:pPr>
            <w:r>
              <w:rPr>
                <w:rFonts w:hint="eastAsia"/>
                <w:sz w:val="24"/>
              </w:rPr>
              <w:t>无积尘、污迹</w:t>
            </w:r>
          </w:p>
        </w:tc>
      </w:tr>
      <w:tr w:rsidR="00574570">
        <w:trPr>
          <w:cantSplit/>
          <w:jc w:val="center"/>
        </w:trPr>
        <w:tc>
          <w:tcPr>
            <w:tcW w:w="1439" w:type="dxa"/>
            <w:vMerge/>
          </w:tcPr>
          <w:p w:rsidR="00574570" w:rsidRDefault="00574570">
            <w:pPr>
              <w:spacing w:line="500" w:lineRule="exact"/>
              <w:jc w:val="center"/>
              <w:rPr>
                <w:sz w:val="24"/>
              </w:rPr>
            </w:pPr>
          </w:p>
        </w:tc>
        <w:tc>
          <w:tcPr>
            <w:tcW w:w="3056" w:type="dxa"/>
          </w:tcPr>
          <w:p w:rsidR="00574570" w:rsidRDefault="001E426E">
            <w:pPr>
              <w:spacing w:line="500" w:lineRule="exact"/>
              <w:rPr>
                <w:sz w:val="24"/>
              </w:rPr>
            </w:pPr>
            <w:r>
              <w:rPr>
                <w:rFonts w:hint="eastAsia"/>
                <w:sz w:val="24"/>
              </w:rPr>
              <w:t>2</w:t>
            </w:r>
            <w:r>
              <w:rPr>
                <w:rFonts w:hint="eastAsia"/>
                <w:sz w:val="24"/>
              </w:rPr>
              <w:t>、蜘蛛网、浮灰清除</w:t>
            </w:r>
          </w:p>
        </w:tc>
        <w:tc>
          <w:tcPr>
            <w:tcW w:w="1628" w:type="dxa"/>
            <w:gridSpan w:val="3"/>
          </w:tcPr>
          <w:p w:rsidR="00574570" w:rsidRDefault="001E426E">
            <w:pPr>
              <w:spacing w:line="500" w:lineRule="exact"/>
              <w:jc w:val="center"/>
              <w:rPr>
                <w:sz w:val="24"/>
              </w:rPr>
            </w:pPr>
            <w:r>
              <w:rPr>
                <w:rFonts w:hint="eastAsia"/>
                <w:sz w:val="24"/>
              </w:rPr>
              <w:t>及时</w:t>
            </w:r>
          </w:p>
        </w:tc>
        <w:tc>
          <w:tcPr>
            <w:tcW w:w="2157" w:type="dxa"/>
          </w:tcPr>
          <w:p w:rsidR="00574570" w:rsidRDefault="001E426E">
            <w:pPr>
              <w:spacing w:line="500" w:lineRule="exact"/>
              <w:rPr>
                <w:sz w:val="24"/>
              </w:rPr>
            </w:pPr>
            <w:r>
              <w:rPr>
                <w:rFonts w:hint="eastAsia"/>
                <w:sz w:val="24"/>
              </w:rPr>
              <w:t>无蛛网、浮灰</w:t>
            </w:r>
          </w:p>
        </w:tc>
      </w:tr>
      <w:tr w:rsidR="00574570">
        <w:trPr>
          <w:cantSplit/>
          <w:jc w:val="center"/>
        </w:trPr>
        <w:tc>
          <w:tcPr>
            <w:tcW w:w="1439" w:type="dxa"/>
            <w:vMerge/>
          </w:tcPr>
          <w:p w:rsidR="00574570" w:rsidRDefault="00574570">
            <w:pPr>
              <w:spacing w:line="500" w:lineRule="exact"/>
              <w:jc w:val="center"/>
              <w:rPr>
                <w:sz w:val="24"/>
              </w:rPr>
            </w:pPr>
          </w:p>
        </w:tc>
        <w:tc>
          <w:tcPr>
            <w:tcW w:w="3056" w:type="dxa"/>
          </w:tcPr>
          <w:p w:rsidR="00574570" w:rsidRDefault="001E426E">
            <w:pPr>
              <w:spacing w:line="500" w:lineRule="exact"/>
              <w:rPr>
                <w:sz w:val="24"/>
              </w:rPr>
            </w:pPr>
            <w:r>
              <w:rPr>
                <w:rFonts w:hint="eastAsia"/>
                <w:sz w:val="24"/>
              </w:rPr>
              <w:t>3</w:t>
            </w:r>
            <w:r>
              <w:rPr>
                <w:rFonts w:hint="eastAsia"/>
                <w:sz w:val="24"/>
              </w:rPr>
              <w:t>、高处擦拭</w:t>
            </w:r>
          </w:p>
        </w:tc>
        <w:tc>
          <w:tcPr>
            <w:tcW w:w="542" w:type="dxa"/>
            <w:tcBorders>
              <w:right w:val="single" w:sz="2" w:space="0" w:color="000000"/>
            </w:tcBorders>
          </w:tcPr>
          <w:p w:rsidR="00574570" w:rsidRDefault="00574570">
            <w:pPr>
              <w:spacing w:line="500" w:lineRule="exact"/>
              <w:jc w:val="center"/>
              <w:rPr>
                <w:sz w:val="24"/>
              </w:rPr>
            </w:pPr>
          </w:p>
        </w:tc>
        <w:tc>
          <w:tcPr>
            <w:tcW w:w="542" w:type="dxa"/>
            <w:tcBorders>
              <w:left w:val="single" w:sz="2" w:space="0" w:color="000000"/>
              <w:right w:val="single" w:sz="2" w:space="0" w:color="000000"/>
            </w:tcBorders>
          </w:tcPr>
          <w:p w:rsidR="00574570" w:rsidRDefault="001E426E">
            <w:pPr>
              <w:spacing w:line="500" w:lineRule="exact"/>
              <w:jc w:val="center"/>
              <w:rPr>
                <w:sz w:val="24"/>
              </w:rPr>
            </w:pPr>
            <w:r>
              <w:rPr>
                <w:rFonts w:hint="eastAsia"/>
                <w:sz w:val="24"/>
              </w:rPr>
              <w:t>1</w:t>
            </w:r>
          </w:p>
        </w:tc>
        <w:tc>
          <w:tcPr>
            <w:tcW w:w="544" w:type="dxa"/>
            <w:tcBorders>
              <w:left w:val="single" w:sz="2" w:space="0" w:color="000000"/>
            </w:tcBorders>
          </w:tcPr>
          <w:p w:rsidR="00574570" w:rsidRDefault="00574570">
            <w:pPr>
              <w:spacing w:line="500" w:lineRule="exact"/>
              <w:jc w:val="center"/>
              <w:rPr>
                <w:sz w:val="24"/>
              </w:rPr>
            </w:pPr>
          </w:p>
        </w:tc>
        <w:tc>
          <w:tcPr>
            <w:tcW w:w="2157" w:type="dxa"/>
          </w:tcPr>
          <w:p w:rsidR="00574570" w:rsidRDefault="001E426E">
            <w:pPr>
              <w:spacing w:line="500" w:lineRule="exact"/>
              <w:rPr>
                <w:sz w:val="24"/>
              </w:rPr>
            </w:pPr>
            <w:r>
              <w:rPr>
                <w:rFonts w:hint="eastAsia"/>
                <w:sz w:val="24"/>
              </w:rPr>
              <w:t>无积尘</w:t>
            </w:r>
          </w:p>
        </w:tc>
      </w:tr>
      <w:tr w:rsidR="00574570">
        <w:trPr>
          <w:cantSplit/>
          <w:jc w:val="center"/>
        </w:trPr>
        <w:tc>
          <w:tcPr>
            <w:tcW w:w="1439" w:type="dxa"/>
            <w:vMerge/>
          </w:tcPr>
          <w:p w:rsidR="00574570" w:rsidRDefault="00574570">
            <w:pPr>
              <w:spacing w:line="500" w:lineRule="exact"/>
              <w:jc w:val="center"/>
              <w:rPr>
                <w:sz w:val="24"/>
              </w:rPr>
            </w:pPr>
          </w:p>
        </w:tc>
        <w:tc>
          <w:tcPr>
            <w:tcW w:w="3056" w:type="dxa"/>
          </w:tcPr>
          <w:p w:rsidR="00574570" w:rsidRDefault="001E426E">
            <w:pPr>
              <w:spacing w:line="500" w:lineRule="exact"/>
              <w:rPr>
                <w:sz w:val="24"/>
              </w:rPr>
            </w:pPr>
            <w:r>
              <w:rPr>
                <w:rFonts w:hint="eastAsia"/>
                <w:sz w:val="24"/>
              </w:rPr>
              <w:t>4</w:t>
            </w:r>
            <w:r>
              <w:rPr>
                <w:rFonts w:hint="eastAsia"/>
                <w:sz w:val="24"/>
              </w:rPr>
              <w:t>、墙面开关、插座</w:t>
            </w:r>
          </w:p>
        </w:tc>
        <w:tc>
          <w:tcPr>
            <w:tcW w:w="542" w:type="dxa"/>
            <w:tcBorders>
              <w:right w:val="single" w:sz="2" w:space="0" w:color="000000"/>
            </w:tcBorders>
          </w:tcPr>
          <w:p w:rsidR="00574570" w:rsidRDefault="001E426E">
            <w:pPr>
              <w:spacing w:line="500" w:lineRule="exact"/>
              <w:jc w:val="center"/>
              <w:rPr>
                <w:sz w:val="24"/>
              </w:rPr>
            </w:pPr>
            <w:r>
              <w:rPr>
                <w:rFonts w:hint="eastAsia"/>
                <w:sz w:val="24"/>
              </w:rPr>
              <w:t>2</w:t>
            </w:r>
          </w:p>
        </w:tc>
        <w:tc>
          <w:tcPr>
            <w:tcW w:w="542" w:type="dxa"/>
            <w:tcBorders>
              <w:left w:val="single" w:sz="2" w:space="0" w:color="000000"/>
              <w:right w:val="single" w:sz="2" w:space="0" w:color="000000"/>
            </w:tcBorders>
          </w:tcPr>
          <w:p w:rsidR="00574570" w:rsidRDefault="00574570">
            <w:pPr>
              <w:spacing w:line="500" w:lineRule="exact"/>
              <w:jc w:val="center"/>
              <w:rPr>
                <w:sz w:val="24"/>
              </w:rPr>
            </w:pPr>
          </w:p>
        </w:tc>
        <w:tc>
          <w:tcPr>
            <w:tcW w:w="544" w:type="dxa"/>
            <w:tcBorders>
              <w:left w:val="single" w:sz="2" w:space="0" w:color="000000"/>
            </w:tcBorders>
          </w:tcPr>
          <w:p w:rsidR="00574570" w:rsidRDefault="00574570">
            <w:pPr>
              <w:spacing w:line="500" w:lineRule="exact"/>
              <w:jc w:val="center"/>
              <w:rPr>
                <w:sz w:val="24"/>
              </w:rPr>
            </w:pPr>
          </w:p>
        </w:tc>
        <w:tc>
          <w:tcPr>
            <w:tcW w:w="2157" w:type="dxa"/>
          </w:tcPr>
          <w:p w:rsidR="00574570" w:rsidRDefault="001E426E">
            <w:pPr>
              <w:spacing w:line="500" w:lineRule="exact"/>
              <w:rPr>
                <w:szCs w:val="21"/>
              </w:rPr>
            </w:pPr>
            <w:r>
              <w:rPr>
                <w:rFonts w:hint="eastAsia"/>
                <w:szCs w:val="21"/>
              </w:rPr>
              <w:t>无污迹、水渍、手印</w:t>
            </w:r>
          </w:p>
        </w:tc>
      </w:tr>
      <w:tr w:rsidR="00574570">
        <w:trPr>
          <w:cantSplit/>
          <w:jc w:val="center"/>
        </w:trPr>
        <w:tc>
          <w:tcPr>
            <w:tcW w:w="1439" w:type="dxa"/>
            <w:vMerge/>
          </w:tcPr>
          <w:p w:rsidR="00574570" w:rsidRDefault="00574570">
            <w:pPr>
              <w:spacing w:line="500" w:lineRule="exact"/>
              <w:jc w:val="center"/>
              <w:rPr>
                <w:sz w:val="24"/>
              </w:rPr>
            </w:pPr>
          </w:p>
        </w:tc>
        <w:tc>
          <w:tcPr>
            <w:tcW w:w="3056" w:type="dxa"/>
          </w:tcPr>
          <w:p w:rsidR="00574570" w:rsidRDefault="001E426E">
            <w:pPr>
              <w:spacing w:line="500" w:lineRule="exact"/>
              <w:rPr>
                <w:sz w:val="24"/>
              </w:rPr>
            </w:pPr>
            <w:r>
              <w:rPr>
                <w:rFonts w:hint="eastAsia"/>
                <w:sz w:val="24"/>
              </w:rPr>
              <w:t>5</w:t>
            </w:r>
            <w:r>
              <w:rPr>
                <w:rFonts w:hint="eastAsia"/>
                <w:sz w:val="24"/>
              </w:rPr>
              <w:t>、</w:t>
            </w:r>
            <w:r>
              <w:rPr>
                <w:rFonts w:hint="eastAsia"/>
                <w:szCs w:val="21"/>
              </w:rPr>
              <w:t>消火栓箱、指示灯箱擦拭</w:t>
            </w:r>
          </w:p>
        </w:tc>
        <w:tc>
          <w:tcPr>
            <w:tcW w:w="542" w:type="dxa"/>
            <w:tcBorders>
              <w:right w:val="single" w:sz="2" w:space="0" w:color="000000"/>
            </w:tcBorders>
          </w:tcPr>
          <w:p w:rsidR="00574570" w:rsidRDefault="001E426E">
            <w:pPr>
              <w:spacing w:line="500" w:lineRule="exact"/>
              <w:jc w:val="center"/>
              <w:rPr>
                <w:sz w:val="24"/>
              </w:rPr>
            </w:pPr>
            <w:r>
              <w:rPr>
                <w:rFonts w:hint="eastAsia"/>
                <w:sz w:val="24"/>
              </w:rPr>
              <w:t>2</w:t>
            </w:r>
          </w:p>
        </w:tc>
        <w:tc>
          <w:tcPr>
            <w:tcW w:w="542" w:type="dxa"/>
            <w:tcBorders>
              <w:left w:val="single" w:sz="2" w:space="0" w:color="000000"/>
              <w:right w:val="single" w:sz="2" w:space="0" w:color="000000"/>
            </w:tcBorders>
          </w:tcPr>
          <w:p w:rsidR="00574570" w:rsidRDefault="00574570">
            <w:pPr>
              <w:spacing w:line="500" w:lineRule="exact"/>
              <w:jc w:val="center"/>
              <w:rPr>
                <w:sz w:val="24"/>
              </w:rPr>
            </w:pPr>
          </w:p>
        </w:tc>
        <w:tc>
          <w:tcPr>
            <w:tcW w:w="544" w:type="dxa"/>
            <w:tcBorders>
              <w:left w:val="single" w:sz="2" w:space="0" w:color="000000"/>
            </w:tcBorders>
          </w:tcPr>
          <w:p w:rsidR="00574570" w:rsidRDefault="00574570">
            <w:pPr>
              <w:spacing w:line="500" w:lineRule="exact"/>
              <w:jc w:val="center"/>
              <w:rPr>
                <w:sz w:val="24"/>
              </w:rPr>
            </w:pPr>
          </w:p>
        </w:tc>
        <w:tc>
          <w:tcPr>
            <w:tcW w:w="2157" w:type="dxa"/>
          </w:tcPr>
          <w:p w:rsidR="00574570" w:rsidRDefault="001E426E">
            <w:pPr>
              <w:spacing w:line="500" w:lineRule="exact"/>
              <w:rPr>
                <w:sz w:val="24"/>
              </w:rPr>
            </w:pPr>
            <w:r>
              <w:rPr>
                <w:rFonts w:hint="eastAsia"/>
                <w:sz w:val="24"/>
              </w:rPr>
              <w:t>无积尘、污渍</w:t>
            </w:r>
          </w:p>
        </w:tc>
      </w:tr>
      <w:tr w:rsidR="00574570">
        <w:trPr>
          <w:cantSplit/>
          <w:jc w:val="center"/>
        </w:trPr>
        <w:tc>
          <w:tcPr>
            <w:tcW w:w="1439" w:type="dxa"/>
            <w:vMerge/>
          </w:tcPr>
          <w:p w:rsidR="00574570" w:rsidRDefault="00574570">
            <w:pPr>
              <w:spacing w:line="500" w:lineRule="exact"/>
              <w:jc w:val="center"/>
              <w:rPr>
                <w:sz w:val="24"/>
              </w:rPr>
            </w:pPr>
          </w:p>
        </w:tc>
        <w:tc>
          <w:tcPr>
            <w:tcW w:w="3056" w:type="dxa"/>
          </w:tcPr>
          <w:p w:rsidR="00574570" w:rsidRDefault="001E426E">
            <w:pPr>
              <w:spacing w:line="500" w:lineRule="exact"/>
              <w:rPr>
                <w:sz w:val="24"/>
              </w:rPr>
            </w:pPr>
            <w:r>
              <w:rPr>
                <w:rFonts w:hint="eastAsia"/>
                <w:sz w:val="24"/>
              </w:rPr>
              <w:t>6</w:t>
            </w:r>
            <w:r>
              <w:rPr>
                <w:rFonts w:hint="eastAsia"/>
                <w:sz w:val="24"/>
              </w:rPr>
              <w:t>、</w:t>
            </w:r>
            <w:r>
              <w:rPr>
                <w:rFonts w:hint="eastAsia"/>
                <w:szCs w:val="21"/>
              </w:rPr>
              <w:t>沿途各类门窗、玻璃保洁</w:t>
            </w:r>
          </w:p>
        </w:tc>
        <w:tc>
          <w:tcPr>
            <w:tcW w:w="1628" w:type="dxa"/>
            <w:gridSpan w:val="3"/>
          </w:tcPr>
          <w:p w:rsidR="00574570" w:rsidRDefault="001E426E">
            <w:pPr>
              <w:spacing w:line="500" w:lineRule="exact"/>
              <w:jc w:val="center"/>
              <w:rPr>
                <w:sz w:val="24"/>
              </w:rPr>
            </w:pPr>
            <w:r>
              <w:rPr>
                <w:rFonts w:hint="eastAsia"/>
                <w:sz w:val="24"/>
              </w:rPr>
              <w:t>随机</w:t>
            </w:r>
          </w:p>
        </w:tc>
        <w:tc>
          <w:tcPr>
            <w:tcW w:w="2157" w:type="dxa"/>
          </w:tcPr>
          <w:p w:rsidR="00574570" w:rsidRDefault="001E426E">
            <w:pPr>
              <w:spacing w:line="500" w:lineRule="exact"/>
              <w:rPr>
                <w:sz w:val="24"/>
              </w:rPr>
            </w:pPr>
            <w:r>
              <w:rPr>
                <w:rFonts w:hint="eastAsia"/>
                <w:sz w:val="24"/>
              </w:rPr>
              <w:t>无明显印记、手印</w:t>
            </w:r>
          </w:p>
        </w:tc>
      </w:tr>
      <w:tr w:rsidR="00574570">
        <w:trPr>
          <w:cantSplit/>
          <w:jc w:val="center"/>
        </w:trPr>
        <w:tc>
          <w:tcPr>
            <w:tcW w:w="1439" w:type="dxa"/>
            <w:vMerge w:val="restart"/>
          </w:tcPr>
          <w:p w:rsidR="00574570" w:rsidRDefault="001E426E">
            <w:pPr>
              <w:spacing w:line="500" w:lineRule="exact"/>
              <w:jc w:val="center"/>
              <w:rPr>
                <w:sz w:val="24"/>
              </w:rPr>
            </w:pPr>
            <w:r>
              <w:rPr>
                <w:rFonts w:hint="eastAsia"/>
                <w:sz w:val="24"/>
              </w:rPr>
              <w:t>垃圾箱、垃圾桶、痰盂等</w:t>
            </w:r>
          </w:p>
        </w:tc>
        <w:tc>
          <w:tcPr>
            <w:tcW w:w="3056" w:type="dxa"/>
          </w:tcPr>
          <w:p w:rsidR="00574570" w:rsidRDefault="001E426E">
            <w:pPr>
              <w:spacing w:line="500" w:lineRule="exact"/>
              <w:rPr>
                <w:sz w:val="24"/>
              </w:rPr>
            </w:pPr>
            <w:r>
              <w:rPr>
                <w:rFonts w:hint="eastAsia"/>
                <w:sz w:val="24"/>
              </w:rPr>
              <w:t>1</w:t>
            </w:r>
            <w:r>
              <w:rPr>
                <w:rFonts w:hint="eastAsia"/>
                <w:sz w:val="24"/>
              </w:rPr>
              <w:t>、垃圾清理</w:t>
            </w:r>
          </w:p>
        </w:tc>
        <w:tc>
          <w:tcPr>
            <w:tcW w:w="1628" w:type="dxa"/>
            <w:gridSpan w:val="3"/>
          </w:tcPr>
          <w:p w:rsidR="00574570" w:rsidRDefault="001E426E">
            <w:pPr>
              <w:spacing w:line="500" w:lineRule="exact"/>
              <w:jc w:val="center"/>
              <w:rPr>
                <w:sz w:val="24"/>
              </w:rPr>
            </w:pPr>
            <w:r>
              <w:rPr>
                <w:rFonts w:hint="eastAsia"/>
                <w:sz w:val="24"/>
              </w:rPr>
              <w:t>及时</w:t>
            </w:r>
          </w:p>
        </w:tc>
        <w:tc>
          <w:tcPr>
            <w:tcW w:w="2157" w:type="dxa"/>
          </w:tcPr>
          <w:p w:rsidR="00574570" w:rsidRDefault="001E426E">
            <w:pPr>
              <w:spacing w:line="500" w:lineRule="exact"/>
              <w:rPr>
                <w:sz w:val="24"/>
              </w:rPr>
            </w:pPr>
            <w:r>
              <w:rPr>
                <w:rFonts w:hint="eastAsia"/>
                <w:sz w:val="24"/>
              </w:rPr>
              <w:t>不超过容积</w:t>
            </w:r>
            <w:r>
              <w:rPr>
                <w:rFonts w:hint="eastAsia"/>
                <w:sz w:val="24"/>
              </w:rPr>
              <w:t>2/3</w:t>
            </w:r>
          </w:p>
        </w:tc>
      </w:tr>
      <w:tr w:rsidR="00574570">
        <w:trPr>
          <w:cantSplit/>
          <w:jc w:val="center"/>
        </w:trPr>
        <w:tc>
          <w:tcPr>
            <w:tcW w:w="1439" w:type="dxa"/>
            <w:vMerge/>
          </w:tcPr>
          <w:p w:rsidR="00574570" w:rsidRDefault="00574570">
            <w:pPr>
              <w:spacing w:line="500" w:lineRule="exact"/>
              <w:jc w:val="center"/>
              <w:rPr>
                <w:sz w:val="24"/>
              </w:rPr>
            </w:pPr>
          </w:p>
        </w:tc>
        <w:tc>
          <w:tcPr>
            <w:tcW w:w="3056" w:type="dxa"/>
          </w:tcPr>
          <w:p w:rsidR="00574570" w:rsidRDefault="001E426E">
            <w:pPr>
              <w:spacing w:line="500" w:lineRule="exact"/>
              <w:rPr>
                <w:sz w:val="24"/>
              </w:rPr>
            </w:pPr>
            <w:r>
              <w:rPr>
                <w:rFonts w:hint="eastAsia"/>
                <w:sz w:val="24"/>
              </w:rPr>
              <w:t>2</w:t>
            </w:r>
            <w:r>
              <w:rPr>
                <w:rFonts w:hint="eastAsia"/>
                <w:sz w:val="24"/>
              </w:rPr>
              <w:t>、垃圾箱、桶身擦拭</w:t>
            </w:r>
          </w:p>
        </w:tc>
        <w:tc>
          <w:tcPr>
            <w:tcW w:w="542" w:type="dxa"/>
            <w:tcBorders>
              <w:right w:val="single" w:sz="2" w:space="0" w:color="000000"/>
            </w:tcBorders>
          </w:tcPr>
          <w:p w:rsidR="00574570" w:rsidRDefault="001E426E">
            <w:pPr>
              <w:spacing w:line="500" w:lineRule="exact"/>
              <w:jc w:val="center"/>
              <w:rPr>
                <w:sz w:val="24"/>
              </w:rPr>
            </w:pPr>
            <w:r>
              <w:rPr>
                <w:rFonts w:hint="eastAsia"/>
                <w:sz w:val="24"/>
              </w:rPr>
              <w:t>2</w:t>
            </w:r>
          </w:p>
        </w:tc>
        <w:tc>
          <w:tcPr>
            <w:tcW w:w="542" w:type="dxa"/>
            <w:tcBorders>
              <w:left w:val="single" w:sz="2" w:space="0" w:color="000000"/>
              <w:right w:val="single" w:sz="2" w:space="0" w:color="000000"/>
            </w:tcBorders>
          </w:tcPr>
          <w:p w:rsidR="00574570" w:rsidRDefault="00574570">
            <w:pPr>
              <w:spacing w:line="500" w:lineRule="exact"/>
              <w:jc w:val="center"/>
              <w:rPr>
                <w:sz w:val="24"/>
              </w:rPr>
            </w:pPr>
          </w:p>
        </w:tc>
        <w:tc>
          <w:tcPr>
            <w:tcW w:w="544" w:type="dxa"/>
            <w:tcBorders>
              <w:left w:val="single" w:sz="2" w:space="0" w:color="000000"/>
            </w:tcBorders>
          </w:tcPr>
          <w:p w:rsidR="00574570" w:rsidRDefault="00574570">
            <w:pPr>
              <w:spacing w:line="500" w:lineRule="exact"/>
              <w:jc w:val="center"/>
              <w:rPr>
                <w:sz w:val="24"/>
              </w:rPr>
            </w:pPr>
          </w:p>
        </w:tc>
        <w:tc>
          <w:tcPr>
            <w:tcW w:w="2157" w:type="dxa"/>
          </w:tcPr>
          <w:p w:rsidR="00574570" w:rsidRDefault="001E426E">
            <w:pPr>
              <w:spacing w:line="500" w:lineRule="exact"/>
              <w:rPr>
                <w:sz w:val="24"/>
              </w:rPr>
            </w:pPr>
            <w:r>
              <w:rPr>
                <w:rFonts w:hint="eastAsia"/>
                <w:sz w:val="24"/>
              </w:rPr>
              <w:t>无积尘、污迹</w:t>
            </w:r>
          </w:p>
        </w:tc>
      </w:tr>
      <w:tr w:rsidR="00574570">
        <w:trPr>
          <w:cantSplit/>
          <w:jc w:val="center"/>
        </w:trPr>
        <w:tc>
          <w:tcPr>
            <w:tcW w:w="1439" w:type="dxa"/>
            <w:vMerge/>
          </w:tcPr>
          <w:p w:rsidR="00574570" w:rsidRDefault="00574570">
            <w:pPr>
              <w:spacing w:line="500" w:lineRule="exact"/>
              <w:jc w:val="center"/>
              <w:rPr>
                <w:sz w:val="24"/>
              </w:rPr>
            </w:pPr>
          </w:p>
        </w:tc>
        <w:tc>
          <w:tcPr>
            <w:tcW w:w="3056" w:type="dxa"/>
          </w:tcPr>
          <w:p w:rsidR="00574570" w:rsidRDefault="001E426E">
            <w:pPr>
              <w:spacing w:line="500" w:lineRule="exact"/>
              <w:rPr>
                <w:sz w:val="24"/>
              </w:rPr>
            </w:pPr>
            <w:r>
              <w:rPr>
                <w:rFonts w:hint="eastAsia"/>
                <w:sz w:val="24"/>
              </w:rPr>
              <w:t>3</w:t>
            </w:r>
            <w:r>
              <w:rPr>
                <w:rFonts w:hint="eastAsia"/>
                <w:sz w:val="24"/>
              </w:rPr>
              <w:t>、更换垃圾袋</w:t>
            </w:r>
          </w:p>
        </w:tc>
        <w:tc>
          <w:tcPr>
            <w:tcW w:w="1628" w:type="dxa"/>
            <w:gridSpan w:val="3"/>
          </w:tcPr>
          <w:p w:rsidR="00574570" w:rsidRDefault="001E426E">
            <w:pPr>
              <w:spacing w:line="500" w:lineRule="exact"/>
              <w:jc w:val="center"/>
              <w:rPr>
                <w:sz w:val="24"/>
              </w:rPr>
            </w:pPr>
            <w:r>
              <w:rPr>
                <w:rFonts w:hint="eastAsia"/>
                <w:sz w:val="24"/>
              </w:rPr>
              <w:t>及时</w:t>
            </w:r>
          </w:p>
        </w:tc>
        <w:tc>
          <w:tcPr>
            <w:tcW w:w="2157" w:type="dxa"/>
          </w:tcPr>
          <w:p w:rsidR="00574570" w:rsidRDefault="00574570">
            <w:pPr>
              <w:spacing w:line="500" w:lineRule="exact"/>
              <w:rPr>
                <w:sz w:val="24"/>
              </w:rPr>
            </w:pPr>
          </w:p>
        </w:tc>
      </w:tr>
    </w:tbl>
    <w:p w:rsidR="00574570" w:rsidRDefault="00574570">
      <w:pPr>
        <w:spacing w:line="500" w:lineRule="exact"/>
        <w:rPr>
          <w:rFonts w:ascii="宋体" w:hAnsi="宋体"/>
          <w:sz w:val="32"/>
          <w:szCs w:val="32"/>
        </w:rPr>
      </w:pPr>
    </w:p>
    <w:p w:rsidR="00574570" w:rsidRDefault="001E426E">
      <w:pPr>
        <w:spacing w:line="500" w:lineRule="exact"/>
        <w:ind w:firstLineChars="200" w:firstLine="640"/>
        <w:rPr>
          <w:rFonts w:ascii="宋体" w:hAnsi="宋体"/>
          <w:sz w:val="32"/>
          <w:szCs w:val="32"/>
        </w:rPr>
      </w:pPr>
      <w:r>
        <w:rPr>
          <w:rFonts w:ascii="宋体" w:hAnsi="宋体" w:hint="eastAsia"/>
          <w:sz w:val="32"/>
          <w:szCs w:val="32"/>
        </w:rPr>
        <w:t>4、餐具清点、清洗、消毒及管理</w:t>
      </w:r>
    </w:p>
    <w:tbl>
      <w:tblPr>
        <w:tblW w:w="8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3296"/>
        <w:gridCol w:w="484"/>
        <w:gridCol w:w="152"/>
        <w:gridCol w:w="484"/>
        <w:gridCol w:w="68"/>
        <w:gridCol w:w="556"/>
        <w:gridCol w:w="1980"/>
      </w:tblGrid>
      <w:tr w:rsidR="00574570">
        <w:trPr>
          <w:trHeight w:val="437"/>
          <w:jc w:val="center"/>
        </w:trPr>
        <w:tc>
          <w:tcPr>
            <w:tcW w:w="1548" w:type="dxa"/>
            <w:vMerge w:val="restart"/>
            <w:vAlign w:val="center"/>
          </w:tcPr>
          <w:p w:rsidR="00574570" w:rsidRDefault="001E426E">
            <w:pPr>
              <w:spacing w:line="500" w:lineRule="exact"/>
              <w:jc w:val="center"/>
              <w:rPr>
                <w:rFonts w:ascii="宋体" w:hAnsi="宋体"/>
                <w:sz w:val="24"/>
              </w:rPr>
            </w:pPr>
            <w:r>
              <w:rPr>
                <w:rFonts w:ascii="宋体" w:hAnsi="宋体" w:hint="eastAsia"/>
                <w:sz w:val="24"/>
              </w:rPr>
              <w:t>保洁区域</w:t>
            </w:r>
          </w:p>
        </w:tc>
        <w:tc>
          <w:tcPr>
            <w:tcW w:w="3296" w:type="dxa"/>
            <w:vMerge w:val="restart"/>
            <w:vAlign w:val="center"/>
          </w:tcPr>
          <w:p w:rsidR="00574570" w:rsidRDefault="001E426E">
            <w:pPr>
              <w:spacing w:line="500" w:lineRule="exact"/>
              <w:jc w:val="center"/>
              <w:rPr>
                <w:rFonts w:ascii="宋体" w:hAnsi="宋体"/>
                <w:sz w:val="24"/>
              </w:rPr>
            </w:pPr>
            <w:r>
              <w:rPr>
                <w:rFonts w:ascii="宋体" w:hAnsi="宋体" w:hint="eastAsia"/>
                <w:sz w:val="24"/>
              </w:rPr>
              <w:t>保洁措施（方法）</w:t>
            </w:r>
          </w:p>
        </w:tc>
        <w:tc>
          <w:tcPr>
            <w:tcW w:w="1744" w:type="dxa"/>
            <w:gridSpan w:val="5"/>
            <w:vAlign w:val="center"/>
          </w:tcPr>
          <w:p w:rsidR="00574570" w:rsidRDefault="001E426E">
            <w:pPr>
              <w:spacing w:line="500" w:lineRule="exact"/>
              <w:jc w:val="center"/>
              <w:rPr>
                <w:rFonts w:ascii="宋体" w:hAnsi="宋体"/>
                <w:sz w:val="24"/>
              </w:rPr>
            </w:pPr>
            <w:r>
              <w:rPr>
                <w:rFonts w:ascii="宋体" w:hAnsi="宋体" w:hint="eastAsia"/>
                <w:sz w:val="24"/>
              </w:rPr>
              <w:t>保洁消毒次数</w:t>
            </w:r>
          </w:p>
        </w:tc>
        <w:tc>
          <w:tcPr>
            <w:tcW w:w="1980" w:type="dxa"/>
            <w:vMerge w:val="restart"/>
          </w:tcPr>
          <w:p w:rsidR="00574570" w:rsidRDefault="001E426E">
            <w:pPr>
              <w:spacing w:line="500" w:lineRule="exact"/>
              <w:rPr>
                <w:rFonts w:ascii="宋体" w:hAnsi="宋体"/>
                <w:sz w:val="24"/>
              </w:rPr>
            </w:pPr>
            <w:r>
              <w:rPr>
                <w:rFonts w:ascii="宋体" w:hAnsi="宋体" w:hint="eastAsia"/>
                <w:sz w:val="24"/>
              </w:rPr>
              <w:t>保洁消毒标准及备注</w:t>
            </w:r>
          </w:p>
        </w:tc>
      </w:tr>
      <w:tr w:rsidR="00574570">
        <w:trPr>
          <w:trHeight w:val="386"/>
          <w:jc w:val="center"/>
        </w:trPr>
        <w:tc>
          <w:tcPr>
            <w:tcW w:w="1548" w:type="dxa"/>
            <w:vMerge/>
            <w:vAlign w:val="center"/>
          </w:tcPr>
          <w:p w:rsidR="00574570" w:rsidRDefault="00574570">
            <w:pPr>
              <w:spacing w:line="500" w:lineRule="exact"/>
              <w:jc w:val="center"/>
              <w:rPr>
                <w:rFonts w:ascii="宋体" w:hAnsi="宋体"/>
                <w:sz w:val="24"/>
              </w:rPr>
            </w:pPr>
          </w:p>
        </w:tc>
        <w:tc>
          <w:tcPr>
            <w:tcW w:w="3296" w:type="dxa"/>
            <w:vMerge/>
            <w:vAlign w:val="center"/>
          </w:tcPr>
          <w:p w:rsidR="00574570" w:rsidRDefault="00574570">
            <w:pPr>
              <w:spacing w:line="500" w:lineRule="exact"/>
              <w:jc w:val="center"/>
              <w:rPr>
                <w:rFonts w:ascii="宋体" w:hAnsi="宋体"/>
                <w:sz w:val="24"/>
              </w:rPr>
            </w:pPr>
          </w:p>
        </w:tc>
        <w:tc>
          <w:tcPr>
            <w:tcW w:w="484" w:type="dxa"/>
            <w:vAlign w:val="center"/>
          </w:tcPr>
          <w:p w:rsidR="00574570" w:rsidRDefault="001E426E">
            <w:pPr>
              <w:spacing w:line="500" w:lineRule="exact"/>
              <w:jc w:val="center"/>
              <w:rPr>
                <w:rFonts w:ascii="宋体" w:hAnsi="宋体"/>
                <w:sz w:val="24"/>
              </w:rPr>
            </w:pPr>
            <w:r>
              <w:rPr>
                <w:rFonts w:ascii="宋体" w:hAnsi="宋体" w:hint="eastAsia"/>
                <w:sz w:val="24"/>
              </w:rPr>
              <w:t>日</w:t>
            </w:r>
          </w:p>
        </w:tc>
        <w:tc>
          <w:tcPr>
            <w:tcW w:w="636" w:type="dxa"/>
            <w:gridSpan w:val="2"/>
            <w:vAlign w:val="center"/>
          </w:tcPr>
          <w:p w:rsidR="00574570" w:rsidRDefault="001E426E">
            <w:pPr>
              <w:spacing w:line="500" w:lineRule="exact"/>
              <w:jc w:val="center"/>
              <w:rPr>
                <w:rFonts w:ascii="宋体" w:hAnsi="宋体"/>
                <w:sz w:val="24"/>
              </w:rPr>
            </w:pPr>
            <w:r>
              <w:rPr>
                <w:rFonts w:ascii="宋体" w:hAnsi="宋体" w:hint="eastAsia"/>
                <w:sz w:val="24"/>
              </w:rPr>
              <w:t>周</w:t>
            </w:r>
          </w:p>
        </w:tc>
        <w:tc>
          <w:tcPr>
            <w:tcW w:w="624" w:type="dxa"/>
            <w:gridSpan w:val="2"/>
            <w:vAlign w:val="center"/>
          </w:tcPr>
          <w:p w:rsidR="00574570" w:rsidRDefault="001E426E">
            <w:pPr>
              <w:spacing w:line="500" w:lineRule="exact"/>
              <w:jc w:val="center"/>
              <w:rPr>
                <w:rFonts w:ascii="宋体" w:hAnsi="宋体"/>
                <w:sz w:val="24"/>
              </w:rPr>
            </w:pPr>
            <w:r>
              <w:rPr>
                <w:rFonts w:ascii="宋体" w:hAnsi="宋体" w:hint="eastAsia"/>
                <w:sz w:val="24"/>
              </w:rPr>
              <w:t>月</w:t>
            </w:r>
          </w:p>
        </w:tc>
        <w:tc>
          <w:tcPr>
            <w:tcW w:w="1980" w:type="dxa"/>
            <w:vMerge/>
          </w:tcPr>
          <w:p w:rsidR="00574570" w:rsidRDefault="00574570">
            <w:pPr>
              <w:spacing w:line="500" w:lineRule="exact"/>
              <w:rPr>
                <w:rFonts w:ascii="宋体" w:hAnsi="宋体"/>
                <w:sz w:val="24"/>
              </w:rPr>
            </w:pPr>
          </w:p>
        </w:tc>
      </w:tr>
      <w:tr w:rsidR="00574570">
        <w:trPr>
          <w:trHeight w:val="386"/>
          <w:jc w:val="center"/>
        </w:trPr>
        <w:tc>
          <w:tcPr>
            <w:tcW w:w="1548" w:type="dxa"/>
            <w:vMerge w:val="restart"/>
            <w:vAlign w:val="center"/>
          </w:tcPr>
          <w:p w:rsidR="00574570" w:rsidRDefault="001E426E">
            <w:pPr>
              <w:spacing w:line="500" w:lineRule="exact"/>
              <w:jc w:val="center"/>
              <w:rPr>
                <w:rFonts w:ascii="宋体" w:hAnsi="宋体"/>
                <w:sz w:val="24"/>
              </w:rPr>
            </w:pPr>
            <w:r>
              <w:rPr>
                <w:rFonts w:ascii="宋体" w:hAnsi="宋体" w:hint="eastAsia"/>
                <w:sz w:val="24"/>
              </w:rPr>
              <w:t>餐具清洗</w:t>
            </w:r>
          </w:p>
        </w:tc>
        <w:tc>
          <w:tcPr>
            <w:tcW w:w="3296" w:type="dxa"/>
            <w:vAlign w:val="center"/>
          </w:tcPr>
          <w:p w:rsidR="00574570" w:rsidRDefault="001E426E">
            <w:pPr>
              <w:spacing w:line="500" w:lineRule="exact"/>
              <w:jc w:val="center"/>
              <w:rPr>
                <w:rFonts w:ascii="宋体" w:hAnsi="宋体"/>
                <w:sz w:val="24"/>
              </w:rPr>
            </w:pPr>
            <w:r>
              <w:rPr>
                <w:rFonts w:ascii="宋体" w:hAnsi="宋体" w:hint="eastAsia"/>
                <w:sz w:val="24"/>
              </w:rPr>
              <w:t>化学洗涤清洗</w:t>
            </w:r>
          </w:p>
        </w:tc>
        <w:tc>
          <w:tcPr>
            <w:tcW w:w="1744" w:type="dxa"/>
            <w:gridSpan w:val="5"/>
            <w:vMerge w:val="restart"/>
            <w:vAlign w:val="center"/>
          </w:tcPr>
          <w:p w:rsidR="00574570" w:rsidRDefault="001E426E">
            <w:pPr>
              <w:spacing w:line="500" w:lineRule="exact"/>
              <w:jc w:val="center"/>
              <w:rPr>
                <w:rFonts w:ascii="宋体" w:hAnsi="宋体"/>
                <w:sz w:val="24"/>
              </w:rPr>
            </w:pPr>
            <w:r>
              <w:rPr>
                <w:rFonts w:ascii="宋体" w:hAnsi="宋体" w:hint="eastAsia"/>
                <w:sz w:val="24"/>
              </w:rPr>
              <w:t>及时</w:t>
            </w:r>
          </w:p>
        </w:tc>
        <w:tc>
          <w:tcPr>
            <w:tcW w:w="1980" w:type="dxa"/>
          </w:tcPr>
          <w:p w:rsidR="00574570" w:rsidRDefault="001E426E">
            <w:pPr>
              <w:spacing w:line="500" w:lineRule="exact"/>
              <w:rPr>
                <w:rFonts w:ascii="宋体" w:hAnsi="宋体"/>
                <w:sz w:val="24"/>
              </w:rPr>
            </w:pPr>
            <w:r>
              <w:rPr>
                <w:rFonts w:ascii="宋体" w:hAnsi="宋体" w:hint="eastAsia"/>
                <w:sz w:val="24"/>
              </w:rPr>
              <w:t>洗涤剂与消毒剂浸泡10分钟后进行洗刷</w:t>
            </w:r>
          </w:p>
        </w:tc>
      </w:tr>
      <w:tr w:rsidR="00574570">
        <w:trPr>
          <w:trHeight w:val="339"/>
          <w:jc w:val="center"/>
        </w:trPr>
        <w:tc>
          <w:tcPr>
            <w:tcW w:w="1548" w:type="dxa"/>
            <w:vMerge/>
            <w:vAlign w:val="center"/>
          </w:tcPr>
          <w:p w:rsidR="00574570" w:rsidRDefault="00574570">
            <w:pPr>
              <w:spacing w:line="500" w:lineRule="exact"/>
              <w:jc w:val="center"/>
              <w:rPr>
                <w:rFonts w:ascii="宋体" w:hAnsi="宋体"/>
                <w:sz w:val="24"/>
              </w:rPr>
            </w:pPr>
          </w:p>
        </w:tc>
        <w:tc>
          <w:tcPr>
            <w:tcW w:w="3296" w:type="dxa"/>
            <w:vAlign w:val="center"/>
          </w:tcPr>
          <w:p w:rsidR="00574570" w:rsidRDefault="001E426E">
            <w:pPr>
              <w:spacing w:line="500" w:lineRule="exact"/>
              <w:jc w:val="center"/>
              <w:rPr>
                <w:rFonts w:ascii="宋体" w:hAnsi="宋体"/>
                <w:sz w:val="24"/>
              </w:rPr>
            </w:pPr>
            <w:r>
              <w:rPr>
                <w:rFonts w:ascii="宋体" w:hAnsi="宋体" w:hint="eastAsia"/>
                <w:sz w:val="24"/>
              </w:rPr>
              <w:t>清水刷洗（按照甲方要求清洗）</w:t>
            </w:r>
          </w:p>
        </w:tc>
        <w:tc>
          <w:tcPr>
            <w:tcW w:w="1744" w:type="dxa"/>
            <w:gridSpan w:val="5"/>
            <w:vMerge/>
            <w:vAlign w:val="center"/>
          </w:tcPr>
          <w:p w:rsidR="00574570" w:rsidRDefault="00574570">
            <w:pPr>
              <w:spacing w:line="500" w:lineRule="exact"/>
              <w:jc w:val="center"/>
              <w:rPr>
                <w:rFonts w:ascii="宋体" w:hAnsi="宋体"/>
                <w:sz w:val="24"/>
              </w:rPr>
            </w:pPr>
          </w:p>
        </w:tc>
        <w:tc>
          <w:tcPr>
            <w:tcW w:w="1980" w:type="dxa"/>
          </w:tcPr>
          <w:p w:rsidR="00574570" w:rsidRDefault="001E426E">
            <w:pPr>
              <w:spacing w:line="500" w:lineRule="exact"/>
              <w:rPr>
                <w:rFonts w:ascii="宋体" w:hAnsi="宋体"/>
                <w:sz w:val="24"/>
              </w:rPr>
            </w:pPr>
            <w:r>
              <w:rPr>
                <w:rFonts w:ascii="宋体" w:hAnsi="宋体" w:hint="eastAsia"/>
                <w:sz w:val="24"/>
              </w:rPr>
              <w:t>达到国家规定标准</w:t>
            </w:r>
          </w:p>
        </w:tc>
      </w:tr>
      <w:tr w:rsidR="00574570">
        <w:trPr>
          <w:trHeight w:val="323"/>
          <w:jc w:val="center"/>
        </w:trPr>
        <w:tc>
          <w:tcPr>
            <w:tcW w:w="1548" w:type="dxa"/>
            <w:vMerge w:val="restart"/>
            <w:vAlign w:val="center"/>
          </w:tcPr>
          <w:p w:rsidR="00574570" w:rsidRDefault="001E426E">
            <w:pPr>
              <w:spacing w:line="500" w:lineRule="exact"/>
              <w:jc w:val="center"/>
              <w:rPr>
                <w:rFonts w:ascii="宋体" w:hAnsi="宋体"/>
                <w:sz w:val="24"/>
              </w:rPr>
            </w:pPr>
            <w:r>
              <w:rPr>
                <w:rFonts w:ascii="宋体" w:hAnsi="宋体" w:hint="eastAsia"/>
                <w:sz w:val="24"/>
              </w:rPr>
              <w:t>餐具消毒</w:t>
            </w:r>
          </w:p>
        </w:tc>
        <w:tc>
          <w:tcPr>
            <w:tcW w:w="3296" w:type="dxa"/>
            <w:vAlign w:val="center"/>
          </w:tcPr>
          <w:p w:rsidR="00574570" w:rsidRDefault="001E426E">
            <w:pPr>
              <w:spacing w:line="500" w:lineRule="exact"/>
              <w:jc w:val="center"/>
              <w:rPr>
                <w:rFonts w:ascii="宋体" w:hAnsi="宋体"/>
                <w:sz w:val="24"/>
              </w:rPr>
            </w:pPr>
            <w:r>
              <w:rPr>
                <w:rFonts w:ascii="宋体" w:hAnsi="宋体" w:hint="eastAsia"/>
                <w:sz w:val="24"/>
              </w:rPr>
              <w:t>沸水消毒</w:t>
            </w:r>
          </w:p>
        </w:tc>
        <w:tc>
          <w:tcPr>
            <w:tcW w:w="484" w:type="dxa"/>
            <w:vAlign w:val="center"/>
          </w:tcPr>
          <w:p w:rsidR="00574570" w:rsidRDefault="00574570">
            <w:pPr>
              <w:spacing w:line="500" w:lineRule="exact"/>
              <w:jc w:val="center"/>
              <w:rPr>
                <w:rFonts w:ascii="宋体" w:hAnsi="宋体"/>
                <w:sz w:val="24"/>
              </w:rPr>
            </w:pPr>
          </w:p>
        </w:tc>
        <w:tc>
          <w:tcPr>
            <w:tcW w:w="636" w:type="dxa"/>
            <w:gridSpan w:val="2"/>
            <w:vAlign w:val="center"/>
          </w:tcPr>
          <w:p w:rsidR="00574570" w:rsidRDefault="001E426E">
            <w:pPr>
              <w:spacing w:line="500" w:lineRule="exact"/>
              <w:jc w:val="center"/>
              <w:rPr>
                <w:rFonts w:ascii="宋体" w:hAnsi="宋体"/>
                <w:sz w:val="24"/>
              </w:rPr>
            </w:pPr>
            <w:r>
              <w:rPr>
                <w:rFonts w:ascii="宋体" w:hAnsi="宋体" w:hint="eastAsia"/>
                <w:sz w:val="24"/>
              </w:rPr>
              <w:t>1</w:t>
            </w:r>
          </w:p>
        </w:tc>
        <w:tc>
          <w:tcPr>
            <w:tcW w:w="624" w:type="dxa"/>
            <w:gridSpan w:val="2"/>
            <w:vAlign w:val="center"/>
          </w:tcPr>
          <w:p w:rsidR="00574570" w:rsidRDefault="00574570">
            <w:pPr>
              <w:spacing w:line="500" w:lineRule="exact"/>
              <w:jc w:val="center"/>
              <w:rPr>
                <w:rFonts w:ascii="宋体" w:hAnsi="宋体"/>
                <w:sz w:val="24"/>
              </w:rPr>
            </w:pPr>
          </w:p>
        </w:tc>
        <w:tc>
          <w:tcPr>
            <w:tcW w:w="1980" w:type="dxa"/>
          </w:tcPr>
          <w:p w:rsidR="00574570" w:rsidRDefault="001E426E">
            <w:pPr>
              <w:spacing w:line="500" w:lineRule="exact"/>
              <w:rPr>
                <w:rFonts w:ascii="宋体" w:hAnsi="宋体"/>
                <w:sz w:val="24"/>
              </w:rPr>
            </w:pPr>
            <w:r>
              <w:rPr>
                <w:rFonts w:ascii="宋体" w:hAnsi="宋体" w:hint="eastAsia"/>
                <w:sz w:val="24"/>
              </w:rPr>
              <w:t>餐具浸没水中煮沸5分钟以上</w:t>
            </w:r>
          </w:p>
        </w:tc>
      </w:tr>
      <w:tr w:rsidR="00574570">
        <w:trPr>
          <w:trHeight w:val="323"/>
          <w:jc w:val="center"/>
        </w:trPr>
        <w:tc>
          <w:tcPr>
            <w:tcW w:w="1548" w:type="dxa"/>
            <w:vMerge/>
            <w:vAlign w:val="center"/>
          </w:tcPr>
          <w:p w:rsidR="00574570" w:rsidRDefault="00574570">
            <w:pPr>
              <w:spacing w:line="500" w:lineRule="exact"/>
              <w:jc w:val="center"/>
              <w:rPr>
                <w:rFonts w:ascii="宋体" w:hAnsi="宋体"/>
                <w:sz w:val="24"/>
              </w:rPr>
            </w:pPr>
          </w:p>
        </w:tc>
        <w:tc>
          <w:tcPr>
            <w:tcW w:w="3296" w:type="dxa"/>
            <w:vAlign w:val="center"/>
          </w:tcPr>
          <w:p w:rsidR="00574570" w:rsidRDefault="001E426E">
            <w:pPr>
              <w:spacing w:line="500" w:lineRule="exact"/>
              <w:jc w:val="center"/>
              <w:rPr>
                <w:rFonts w:ascii="宋体" w:hAnsi="宋体"/>
                <w:sz w:val="24"/>
              </w:rPr>
            </w:pPr>
            <w:r>
              <w:rPr>
                <w:rFonts w:ascii="宋体" w:hAnsi="宋体" w:hint="eastAsia"/>
                <w:sz w:val="24"/>
              </w:rPr>
              <w:t>机械高温消毒</w:t>
            </w:r>
          </w:p>
        </w:tc>
        <w:tc>
          <w:tcPr>
            <w:tcW w:w="484" w:type="dxa"/>
            <w:vAlign w:val="center"/>
          </w:tcPr>
          <w:p w:rsidR="00574570" w:rsidRDefault="001E426E">
            <w:pPr>
              <w:spacing w:line="500" w:lineRule="exact"/>
              <w:jc w:val="center"/>
              <w:rPr>
                <w:rFonts w:ascii="宋体" w:hAnsi="宋体"/>
                <w:sz w:val="24"/>
              </w:rPr>
            </w:pPr>
            <w:r>
              <w:rPr>
                <w:rFonts w:ascii="宋体" w:hAnsi="宋体" w:hint="eastAsia"/>
                <w:sz w:val="24"/>
              </w:rPr>
              <w:t>1</w:t>
            </w:r>
          </w:p>
        </w:tc>
        <w:tc>
          <w:tcPr>
            <w:tcW w:w="636" w:type="dxa"/>
            <w:gridSpan w:val="2"/>
            <w:vAlign w:val="center"/>
          </w:tcPr>
          <w:p w:rsidR="00574570" w:rsidRDefault="00574570">
            <w:pPr>
              <w:spacing w:line="500" w:lineRule="exact"/>
              <w:jc w:val="center"/>
              <w:rPr>
                <w:rFonts w:ascii="宋体" w:hAnsi="宋体"/>
                <w:sz w:val="24"/>
              </w:rPr>
            </w:pPr>
          </w:p>
        </w:tc>
        <w:tc>
          <w:tcPr>
            <w:tcW w:w="624" w:type="dxa"/>
            <w:gridSpan w:val="2"/>
            <w:vAlign w:val="center"/>
          </w:tcPr>
          <w:p w:rsidR="00574570" w:rsidRDefault="00574570">
            <w:pPr>
              <w:spacing w:line="500" w:lineRule="exact"/>
              <w:jc w:val="center"/>
              <w:rPr>
                <w:rFonts w:ascii="宋体" w:hAnsi="宋体"/>
                <w:sz w:val="24"/>
              </w:rPr>
            </w:pPr>
          </w:p>
        </w:tc>
        <w:tc>
          <w:tcPr>
            <w:tcW w:w="1980" w:type="dxa"/>
          </w:tcPr>
          <w:p w:rsidR="00574570" w:rsidRDefault="001E426E">
            <w:pPr>
              <w:spacing w:line="500" w:lineRule="exact"/>
              <w:rPr>
                <w:rFonts w:ascii="宋体" w:hAnsi="宋体"/>
                <w:sz w:val="24"/>
              </w:rPr>
            </w:pPr>
            <w:r>
              <w:rPr>
                <w:rFonts w:ascii="宋体" w:hAnsi="宋体" w:hint="eastAsia"/>
                <w:sz w:val="24"/>
              </w:rPr>
              <w:t>120度以上高温消毒</w:t>
            </w:r>
          </w:p>
        </w:tc>
      </w:tr>
      <w:tr w:rsidR="00574570">
        <w:trPr>
          <w:trHeight w:val="323"/>
          <w:jc w:val="center"/>
        </w:trPr>
        <w:tc>
          <w:tcPr>
            <w:tcW w:w="1548" w:type="dxa"/>
            <w:vAlign w:val="center"/>
          </w:tcPr>
          <w:p w:rsidR="00574570" w:rsidRDefault="001E426E">
            <w:pPr>
              <w:spacing w:line="500" w:lineRule="exact"/>
              <w:jc w:val="center"/>
              <w:rPr>
                <w:rFonts w:ascii="宋体" w:hAnsi="宋体"/>
                <w:sz w:val="24"/>
              </w:rPr>
            </w:pPr>
            <w:r>
              <w:rPr>
                <w:rFonts w:ascii="宋体" w:hAnsi="宋体" w:hint="eastAsia"/>
                <w:sz w:val="24"/>
              </w:rPr>
              <w:t>餐具清点</w:t>
            </w:r>
          </w:p>
        </w:tc>
        <w:tc>
          <w:tcPr>
            <w:tcW w:w="3296" w:type="dxa"/>
            <w:vAlign w:val="center"/>
          </w:tcPr>
          <w:p w:rsidR="00574570" w:rsidRDefault="00574570">
            <w:pPr>
              <w:spacing w:line="500" w:lineRule="exact"/>
              <w:jc w:val="center"/>
              <w:rPr>
                <w:rFonts w:ascii="宋体" w:hAnsi="宋体"/>
                <w:sz w:val="24"/>
              </w:rPr>
            </w:pPr>
          </w:p>
        </w:tc>
        <w:tc>
          <w:tcPr>
            <w:tcW w:w="484" w:type="dxa"/>
            <w:vAlign w:val="center"/>
          </w:tcPr>
          <w:p w:rsidR="00574570" w:rsidRDefault="00574570">
            <w:pPr>
              <w:spacing w:line="500" w:lineRule="exact"/>
              <w:jc w:val="center"/>
              <w:rPr>
                <w:rFonts w:ascii="宋体" w:hAnsi="宋体"/>
                <w:sz w:val="24"/>
              </w:rPr>
            </w:pPr>
          </w:p>
        </w:tc>
        <w:tc>
          <w:tcPr>
            <w:tcW w:w="636" w:type="dxa"/>
            <w:gridSpan w:val="2"/>
            <w:vAlign w:val="center"/>
          </w:tcPr>
          <w:p w:rsidR="00574570" w:rsidRDefault="001E426E">
            <w:pPr>
              <w:spacing w:line="500" w:lineRule="exact"/>
              <w:jc w:val="center"/>
              <w:rPr>
                <w:rFonts w:ascii="宋体" w:hAnsi="宋体"/>
                <w:sz w:val="24"/>
              </w:rPr>
            </w:pPr>
            <w:r>
              <w:rPr>
                <w:rFonts w:ascii="宋体" w:hAnsi="宋体" w:hint="eastAsia"/>
                <w:sz w:val="24"/>
              </w:rPr>
              <w:t>1</w:t>
            </w:r>
          </w:p>
        </w:tc>
        <w:tc>
          <w:tcPr>
            <w:tcW w:w="624" w:type="dxa"/>
            <w:gridSpan w:val="2"/>
            <w:vAlign w:val="center"/>
          </w:tcPr>
          <w:p w:rsidR="00574570" w:rsidRDefault="00574570">
            <w:pPr>
              <w:spacing w:line="500" w:lineRule="exact"/>
              <w:jc w:val="center"/>
              <w:rPr>
                <w:rFonts w:ascii="宋体" w:hAnsi="宋体"/>
                <w:sz w:val="24"/>
              </w:rPr>
            </w:pPr>
          </w:p>
        </w:tc>
        <w:tc>
          <w:tcPr>
            <w:tcW w:w="1980" w:type="dxa"/>
          </w:tcPr>
          <w:p w:rsidR="00574570" w:rsidRDefault="001E426E">
            <w:pPr>
              <w:spacing w:line="500" w:lineRule="exact"/>
              <w:rPr>
                <w:rFonts w:ascii="宋体" w:hAnsi="宋体"/>
                <w:sz w:val="24"/>
              </w:rPr>
            </w:pPr>
            <w:r>
              <w:rPr>
                <w:rFonts w:ascii="宋体" w:hAnsi="宋体" w:hint="eastAsia"/>
                <w:sz w:val="24"/>
              </w:rPr>
              <w:t>及时准确清点餐具数量并上报学校有关管理人员</w:t>
            </w:r>
          </w:p>
        </w:tc>
      </w:tr>
      <w:tr w:rsidR="00574570">
        <w:trPr>
          <w:trHeight w:val="323"/>
          <w:jc w:val="center"/>
        </w:trPr>
        <w:tc>
          <w:tcPr>
            <w:tcW w:w="1548" w:type="dxa"/>
            <w:vAlign w:val="center"/>
          </w:tcPr>
          <w:p w:rsidR="00574570" w:rsidRDefault="001E426E">
            <w:pPr>
              <w:spacing w:line="500" w:lineRule="exact"/>
              <w:jc w:val="center"/>
              <w:rPr>
                <w:rFonts w:ascii="宋体" w:hAnsi="宋体"/>
                <w:sz w:val="24"/>
              </w:rPr>
            </w:pPr>
            <w:r>
              <w:rPr>
                <w:rFonts w:ascii="宋体" w:hAnsi="宋体" w:hint="eastAsia"/>
                <w:sz w:val="24"/>
              </w:rPr>
              <w:t>餐具配送</w:t>
            </w:r>
          </w:p>
        </w:tc>
        <w:tc>
          <w:tcPr>
            <w:tcW w:w="3296" w:type="dxa"/>
            <w:vAlign w:val="center"/>
          </w:tcPr>
          <w:p w:rsidR="00574570" w:rsidRDefault="00574570">
            <w:pPr>
              <w:spacing w:line="500" w:lineRule="exact"/>
              <w:jc w:val="center"/>
              <w:rPr>
                <w:rFonts w:ascii="宋体" w:hAnsi="宋体"/>
                <w:sz w:val="24"/>
              </w:rPr>
            </w:pPr>
          </w:p>
        </w:tc>
        <w:tc>
          <w:tcPr>
            <w:tcW w:w="1744" w:type="dxa"/>
            <w:gridSpan w:val="5"/>
            <w:vAlign w:val="center"/>
          </w:tcPr>
          <w:p w:rsidR="00574570" w:rsidRDefault="001E426E">
            <w:pPr>
              <w:spacing w:line="500" w:lineRule="exact"/>
              <w:jc w:val="center"/>
              <w:rPr>
                <w:rFonts w:ascii="宋体" w:hAnsi="宋体"/>
                <w:sz w:val="24"/>
              </w:rPr>
            </w:pPr>
            <w:r>
              <w:rPr>
                <w:rFonts w:ascii="宋体" w:hAnsi="宋体" w:hint="eastAsia"/>
                <w:sz w:val="24"/>
              </w:rPr>
              <w:t>及时</w:t>
            </w:r>
          </w:p>
        </w:tc>
        <w:tc>
          <w:tcPr>
            <w:tcW w:w="1980" w:type="dxa"/>
          </w:tcPr>
          <w:p w:rsidR="00574570" w:rsidRDefault="001E426E">
            <w:pPr>
              <w:spacing w:line="500" w:lineRule="exact"/>
              <w:rPr>
                <w:rFonts w:ascii="宋体" w:hAnsi="宋体"/>
                <w:sz w:val="24"/>
              </w:rPr>
            </w:pPr>
            <w:r>
              <w:rPr>
                <w:rFonts w:ascii="宋体" w:hAnsi="宋体" w:hint="eastAsia"/>
                <w:sz w:val="24"/>
              </w:rPr>
              <w:t>按照学院要求进行餐具发放配送</w:t>
            </w:r>
          </w:p>
        </w:tc>
      </w:tr>
      <w:tr w:rsidR="00574570">
        <w:trPr>
          <w:trHeight w:val="339"/>
          <w:jc w:val="center"/>
        </w:trPr>
        <w:tc>
          <w:tcPr>
            <w:tcW w:w="1548" w:type="dxa"/>
            <w:vAlign w:val="center"/>
          </w:tcPr>
          <w:p w:rsidR="00574570" w:rsidRDefault="001E426E">
            <w:pPr>
              <w:spacing w:line="500" w:lineRule="exact"/>
              <w:jc w:val="center"/>
              <w:rPr>
                <w:rFonts w:ascii="宋体" w:hAnsi="宋体"/>
                <w:sz w:val="24"/>
              </w:rPr>
            </w:pPr>
            <w:r>
              <w:rPr>
                <w:rFonts w:ascii="宋体" w:hAnsi="宋体" w:hint="eastAsia"/>
                <w:sz w:val="24"/>
              </w:rPr>
              <w:lastRenderedPageBreak/>
              <w:t>餐具投放</w:t>
            </w:r>
          </w:p>
        </w:tc>
        <w:tc>
          <w:tcPr>
            <w:tcW w:w="3296" w:type="dxa"/>
            <w:vAlign w:val="center"/>
          </w:tcPr>
          <w:p w:rsidR="00574570" w:rsidRDefault="001E426E">
            <w:pPr>
              <w:spacing w:line="500" w:lineRule="exact"/>
              <w:jc w:val="center"/>
              <w:rPr>
                <w:rFonts w:ascii="宋体" w:hAnsi="宋体"/>
                <w:sz w:val="24"/>
              </w:rPr>
            </w:pPr>
            <w:r>
              <w:rPr>
                <w:rFonts w:ascii="宋体" w:hAnsi="宋体" w:hint="eastAsia"/>
                <w:sz w:val="24"/>
              </w:rPr>
              <w:t>及时投放餐具，确保不耽搁师生的正常使用</w:t>
            </w:r>
          </w:p>
        </w:tc>
        <w:tc>
          <w:tcPr>
            <w:tcW w:w="1744" w:type="dxa"/>
            <w:gridSpan w:val="5"/>
            <w:vAlign w:val="center"/>
          </w:tcPr>
          <w:p w:rsidR="00574570" w:rsidRDefault="001E426E">
            <w:pPr>
              <w:spacing w:line="500" w:lineRule="exact"/>
              <w:jc w:val="center"/>
              <w:rPr>
                <w:rFonts w:ascii="宋体" w:hAnsi="宋体"/>
                <w:sz w:val="24"/>
              </w:rPr>
            </w:pPr>
            <w:r>
              <w:rPr>
                <w:rFonts w:ascii="宋体" w:hAnsi="宋体" w:hint="eastAsia"/>
                <w:sz w:val="24"/>
              </w:rPr>
              <w:t>随机</w:t>
            </w:r>
          </w:p>
        </w:tc>
        <w:tc>
          <w:tcPr>
            <w:tcW w:w="1980" w:type="dxa"/>
          </w:tcPr>
          <w:p w:rsidR="00574570" w:rsidRDefault="00574570">
            <w:pPr>
              <w:spacing w:line="500" w:lineRule="exact"/>
              <w:rPr>
                <w:rFonts w:ascii="宋体" w:hAnsi="宋体"/>
                <w:sz w:val="24"/>
              </w:rPr>
            </w:pPr>
          </w:p>
        </w:tc>
      </w:tr>
      <w:tr w:rsidR="00574570">
        <w:trPr>
          <w:trHeight w:val="323"/>
          <w:jc w:val="center"/>
        </w:trPr>
        <w:tc>
          <w:tcPr>
            <w:tcW w:w="1548" w:type="dxa"/>
            <w:vAlign w:val="center"/>
          </w:tcPr>
          <w:p w:rsidR="00574570" w:rsidRDefault="001E426E">
            <w:pPr>
              <w:spacing w:line="500" w:lineRule="exact"/>
              <w:jc w:val="center"/>
              <w:rPr>
                <w:rFonts w:ascii="宋体" w:hAnsi="宋体"/>
                <w:sz w:val="24"/>
              </w:rPr>
            </w:pPr>
            <w:r>
              <w:rPr>
                <w:rFonts w:ascii="宋体" w:hAnsi="宋体" w:hint="eastAsia"/>
                <w:sz w:val="24"/>
              </w:rPr>
              <w:t>餐具回收</w:t>
            </w:r>
          </w:p>
        </w:tc>
        <w:tc>
          <w:tcPr>
            <w:tcW w:w="3296" w:type="dxa"/>
            <w:vAlign w:val="center"/>
          </w:tcPr>
          <w:p w:rsidR="00574570" w:rsidRDefault="001E426E">
            <w:pPr>
              <w:spacing w:line="500" w:lineRule="exact"/>
              <w:jc w:val="center"/>
              <w:rPr>
                <w:rFonts w:ascii="宋体" w:hAnsi="宋体"/>
                <w:sz w:val="24"/>
              </w:rPr>
            </w:pPr>
            <w:r>
              <w:rPr>
                <w:rFonts w:ascii="宋体" w:hAnsi="宋体" w:hint="eastAsia"/>
                <w:sz w:val="24"/>
              </w:rPr>
              <w:t>及时回收</w:t>
            </w:r>
          </w:p>
        </w:tc>
        <w:tc>
          <w:tcPr>
            <w:tcW w:w="636" w:type="dxa"/>
            <w:gridSpan w:val="2"/>
            <w:vAlign w:val="center"/>
          </w:tcPr>
          <w:p w:rsidR="00574570" w:rsidRDefault="00574570">
            <w:pPr>
              <w:spacing w:line="500" w:lineRule="exact"/>
              <w:jc w:val="center"/>
              <w:rPr>
                <w:rFonts w:ascii="宋体" w:hAnsi="宋体"/>
                <w:sz w:val="24"/>
              </w:rPr>
            </w:pPr>
          </w:p>
        </w:tc>
        <w:tc>
          <w:tcPr>
            <w:tcW w:w="552" w:type="dxa"/>
            <w:gridSpan w:val="2"/>
            <w:vAlign w:val="center"/>
          </w:tcPr>
          <w:p w:rsidR="00574570" w:rsidRDefault="00574570">
            <w:pPr>
              <w:spacing w:line="500" w:lineRule="exact"/>
              <w:jc w:val="center"/>
              <w:rPr>
                <w:rFonts w:ascii="宋体" w:hAnsi="宋体"/>
                <w:sz w:val="24"/>
              </w:rPr>
            </w:pPr>
          </w:p>
        </w:tc>
        <w:tc>
          <w:tcPr>
            <w:tcW w:w="556" w:type="dxa"/>
            <w:vAlign w:val="center"/>
          </w:tcPr>
          <w:p w:rsidR="00574570" w:rsidRDefault="00574570">
            <w:pPr>
              <w:spacing w:line="500" w:lineRule="exact"/>
              <w:jc w:val="center"/>
              <w:rPr>
                <w:rFonts w:ascii="宋体" w:hAnsi="宋体"/>
                <w:sz w:val="24"/>
              </w:rPr>
            </w:pPr>
          </w:p>
        </w:tc>
        <w:tc>
          <w:tcPr>
            <w:tcW w:w="1980" w:type="dxa"/>
          </w:tcPr>
          <w:p w:rsidR="00574570" w:rsidRDefault="001E426E">
            <w:pPr>
              <w:spacing w:line="500" w:lineRule="exact"/>
              <w:rPr>
                <w:rFonts w:ascii="宋体" w:hAnsi="宋体"/>
                <w:sz w:val="24"/>
              </w:rPr>
            </w:pPr>
            <w:r>
              <w:rPr>
                <w:rFonts w:ascii="宋体" w:hAnsi="宋体" w:hint="eastAsia"/>
                <w:sz w:val="24"/>
              </w:rPr>
              <w:t>不得遗留在外</w:t>
            </w:r>
          </w:p>
        </w:tc>
      </w:tr>
      <w:tr w:rsidR="00574570">
        <w:trPr>
          <w:trHeight w:val="339"/>
          <w:jc w:val="center"/>
        </w:trPr>
        <w:tc>
          <w:tcPr>
            <w:tcW w:w="1548" w:type="dxa"/>
          </w:tcPr>
          <w:p w:rsidR="00574570" w:rsidRDefault="001E426E">
            <w:pPr>
              <w:spacing w:line="500" w:lineRule="exact"/>
              <w:rPr>
                <w:rFonts w:ascii="宋体" w:hAnsi="宋体"/>
                <w:sz w:val="24"/>
              </w:rPr>
            </w:pPr>
            <w:r>
              <w:rPr>
                <w:rFonts w:ascii="宋体" w:hAnsi="宋体" w:hint="eastAsia"/>
                <w:sz w:val="24"/>
              </w:rPr>
              <w:t>洗碗机清洗</w:t>
            </w:r>
          </w:p>
        </w:tc>
        <w:tc>
          <w:tcPr>
            <w:tcW w:w="3296" w:type="dxa"/>
          </w:tcPr>
          <w:p w:rsidR="00574570" w:rsidRDefault="001E426E">
            <w:pPr>
              <w:spacing w:line="500" w:lineRule="exact"/>
              <w:rPr>
                <w:rFonts w:ascii="宋体" w:hAnsi="宋体"/>
                <w:sz w:val="24"/>
              </w:rPr>
            </w:pPr>
            <w:r>
              <w:rPr>
                <w:rFonts w:ascii="宋体" w:hAnsi="宋体" w:hint="eastAsia"/>
                <w:sz w:val="24"/>
              </w:rPr>
              <w:t>确保无油污、无结碱，使用强力化油剂及酸性除垢剂进行清理</w:t>
            </w:r>
          </w:p>
        </w:tc>
        <w:tc>
          <w:tcPr>
            <w:tcW w:w="636" w:type="dxa"/>
            <w:gridSpan w:val="2"/>
          </w:tcPr>
          <w:p w:rsidR="00574570" w:rsidRDefault="001E426E">
            <w:pPr>
              <w:spacing w:line="500" w:lineRule="exact"/>
              <w:rPr>
                <w:rFonts w:ascii="宋体" w:hAnsi="宋体"/>
                <w:sz w:val="24"/>
              </w:rPr>
            </w:pPr>
            <w:r>
              <w:rPr>
                <w:rFonts w:ascii="宋体" w:hAnsi="宋体" w:hint="eastAsia"/>
                <w:sz w:val="24"/>
              </w:rPr>
              <w:t>1</w:t>
            </w:r>
          </w:p>
        </w:tc>
        <w:tc>
          <w:tcPr>
            <w:tcW w:w="552" w:type="dxa"/>
            <w:gridSpan w:val="2"/>
          </w:tcPr>
          <w:p w:rsidR="00574570" w:rsidRDefault="00574570">
            <w:pPr>
              <w:spacing w:line="500" w:lineRule="exact"/>
              <w:rPr>
                <w:rFonts w:ascii="宋体" w:hAnsi="宋体"/>
                <w:sz w:val="24"/>
              </w:rPr>
            </w:pPr>
          </w:p>
        </w:tc>
        <w:tc>
          <w:tcPr>
            <w:tcW w:w="556" w:type="dxa"/>
          </w:tcPr>
          <w:p w:rsidR="00574570" w:rsidRDefault="00574570">
            <w:pPr>
              <w:spacing w:line="500" w:lineRule="exact"/>
              <w:rPr>
                <w:rFonts w:ascii="宋体" w:hAnsi="宋体"/>
                <w:sz w:val="24"/>
              </w:rPr>
            </w:pPr>
          </w:p>
        </w:tc>
        <w:tc>
          <w:tcPr>
            <w:tcW w:w="1980" w:type="dxa"/>
          </w:tcPr>
          <w:p w:rsidR="00574570" w:rsidRDefault="001E426E">
            <w:pPr>
              <w:spacing w:line="500" w:lineRule="exact"/>
              <w:rPr>
                <w:rFonts w:ascii="宋体" w:hAnsi="宋体"/>
                <w:sz w:val="24"/>
              </w:rPr>
            </w:pPr>
            <w:r>
              <w:rPr>
                <w:rFonts w:ascii="宋体" w:hAnsi="宋体" w:hint="eastAsia"/>
                <w:sz w:val="24"/>
              </w:rPr>
              <w:t>内外无油碱垢，有问题应及时反映给甲方</w:t>
            </w:r>
          </w:p>
        </w:tc>
      </w:tr>
      <w:tr w:rsidR="00574570">
        <w:trPr>
          <w:trHeight w:val="339"/>
          <w:jc w:val="center"/>
        </w:trPr>
        <w:tc>
          <w:tcPr>
            <w:tcW w:w="8568" w:type="dxa"/>
            <w:gridSpan w:val="8"/>
          </w:tcPr>
          <w:p w:rsidR="00574570" w:rsidRDefault="001E426E">
            <w:pPr>
              <w:spacing w:line="500" w:lineRule="exact"/>
              <w:rPr>
                <w:rFonts w:ascii="宋体" w:hAnsi="宋体"/>
                <w:sz w:val="24"/>
              </w:rPr>
            </w:pPr>
            <w:r>
              <w:rPr>
                <w:rFonts w:ascii="宋体" w:hAnsi="宋体" w:hint="eastAsia"/>
                <w:sz w:val="24"/>
              </w:rPr>
              <w:t>备注：洗涤消毒后的餐具必须达到国家要求卫生标准</w:t>
            </w:r>
          </w:p>
        </w:tc>
      </w:tr>
    </w:tbl>
    <w:p w:rsidR="00574570" w:rsidRDefault="00574570">
      <w:pPr>
        <w:spacing w:line="500" w:lineRule="exact"/>
        <w:rPr>
          <w:rFonts w:ascii="宋体" w:hAnsi="宋体"/>
          <w:sz w:val="28"/>
          <w:szCs w:val="28"/>
        </w:rPr>
      </w:pPr>
    </w:p>
    <w:p w:rsidR="00574570" w:rsidRDefault="001E426E">
      <w:pPr>
        <w:spacing w:line="500" w:lineRule="exact"/>
        <w:ind w:firstLineChars="249" w:firstLine="697"/>
        <w:rPr>
          <w:sz w:val="28"/>
          <w:szCs w:val="28"/>
        </w:rPr>
      </w:pPr>
      <w:r>
        <w:rPr>
          <w:rFonts w:ascii="宋体" w:hAnsi="宋体" w:hint="eastAsia"/>
          <w:sz w:val="28"/>
          <w:szCs w:val="28"/>
        </w:rPr>
        <w:t>5</w:t>
      </w:r>
      <w:r>
        <w:rPr>
          <w:rFonts w:hint="eastAsia"/>
          <w:sz w:val="28"/>
          <w:szCs w:val="28"/>
        </w:rPr>
        <w:t>、卫生间的保洁</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211"/>
        <w:gridCol w:w="496"/>
        <w:gridCol w:w="9"/>
        <w:gridCol w:w="62"/>
        <w:gridCol w:w="568"/>
        <w:gridCol w:w="72"/>
        <w:gridCol w:w="18"/>
        <w:gridCol w:w="478"/>
        <w:gridCol w:w="2106"/>
      </w:tblGrid>
      <w:tr w:rsidR="00574570">
        <w:trPr>
          <w:cantSplit/>
          <w:jc w:val="center"/>
        </w:trPr>
        <w:tc>
          <w:tcPr>
            <w:tcW w:w="1260"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保洁区域</w:t>
            </w:r>
          </w:p>
        </w:tc>
        <w:tc>
          <w:tcPr>
            <w:tcW w:w="3211"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保洁措施</w:t>
            </w:r>
          </w:p>
          <w:p w:rsidR="00574570" w:rsidRDefault="00574570">
            <w:pPr>
              <w:spacing w:line="500" w:lineRule="exact"/>
              <w:jc w:val="center"/>
              <w:rPr>
                <w:sz w:val="24"/>
              </w:rPr>
            </w:pPr>
          </w:p>
        </w:tc>
        <w:tc>
          <w:tcPr>
            <w:tcW w:w="1703" w:type="dxa"/>
            <w:gridSpan w:val="7"/>
          </w:tcPr>
          <w:p w:rsidR="00574570" w:rsidRDefault="001E426E">
            <w:pPr>
              <w:spacing w:line="500" w:lineRule="exact"/>
              <w:jc w:val="center"/>
              <w:rPr>
                <w:sz w:val="24"/>
              </w:rPr>
            </w:pPr>
            <w:r>
              <w:rPr>
                <w:rFonts w:hint="eastAsia"/>
                <w:sz w:val="24"/>
              </w:rPr>
              <w:t>保洁次数</w:t>
            </w:r>
          </w:p>
        </w:tc>
        <w:tc>
          <w:tcPr>
            <w:tcW w:w="2106"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保洁标准及备注</w:t>
            </w:r>
          </w:p>
        </w:tc>
      </w:tr>
      <w:tr w:rsidR="00574570">
        <w:trPr>
          <w:cantSplit/>
          <w:trHeight w:hRule="exact" w:val="465"/>
          <w:jc w:val="center"/>
        </w:trPr>
        <w:tc>
          <w:tcPr>
            <w:tcW w:w="1260" w:type="dxa"/>
            <w:vMerge/>
          </w:tcPr>
          <w:p w:rsidR="00574570" w:rsidRDefault="00574570">
            <w:pPr>
              <w:spacing w:line="500" w:lineRule="exact"/>
              <w:jc w:val="center"/>
              <w:rPr>
                <w:sz w:val="24"/>
              </w:rPr>
            </w:pPr>
          </w:p>
        </w:tc>
        <w:tc>
          <w:tcPr>
            <w:tcW w:w="3211" w:type="dxa"/>
            <w:vMerge/>
          </w:tcPr>
          <w:p w:rsidR="00574570" w:rsidRDefault="00574570">
            <w:pPr>
              <w:spacing w:line="500" w:lineRule="exact"/>
              <w:jc w:val="center"/>
              <w:rPr>
                <w:sz w:val="24"/>
              </w:rPr>
            </w:pPr>
          </w:p>
        </w:tc>
        <w:tc>
          <w:tcPr>
            <w:tcW w:w="496" w:type="dxa"/>
            <w:tcBorders>
              <w:right w:val="single" w:sz="2" w:space="0" w:color="000000"/>
            </w:tcBorders>
          </w:tcPr>
          <w:p w:rsidR="00574570" w:rsidRDefault="001E426E">
            <w:pPr>
              <w:spacing w:line="500" w:lineRule="exact"/>
              <w:jc w:val="center"/>
              <w:rPr>
                <w:sz w:val="24"/>
              </w:rPr>
            </w:pPr>
            <w:r>
              <w:rPr>
                <w:rFonts w:hint="eastAsia"/>
                <w:sz w:val="24"/>
              </w:rPr>
              <w:t>日</w:t>
            </w:r>
          </w:p>
        </w:tc>
        <w:tc>
          <w:tcPr>
            <w:tcW w:w="711" w:type="dxa"/>
            <w:gridSpan w:val="4"/>
            <w:tcBorders>
              <w:left w:val="single" w:sz="2" w:space="0" w:color="000000"/>
              <w:right w:val="single" w:sz="2" w:space="0" w:color="000000"/>
            </w:tcBorders>
          </w:tcPr>
          <w:p w:rsidR="00574570" w:rsidRDefault="001E426E">
            <w:pPr>
              <w:spacing w:line="500" w:lineRule="exact"/>
              <w:jc w:val="center"/>
              <w:rPr>
                <w:sz w:val="24"/>
              </w:rPr>
            </w:pPr>
            <w:r>
              <w:rPr>
                <w:rFonts w:hint="eastAsia"/>
                <w:sz w:val="24"/>
              </w:rPr>
              <w:t>周</w:t>
            </w:r>
          </w:p>
        </w:tc>
        <w:tc>
          <w:tcPr>
            <w:tcW w:w="496" w:type="dxa"/>
            <w:gridSpan w:val="2"/>
            <w:tcBorders>
              <w:left w:val="single" w:sz="2" w:space="0" w:color="000000"/>
            </w:tcBorders>
          </w:tcPr>
          <w:p w:rsidR="00574570" w:rsidRDefault="001E426E">
            <w:pPr>
              <w:spacing w:line="500" w:lineRule="exact"/>
              <w:jc w:val="center"/>
              <w:rPr>
                <w:sz w:val="24"/>
              </w:rPr>
            </w:pPr>
            <w:r>
              <w:rPr>
                <w:rFonts w:hint="eastAsia"/>
                <w:sz w:val="24"/>
              </w:rPr>
              <w:t>月</w:t>
            </w:r>
          </w:p>
        </w:tc>
        <w:tc>
          <w:tcPr>
            <w:tcW w:w="2106" w:type="dxa"/>
            <w:vMerge/>
          </w:tcPr>
          <w:p w:rsidR="00574570" w:rsidRDefault="00574570">
            <w:pPr>
              <w:spacing w:line="500" w:lineRule="exact"/>
              <w:jc w:val="center"/>
              <w:rPr>
                <w:sz w:val="24"/>
              </w:rPr>
            </w:pPr>
          </w:p>
        </w:tc>
      </w:tr>
      <w:tr w:rsidR="00574570">
        <w:trPr>
          <w:cantSplit/>
          <w:jc w:val="center"/>
        </w:trPr>
        <w:tc>
          <w:tcPr>
            <w:tcW w:w="1260" w:type="dxa"/>
            <w:vMerge w:val="restart"/>
          </w:tcPr>
          <w:p w:rsidR="00574570" w:rsidRDefault="00574570">
            <w:pPr>
              <w:spacing w:line="500" w:lineRule="exact"/>
              <w:jc w:val="center"/>
              <w:rPr>
                <w:sz w:val="24"/>
              </w:rPr>
            </w:pPr>
          </w:p>
          <w:p w:rsidR="00574570" w:rsidRDefault="001E426E">
            <w:pPr>
              <w:spacing w:line="500" w:lineRule="exact"/>
              <w:jc w:val="center"/>
              <w:rPr>
                <w:sz w:val="24"/>
              </w:rPr>
            </w:pPr>
            <w:r>
              <w:rPr>
                <w:rFonts w:hint="eastAsia"/>
                <w:sz w:val="24"/>
              </w:rPr>
              <w:t>地面、墙面、门、隔断、顶棚等（含附属设施）</w:t>
            </w:r>
          </w:p>
        </w:tc>
        <w:tc>
          <w:tcPr>
            <w:tcW w:w="3211" w:type="dxa"/>
          </w:tcPr>
          <w:p w:rsidR="00574570" w:rsidRDefault="001E426E">
            <w:pPr>
              <w:spacing w:line="500" w:lineRule="exact"/>
              <w:rPr>
                <w:sz w:val="24"/>
              </w:rPr>
            </w:pPr>
            <w:r>
              <w:rPr>
                <w:rFonts w:hint="eastAsia"/>
                <w:sz w:val="24"/>
              </w:rPr>
              <w:t>1</w:t>
            </w:r>
            <w:r>
              <w:rPr>
                <w:rFonts w:hint="eastAsia"/>
                <w:sz w:val="24"/>
              </w:rPr>
              <w:t>、地面清洁</w:t>
            </w:r>
          </w:p>
        </w:tc>
        <w:tc>
          <w:tcPr>
            <w:tcW w:w="1703" w:type="dxa"/>
            <w:gridSpan w:val="7"/>
          </w:tcPr>
          <w:p w:rsidR="00574570" w:rsidRDefault="001E426E">
            <w:pPr>
              <w:spacing w:line="500" w:lineRule="exact"/>
              <w:jc w:val="center"/>
              <w:rPr>
                <w:sz w:val="24"/>
              </w:rPr>
            </w:pPr>
            <w:r>
              <w:rPr>
                <w:rFonts w:hint="eastAsia"/>
                <w:sz w:val="24"/>
              </w:rPr>
              <w:t>不间断</w:t>
            </w:r>
          </w:p>
        </w:tc>
        <w:tc>
          <w:tcPr>
            <w:tcW w:w="2106" w:type="dxa"/>
          </w:tcPr>
          <w:p w:rsidR="00574570" w:rsidRDefault="001E426E">
            <w:pPr>
              <w:spacing w:line="500" w:lineRule="exact"/>
              <w:rPr>
                <w:szCs w:val="21"/>
              </w:rPr>
            </w:pPr>
            <w:r>
              <w:rPr>
                <w:rFonts w:hint="eastAsia"/>
                <w:szCs w:val="21"/>
              </w:rPr>
              <w:t>无脚印、积水、污垢</w:t>
            </w:r>
          </w:p>
        </w:tc>
      </w:tr>
      <w:tr w:rsidR="00574570">
        <w:trPr>
          <w:cantSplit/>
          <w:jc w:val="center"/>
        </w:trPr>
        <w:tc>
          <w:tcPr>
            <w:tcW w:w="1260" w:type="dxa"/>
            <w:vMerge/>
          </w:tcPr>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2</w:t>
            </w:r>
            <w:r>
              <w:rPr>
                <w:rFonts w:hint="eastAsia"/>
                <w:sz w:val="24"/>
              </w:rPr>
              <w:t>、墙面清洁</w:t>
            </w:r>
          </w:p>
        </w:tc>
        <w:tc>
          <w:tcPr>
            <w:tcW w:w="496" w:type="dxa"/>
            <w:tcBorders>
              <w:right w:val="single" w:sz="2" w:space="0" w:color="000000"/>
            </w:tcBorders>
          </w:tcPr>
          <w:p w:rsidR="00574570" w:rsidRDefault="001E426E">
            <w:pPr>
              <w:spacing w:line="500" w:lineRule="exact"/>
              <w:jc w:val="center"/>
              <w:rPr>
                <w:sz w:val="24"/>
              </w:rPr>
            </w:pPr>
            <w:r>
              <w:rPr>
                <w:rFonts w:hint="eastAsia"/>
                <w:sz w:val="24"/>
              </w:rPr>
              <w:t>1</w:t>
            </w:r>
          </w:p>
        </w:tc>
        <w:tc>
          <w:tcPr>
            <w:tcW w:w="711" w:type="dxa"/>
            <w:gridSpan w:val="4"/>
            <w:tcBorders>
              <w:left w:val="single" w:sz="2" w:space="0" w:color="000000"/>
              <w:right w:val="single" w:sz="2" w:space="0" w:color="000000"/>
            </w:tcBorders>
          </w:tcPr>
          <w:p w:rsidR="00574570" w:rsidRDefault="00574570">
            <w:pPr>
              <w:spacing w:line="500" w:lineRule="exact"/>
              <w:jc w:val="center"/>
              <w:rPr>
                <w:sz w:val="24"/>
              </w:rPr>
            </w:pPr>
          </w:p>
        </w:tc>
        <w:tc>
          <w:tcPr>
            <w:tcW w:w="496" w:type="dxa"/>
            <w:gridSpan w:val="2"/>
            <w:tcBorders>
              <w:left w:val="single" w:sz="2" w:space="0" w:color="000000"/>
            </w:tcBorders>
          </w:tcPr>
          <w:p w:rsidR="00574570" w:rsidRDefault="00574570">
            <w:pPr>
              <w:spacing w:line="500" w:lineRule="exact"/>
              <w:jc w:val="center"/>
              <w:rPr>
                <w:sz w:val="24"/>
              </w:rPr>
            </w:pPr>
          </w:p>
        </w:tc>
        <w:tc>
          <w:tcPr>
            <w:tcW w:w="2106" w:type="dxa"/>
          </w:tcPr>
          <w:p w:rsidR="00574570" w:rsidRDefault="001E426E">
            <w:pPr>
              <w:spacing w:line="500" w:lineRule="exact"/>
              <w:rPr>
                <w:sz w:val="24"/>
              </w:rPr>
            </w:pPr>
            <w:r>
              <w:rPr>
                <w:rFonts w:hint="eastAsia"/>
                <w:sz w:val="24"/>
              </w:rPr>
              <w:t>无积尘、污渍</w:t>
            </w:r>
          </w:p>
        </w:tc>
      </w:tr>
      <w:tr w:rsidR="00574570">
        <w:trPr>
          <w:cantSplit/>
          <w:jc w:val="center"/>
        </w:trPr>
        <w:tc>
          <w:tcPr>
            <w:tcW w:w="1260" w:type="dxa"/>
            <w:vMerge/>
          </w:tcPr>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3</w:t>
            </w:r>
            <w:r>
              <w:rPr>
                <w:rFonts w:hint="eastAsia"/>
                <w:sz w:val="24"/>
              </w:rPr>
              <w:t>、门、隔断门、隔断板</w:t>
            </w:r>
          </w:p>
        </w:tc>
        <w:tc>
          <w:tcPr>
            <w:tcW w:w="496" w:type="dxa"/>
            <w:tcBorders>
              <w:right w:val="single" w:sz="2" w:space="0" w:color="000000"/>
            </w:tcBorders>
          </w:tcPr>
          <w:p w:rsidR="00574570" w:rsidRDefault="001E426E">
            <w:pPr>
              <w:spacing w:line="500" w:lineRule="exact"/>
              <w:jc w:val="center"/>
              <w:rPr>
                <w:sz w:val="24"/>
              </w:rPr>
            </w:pPr>
            <w:r>
              <w:rPr>
                <w:rFonts w:hint="eastAsia"/>
                <w:sz w:val="24"/>
              </w:rPr>
              <w:t>1</w:t>
            </w:r>
          </w:p>
        </w:tc>
        <w:tc>
          <w:tcPr>
            <w:tcW w:w="711" w:type="dxa"/>
            <w:gridSpan w:val="4"/>
            <w:tcBorders>
              <w:left w:val="single" w:sz="2" w:space="0" w:color="000000"/>
              <w:right w:val="single" w:sz="2" w:space="0" w:color="000000"/>
            </w:tcBorders>
          </w:tcPr>
          <w:p w:rsidR="00574570" w:rsidRDefault="00574570">
            <w:pPr>
              <w:spacing w:line="500" w:lineRule="exact"/>
              <w:jc w:val="center"/>
              <w:rPr>
                <w:sz w:val="24"/>
              </w:rPr>
            </w:pPr>
          </w:p>
        </w:tc>
        <w:tc>
          <w:tcPr>
            <w:tcW w:w="496" w:type="dxa"/>
            <w:gridSpan w:val="2"/>
            <w:tcBorders>
              <w:left w:val="single" w:sz="2" w:space="0" w:color="000000"/>
            </w:tcBorders>
          </w:tcPr>
          <w:p w:rsidR="00574570" w:rsidRDefault="00574570">
            <w:pPr>
              <w:spacing w:line="500" w:lineRule="exact"/>
              <w:jc w:val="center"/>
              <w:rPr>
                <w:sz w:val="24"/>
              </w:rPr>
            </w:pPr>
          </w:p>
        </w:tc>
        <w:tc>
          <w:tcPr>
            <w:tcW w:w="2106" w:type="dxa"/>
          </w:tcPr>
          <w:p w:rsidR="00574570" w:rsidRDefault="001E426E">
            <w:pPr>
              <w:spacing w:line="500" w:lineRule="exact"/>
              <w:rPr>
                <w:szCs w:val="21"/>
              </w:rPr>
            </w:pPr>
            <w:r>
              <w:rPr>
                <w:rFonts w:hint="eastAsia"/>
                <w:szCs w:val="21"/>
              </w:rPr>
              <w:t>无积尘、污渍、水渍</w:t>
            </w:r>
          </w:p>
        </w:tc>
      </w:tr>
      <w:tr w:rsidR="00574570">
        <w:trPr>
          <w:cantSplit/>
          <w:jc w:val="center"/>
        </w:trPr>
        <w:tc>
          <w:tcPr>
            <w:tcW w:w="1260" w:type="dxa"/>
            <w:vMerge/>
          </w:tcPr>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4</w:t>
            </w:r>
            <w:r>
              <w:rPr>
                <w:rFonts w:hint="eastAsia"/>
                <w:sz w:val="24"/>
              </w:rPr>
              <w:t>、天花板清洁</w:t>
            </w:r>
          </w:p>
        </w:tc>
        <w:tc>
          <w:tcPr>
            <w:tcW w:w="496" w:type="dxa"/>
            <w:tcBorders>
              <w:right w:val="single" w:sz="2" w:space="0" w:color="000000"/>
            </w:tcBorders>
          </w:tcPr>
          <w:p w:rsidR="00574570" w:rsidRDefault="00574570">
            <w:pPr>
              <w:spacing w:line="500" w:lineRule="exact"/>
              <w:jc w:val="center"/>
              <w:rPr>
                <w:sz w:val="24"/>
              </w:rPr>
            </w:pPr>
          </w:p>
        </w:tc>
        <w:tc>
          <w:tcPr>
            <w:tcW w:w="711" w:type="dxa"/>
            <w:gridSpan w:val="4"/>
            <w:tcBorders>
              <w:left w:val="single" w:sz="2" w:space="0" w:color="000000"/>
              <w:right w:val="single" w:sz="2" w:space="0" w:color="000000"/>
            </w:tcBorders>
          </w:tcPr>
          <w:p w:rsidR="00574570" w:rsidRDefault="001E426E">
            <w:pPr>
              <w:spacing w:line="500" w:lineRule="exact"/>
              <w:jc w:val="center"/>
              <w:rPr>
                <w:sz w:val="24"/>
              </w:rPr>
            </w:pPr>
            <w:r>
              <w:rPr>
                <w:rFonts w:hint="eastAsia"/>
                <w:sz w:val="24"/>
              </w:rPr>
              <w:t>1</w:t>
            </w:r>
          </w:p>
        </w:tc>
        <w:tc>
          <w:tcPr>
            <w:tcW w:w="496" w:type="dxa"/>
            <w:gridSpan w:val="2"/>
            <w:tcBorders>
              <w:left w:val="single" w:sz="2" w:space="0" w:color="000000"/>
            </w:tcBorders>
          </w:tcPr>
          <w:p w:rsidR="00574570" w:rsidRDefault="00574570">
            <w:pPr>
              <w:spacing w:line="500" w:lineRule="exact"/>
              <w:jc w:val="center"/>
              <w:rPr>
                <w:sz w:val="24"/>
              </w:rPr>
            </w:pPr>
          </w:p>
        </w:tc>
        <w:tc>
          <w:tcPr>
            <w:tcW w:w="2106" w:type="dxa"/>
          </w:tcPr>
          <w:p w:rsidR="00574570" w:rsidRDefault="001E426E">
            <w:pPr>
              <w:spacing w:line="500" w:lineRule="exact"/>
              <w:rPr>
                <w:sz w:val="24"/>
              </w:rPr>
            </w:pPr>
            <w:r>
              <w:rPr>
                <w:rFonts w:hint="eastAsia"/>
                <w:sz w:val="24"/>
              </w:rPr>
              <w:t>无积尘、污渍</w:t>
            </w:r>
          </w:p>
        </w:tc>
      </w:tr>
      <w:tr w:rsidR="00574570">
        <w:trPr>
          <w:cantSplit/>
          <w:jc w:val="center"/>
        </w:trPr>
        <w:tc>
          <w:tcPr>
            <w:tcW w:w="1260" w:type="dxa"/>
            <w:vMerge/>
          </w:tcPr>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5</w:t>
            </w:r>
            <w:r>
              <w:rPr>
                <w:rFonts w:hint="eastAsia"/>
                <w:sz w:val="24"/>
              </w:rPr>
              <w:t>、开关插座等清洁</w:t>
            </w:r>
          </w:p>
        </w:tc>
        <w:tc>
          <w:tcPr>
            <w:tcW w:w="496" w:type="dxa"/>
            <w:tcBorders>
              <w:right w:val="single" w:sz="2" w:space="0" w:color="000000"/>
            </w:tcBorders>
          </w:tcPr>
          <w:p w:rsidR="00574570" w:rsidRDefault="001E426E">
            <w:pPr>
              <w:spacing w:line="500" w:lineRule="exact"/>
              <w:jc w:val="center"/>
              <w:rPr>
                <w:sz w:val="24"/>
              </w:rPr>
            </w:pPr>
            <w:r>
              <w:rPr>
                <w:rFonts w:hint="eastAsia"/>
                <w:sz w:val="24"/>
              </w:rPr>
              <w:t>1</w:t>
            </w:r>
          </w:p>
        </w:tc>
        <w:tc>
          <w:tcPr>
            <w:tcW w:w="711" w:type="dxa"/>
            <w:gridSpan w:val="4"/>
            <w:tcBorders>
              <w:left w:val="single" w:sz="2" w:space="0" w:color="000000"/>
              <w:right w:val="single" w:sz="2" w:space="0" w:color="000000"/>
            </w:tcBorders>
          </w:tcPr>
          <w:p w:rsidR="00574570" w:rsidRDefault="00574570">
            <w:pPr>
              <w:spacing w:line="500" w:lineRule="exact"/>
              <w:jc w:val="center"/>
              <w:rPr>
                <w:sz w:val="24"/>
              </w:rPr>
            </w:pPr>
          </w:p>
        </w:tc>
        <w:tc>
          <w:tcPr>
            <w:tcW w:w="496" w:type="dxa"/>
            <w:gridSpan w:val="2"/>
            <w:tcBorders>
              <w:left w:val="single" w:sz="2" w:space="0" w:color="000000"/>
            </w:tcBorders>
          </w:tcPr>
          <w:p w:rsidR="00574570" w:rsidRDefault="00574570">
            <w:pPr>
              <w:spacing w:line="500" w:lineRule="exact"/>
              <w:jc w:val="center"/>
              <w:rPr>
                <w:sz w:val="24"/>
              </w:rPr>
            </w:pPr>
          </w:p>
        </w:tc>
        <w:tc>
          <w:tcPr>
            <w:tcW w:w="2106" w:type="dxa"/>
          </w:tcPr>
          <w:p w:rsidR="00574570" w:rsidRDefault="001E426E">
            <w:pPr>
              <w:spacing w:line="500" w:lineRule="exact"/>
              <w:rPr>
                <w:sz w:val="24"/>
              </w:rPr>
            </w:pPr>
            <w:r>
              <w:rPr>
                <w:rFonts w:hint="eastAsia"/>
                <w:sz w:val="24"/>
              </w:rPr>
              <w:t>无水渍、手印</w:t>
            </w:r>
          </w:p>
        </w:tc>
      </w:tr>
      <w:tr w:rsidR="00574570">
        <w:trPr>
          <w:cantSplit/>
          <w:jc w:val="center"/>
        </w:trPr>
        <w:tc>
          <w:tcPr>
            <w:tcW w:w="1260" w:type="dxa"/>
            <w:vMerge/>
          </w:tcPr>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6</w:t>
            </w:r>
            <w:r>
              <w:rPr>
                <w:rFonts w:hint="eastAsia"/>
                <w:sz w:val="24"/>
              </w:rPr>
              <w:t>、通风窗清洁</w:t>
            </w:r>
          </w:p>
        </w:tc>
        <w:tc>
          <w:tcPr>
            <w:tcW w:w="496" w:type="dxa"/>
            <w:tcBorders>
              <w:right w:val="single" w:sz="2" w:space="0" w:color="000000"/>
            </w:tcBorders>
          </w:tcPr>
          <w:p w:rsidR="00574570" w:rsidRDefault="00574570">
            <w:pPr>
              <w:spacing w:line="500" w:lineRule="exact"/>
              <w:jc w:val="center"/>
              <w:rPr>
                <w:sz w:val="24"/>
              </w:rPr>
            </w:pPr>
          </w:p>
        </w:tc>
        <w:tc>
          <w:tcPr>
            <w:tcW w:w="711" w:type="dxa"/>
            <w:gridSpan w:val="4"/>
            <w:tcBorders>
              <w:left w:val="single" w:sz="2" w:space="0" w:color="000000"/>
              <w:right w:val="single" w:sz="2" w:space="0" w:color="000000"/>
            </w:tcBorders>
          </w:tcPr>
          <w:p w:rsidR="00574570" w:rsidRDefault="001E426E">
            <w:pPr>
              <w:spacing w:line="500" w:lineRule="exact"/>
              <w:jc w:val="center"/>
              <w:rPr>
                <w:sz w:val="24"/>
              </w:rPr>
            </w:pPr>
            <w:r>
              <w:rPr>
                <w:rFonts w:hint="eastAsia"/>
                <w:sz w:val="24"/>
              </w:rPr>
              <w:t>1</w:t>
            </w:r>
          </w:p>
        </w:tc>
        <w:tc>
          <w:tcPr>
            <w:tcW w:w="496" w:type="dxa"/>
            <w:gridSpan w:val="2"/>
            <w:tcBorders>
              <w:left w:val="single" w:sz="2" w:space="0" w:color="000000"/>
            </w:tcBorders>
          </w:tcPr>
          <w:p w:rsidR="00574570" w:rsidRDefault="00574570">
            <w:pPr>
              <w:spacing w:line="500" w:lineRule="exact"/>
              <w:jc w:val="center"/>
              <w:rPr>
                <w:sz w:val="24"/>
              </w:rPr>
            </w:pPr>
          </w:p>
        </w:tc>
        <w:tc>
          <w:tcPr>
            <w:tcW w:w="2106" w:type="dxa"/>
          </w:tcPr>
          <w:p w:rsidR="00574570" w:rsidRDefault="001E426E">
            <w:pPr>
              <w:spacing w:line="500" w:lineRule="exact"/>
              <w:rPr>
                <w:sz w:val="24"/>
              </w:rPr>
            </w:pPr>
            <w:r>
              <w:rPr>
                <w:rFonts w:hint="eastAsia"/>
                <w:sz w:val="24"/>
              </w:rPr>
              <w:t>无积尘</w:t>
            </w:r>
          </w:p>
        </w:tc>
      </w:tr>
      <w:tr w:rsidR="00574570">
        <w:trPr>
          <w:cantSplit/>
          <w:jc w:val="center"/>
        </w:trPr>
        <w:tc>
          <w:tcPr>
            <w:tcW w:w="1260" w:type="dxa"/>
            <w:vMerge/>
          </w:tcPr>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7</w:t>
            </w:r>
            <w:r>
              <w:rPr>
                <w:rFonts w:hint="eastAsia"/>
                <w:sz w:val="24"/>
              </w:rPr>
              <w:t>、顶灯擦拭</w:t>
            </w:r>
          </w:p>
        </w:tc>
        <w:tc>
          <w:tcPr>
            <w:tcW w:w="496" w:type="dxa"/>
            <w:tcBorders>
              <w:right w:val="single" w:sz="2" w:space="0" w:color="000000"/>
            </w:tcBorders>
          </w:tcPr>
          <w:p w:rsidR="00574570" w:rsidRDefault="00574570">
            <w:pPr>
              <w:spacing w:line="500" w:lineRule="exact"/>
              <w:jc w:val="center"/>
              <w:rPr>
                <w:sz w:val="24"/>
              </w:rPr>
            </w:pPr>
          </w:p>
        </w:tc>
        <w:tc>
          <w:tcPr>
            <w:tcW w:w="711" w:type="dxa"/>
            <w:gridSpan w:val="4"/>
            <w:tcBorders>
              <w:left w:val="single" w:sz="2" w:space="0" w:color="000000"/>
              <w:right w:val="single" w:sz="2" w:space="0" w:color="000000"/>
            </w:tcBorders>
          </w:tcPr>
          <w:p w:rsidR="00574570" w:rsidRDefault="001E426E">
            <w:pPr>
              <w:spacing w:line="500" w:lineRule="exact"/>
              <w:jc w:val="center"/>
              <w:rPr>
                <w:sz w:val="24"/>
              </w:rPr>
            </w:pPr>
            <w:r>
              <w:rPr>
                <w:rFonts w:hint="eastAsia"/>
                <w:sz w:val="24"/>
              </w:rPr>
              <w:t>1</w:t>
            </w:r>
          </w:p>
        </w:tc>
        <w:tc>
          <w:tcPr>
            <w:tcW w:w="496" w:type="dxa"/>
            <w:gridSpan w:val="2"/>
            <w:tcBorders>
              <w:left w:val="single" w:sz="2" w:space="0" w:color="000000"/>
            </w:tcBorders>
          </w:tcPr>
          <w:p w:rsidR="00574570" w:rsidRDefault="00574570">
            <w:pPr>
              <w:spacing w:line="500" w:lineRule="exact"/>
              <w:jc w:val="center"/>
              <w:rPr>
                <w:sz w:val="24"/>
              </w:rPr>
            </w:pPr>
          </w:p>
        </w:tc>
        <w:tc>
          <w:tcPr>
            <w:tcW w:w="2106" w:type="dxa"/>
          </w:tcPr>
          <w:p w:rsidR="00574570" w:rsidRDefault="001E426E">
            <w:pPr>
              <w:spacing w:line="500" w:lineRule="exact"/>
              <w:rPr>
                <w:sz w:val="24"/>
              </w:rPr>
            </w:pPr>
            <w:r>
              <w:rPr>
                <w:rFonts w:hint="eastAsia"/>
                <w:sz w:val="24"/>
              </w:rPr>
              <w:t>视效清洁</w:t>
            </w:r>
          </w:p>
        </w:tc>
      </w:tr>
      <w:tr w:rsidR="00574570">
        <w:trPr>
          <w:cantSplit/>
          <w:trHeight w:val="343"/>
          <w:jc w:val="center"/>
        </w:trPr>
        <w:tc>
          <w:tcPr>
            <w:tcW w:w="1260" w:type="dxa"/>
            <w:vMerge w:val="restart"/>
          </w:tcPr>
          <w:p w:rsidR="00574570" w:rsidRDefault="00574570">
            <w:pPr>
              <w:spacing w:line="500" w:lineRule="exact"/>
              <w:rPr>
                <w:sz w:val="24"/>
              </w:rPr>
            </w:pPr>
          </w:p>
          <w:p w:rsidR="00574570" w:rsidRDefault="001E426E">
            <w:pPr>
              <w:spacing w:line="500" w:lineRule="exact"/>
              <w:jc w:val="center"/>
              <w:rPr>
                <w:sz w:val="24"/>
              </w:rPr>
            </w:pPr>
            <w:r>
              <w:rPr>
                <w:rFonts w:hint="eastAsia"/>
                <w:sz w:val="24"/>
              </w:rPr>
              <w:t>洗手池</w:t>
            </w:r>
          </w:p>
        </w:tc>
        <w:tc>
          <w:tcPr>
            <w:tcW w:w="3211" w:type="dxa"/>
          </w:tcPr>
          <w:p w:rsidR="00574570" w:rsidRDefault="001E426E">
            <w:pPr>
              <w:spacing w:line="500" w:lineRule="exact"/>
              <w:rPr>
                <w:sz w:val="24"/>
              </w:rPr>
            </w:pPr>
            <w:r>
              <w:rPr>
                <w:rFonts w:hint="eastAsia"/>
                <w:sz w:val="24"/>
              </w:rPr>
              <w:t>1</w:t>
            </w:r>
            <w:r>
              <w:rPr>
                <w:rFonts w:hint="eastAsia"/>
                <w:sz w:val="24"/>
              </w:rPr>
              <w:t>、玻璃镜面擦拭</w:t>
            </w:r>
          </w:p>
        </w:tc>
        <w:tc>
          <w:tcPr>
            <w:tcW w:w="1703" w:type="dxa"/>
            <w:gridSpan w:val="7"/>
          </w:tcPr>
          <w:p w:rsidR="00574570" w:rsidRDefault="001E426E">
            <w:pPr>
              <w:spacing w:line="500" w:lineRule="exact"/>
              <w:jc w:val="center"/>
              <w:rPr>
                <w:sz w:val="24"/>
              </w:rPr>
            </w:pPr>
            <w:r>
              <w:rPr>
                <w:rFonts w:hint="eastAsia"/>
                <w:sz w:val="24"/>
              </w:rPr>
              <w:t>不间断</w:t>
            </w:r>
          </w:p>
        </w:tc>
        <w:tc>
          <w:tcPr>
            <w:tcW w:w="2106" w:type="dxa"/>
          </w:tcPr>
          <w:p w:rsidR="00574570" w:rsidRDefault="001E426E">
            <w:pPr>
              <w:spacing w:line="500" w:lineRule="exact"/>
              <w:rPr>
                <w:sz w:val="24"/>
              </w:rPr>
            </w:pPr>
            <w:r>
              <w:rPr>
                <w:rFonts w:hint="eastAsia"/>
                <w:sz w:val="24"/>
              </w:rPr>
              <w:t>无污迹、明显印记</w:t>
            </w:r>
          </w:p>
        </w:tc>
      </w:tr>
      <w:tr w:rsidR="00574570">
        <w:trPr>
          <w:cantSplit/>
          <w:jc w:val="center"/>
        </w:trPr>
        <w:tc>
          <w:tcPr>
            <w:tcW w:w="1260" w:type="dxa"/>
            <w:vMerge/>
          </w:tcPr>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2</w:t>
            </w:r>
            <w:r>
              <w:rPr>
                <w:rFonts w:hint="eastAsia"/>
                <w:sz w:val="24"/>
              </w:rPr>
              <w:t>、台面、台盆、水龙头</w:t>
            </w:r>
          </w:p>
        </w:tc>
        <w:tc>
          <w:tcPr>
            <w:tcW w:w="1703" w:type="dxa"/>
            <w:gridSpan w:val="7"/>
          </w:tcPr>
          <w:p w:rsidR="00574570" w:rsidRDefault="001E426E">
            <w:pPr>
              <w:spacing w:line="500" w:lineRule="exact"/>
              <w:jc w:val="center"/>
              <w:rPr>
                <w:sz w:val="24"/>
              </w:rPr>
            </w:pPr>
            <w:r>
              <w:rPr>
                <w:rFonts w:hint="eastAsia"/>
                <w:sz w:val="24"/>
              </w:rPr>
              <w:t>不间断</w:t>
            </w:r>
          </w:p>
        </w:tc>
        <w:tc>
          <w:tcPr>
            <w:tcW w:w="2106" w:type="dxa"/>
          </w:tcPr>
          <w:p w:rsidR="00574570" w:rsidRDefault="001E426E">
            <w:pPr>
              <w:spacing w:line="500" w:lineRule="exact"/>
              <w:rPr>
                <w:sz w:val="24"/>
              </w:rPr>
            </w:pPr>
            <w:r>
              <w:rPr>
                <w:rFonts w:hint="eastAsia"/>
                <w:sz w:val="24"/>
              </w:rPr>
              <w:t>无积水、污迹</w:t>
            </w:r>
          </w:p>
        </w:tc>
      </w:tr>
      <w:tr w:rsidR="00574570">
        <w:trPr>
          <w:cantSplit/>
          <w:jc w:val="center"/>
        </w:trPr>
        <w:tc>
          <w:tcPr>
            <w:tcW w:w="1260" w:type="dxa"/>
            <w:vMerge/>
          </w:tcPr>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3</w:t>
            </w:r>
            <w:r>
              <w:rPr>
                <w:rFonts w:hint="eastAsia"/>
                <w:sz w:val="24"/>
              </w:rPr>
              <w:t>、</w:t>
            </w:r>
            <w:r>
              <w:rPr>
                <w:rFonts w:hint="eastAsia"/>
                <w:szCs w:val="21"/>
              </w:rPr>
              <w:t>皂液器、干手机（不定）</w:t>
            </w:r>
          </w:p>
        </w:tc>
        <w:tc>
          <w:tcPr>
            <w:tcW w:w="1703" w:type="dxa"/>
            <w:gridSpan w:val="7"/>
          </w:tcPr>
          <w:p w:rsidR="00574570" w:rsidRDefault="001E426E">
            <w:pPr>
              <w:spacing w:line="500" w:lineRule="exact"/>
              <w:jc w:val="center"/>
              <w:rPr>
                <w:sz w:val="24"/>
              </w:rPr>
            </w:pPr>
            <w:r>
              <w:rPr>
                <w:rFonts w:hint="eastAsia"/>
                <w:sz w:val="24"/>
              </w:rPr>
              <w:t>不间断</w:t>
            </w:r>
          </w:p>
        </w:tc>
        <w:tc>
          <w:tcPr>
            <w:tcW w:w="2106" w:type="dxa"/>
          </w:tcPr>
          <w:p w:rsidR="00574570" w:rsidRDefault="001E426E">
            <w:pPr>
              <w:spacing w:line="500" w:lineRule="exact"/>
              <w:rPr>
                <w:sz w:val="24"/>
              </w:rPr>
            </w:pPr>
            <w:r>
              <w:rPr>
                <w:rFonts w:hint="eastAsia"/>
                <w:sz w:val="24"/>
              </w:rPr>
              <w:t>无水渍、污迹</w:t>
            </w:r>
          </w:p>
        </w:tc>
      </w:tr>
      <w:tr w:rsidR="00574570">
        <w:trPr>
          <w:cantSplit/>
          <w:trHeight w:val="323"/>
          <w:jc w:val="center"/>
        </w:trPr>
        <w:tc>
          <w:tcPr>
            <w:tcW w:w="1260" w:type="dxa"/>
            <w:vMerge w:val="restart"/>
            <w:vAlign w:val="center"/>
          </w:tcPr>
          <w:p w:rsidR="00574570" w:rsidRDefault="001E426E">
            <w:pPr>
              <w:spacing w:line="500" w:lineRule="exact"/>
              <w:jc w:val="center"/>
              <w:rPr>
                <w:sz w:val="24"/>
              </w:rPr>
            </w:pPr>
            <w:r>
              <w:rPr>
                <w:rFonts w:hint="eastAsia"/>
                <w:sz w:val="24"/>
              </w:rPr>
              <w:t>便池</w:t>
            </w:r>
          </w:p>
        </w:tc>
        <w:tc>
          <w:tcPr>
            <w:tcW w:w="3211" w:type="dxa"/>
          </w:tcPr>
          <w:p w:rsidR="00574570" w:rsidRDefault="001E426E">
            <w:pPr>
              <w:spacing w:line="500" w:lineRule="exact"/>
              <w:rPr>
                <w:sz w:val="24"/>
              </w:rPr>
            </w:pPr>
            <w:r>
              <w:rPr>
                <w:rFonts w:hint="eastAsia"/>
                <w:sz w:val="24"/>
              </w:rPr>
              <w:t>1</w:t>
            </w:r>
            <w:r>
              <w:rPr>
                <w:rFonts w:hint="eastAsia"/>
                <w:sz w:val="24"/>
              </w:rPr>
              <w:t>、小便池、大便池保洁</w:t>
            </w:r>
          </w:p>
        </w:tc>
        <w:tc>
          <w:tcPr>
            <w:tcW w:w="1703" w:type="dxa"/>
            <w:gridSpan w:val="7"/>
          </w:tcPr>
          <w:p w:rsidR="00574570" w:rsidRDefault="001E426E">
            <w:pPr>
              <w:spacing w:line="500" w:lineRule="exact"/>
              <w:jc w:val="center"/>
              <w:rPr>
                <w:sz w:val="24"/>
              </w:rPr>
            </w:pPr>
            <w:r>
              <w:rPr>
                <w:rFonts w:hint="eastAsia"/>
                <w:sz w:val="24"/>
              </w:rPr>
              <w:t>随机</w:t>
            </w:r>
          </w:p>
        </w:tc>
        <w:tc>
          <w:tcPr>
            <w:tcW w:w="2106" w:type="dxa"/>
          </w:tcPr>
          <w:p w:rsidR="00574570" w:rsidRDefault="001E426E">
            <w:pPr>
              <w:spacing w:line="500" w:lineRule="exact"/>
              <w:rPr>
                <w:sz w:val="24"/>
              </w:rPr>
            </w:pPr>
            <w:r>
              <w:rPr>
                <w:rFonts w:hint="eastAsia"/>
                <w:sz w:val="24"/>
              </w:rPr>
              <w:t>使用消毒清洗剂</w:t>
            </w:r>
          </w:p>
        </w:tc>
      </w:tr>
      <w:tr w:rsidR="00574570">
        <w:trPr>
          <w:cantSplit/>
          <w:trHeight w:val="322"/>
          <w:jc w:val="center"/>
        </w:trPr>
        <w:tc>
          <w:tcPr>
            <w:tcW w:w="1260" w:type="dxa"/>
            <w:vMerge/>
            <w:vAlign w:val="center"/>
          </w:tcPr>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2</w:t>
            </w:r>
            <w:r>
              <w:rPr>
                <w:rFonts w:hint="eastAsia"/>
                <w:sz w:val="24"/>
              </w:rPr>
              <w:t>、小便池、大便池污垢清理</w:t>
            </w:r>
          </w:p>
        </w:tc>
        <w:tc>
          <w:tcPr>
            <w:tcW w:w="567" w:type="dxa"/>
            <w:gridSpan w:val="3"/>
          </w:tcPr>
          <w:p w:rsidR="00574570" w:rsidRDefault="001E426E">
            <w:pPr>
              <w:spacing w:line="500" w:lineRule="exact"/>
              <w:jc w:val="center"/>
              <w:rPr>
                <w:sz w:val="24"/>
              </w:rPr>
            </w:pPr>
            <w:r>
              <w:rPr>
                <w:rFonts w:hint="eastAsia"/>
                <w:sz w:val="24"/>
              </w:rPr>
              <w:t>1</w:t>
            </w:r>
          </w:p>
        </w:tc>
        <w:tc>
          <w:tcPr>
            <w:tcW w:w="568" w:type="dxa"/>
          </w:tcPr>
          <w:p w:rsidR="00574570" w:rsidRDefault="00574570">
            <w:pPr>
              <w:spacing w:line="500" w:lineRule="exact"/>
              <w:jc w:val="center"/>
              <w:rPr>
                <w:sz w:val="24"/>
              </w:rPr>
            </w:pPr>
          </w:p>
        </w:tc>
        <w:tc>
          <w:tcPr>
            <w:tcW w:w="568" w:type="dxa"/>
            <w:gridSpan w:val="3"/>
          </w:tcPr>
          <w:p w:rsidR="00574570" w:rsidRDefault="00574570">
            <w:pPr>
              <w:spacing w:line="500" w:lineRule="exact"/>
              <w:jc w:val="center"/>
              <w:rPr>
                <w:sz w:val="24"/>
              </w:rPr>
            </w:pPr>
          </w:p>
        </w:tc>
        <w:tc>
          <w:tcPr>
            <w:tcW w:w="2106" w:type="dxa"/>
          </w:tcPr>
          <w:p w:rsidR="00574570" w:rsidRDefault="001E426E">
            <w:pPr>
              <w:spacing w:line="500" w:lineRule="exact"/>
              <w:rPr>
                <w:sz w:val="24"/>
              </w:rPr>
            </w:pPr>
            <w:r>
              <w:rPr>
                <w:rFonts w:hint="eastAsia"/>
                <w:sz w:val="24"/>
              </w:rPr>
              <w:t>使用盐酸清理</w:t>
            </w:r>
          </w:p>
        </w:tc>
      </w:tr>
      <w:tr w:rsidR="00574570">
        <w:trPr>
          <w:cantSplit/>
          <w:jc w:val="center"/>
        </w:trPr>
        <w:tc>
          <w:tcPr>
            <w:tcW w:w="1260" w:type="dxa"/>
            <w:vMerge w:val="restart"/>
          </w:tcPr>
          <w:p w:rsidR="00574570" w:rsidRDefault="00574570">
            <w:pPr>
              <w:spacing w:line="500" w:lineRule="exact"/>
              <w:rPr>
                <w:sz w:val="24"/>
              </w:rPr>
            </w:pPr>
          </w:p>
          <w:p w:rsidR="00574570" w:rsidRDefault="001E426E">
            <w:pPr>
              <w:spacing w:line="500" w:lineRule="exact"/>
              <w:jc w:val="center"/>
              <w:rPr>
                <w:sz w:val="24"/>
              </w:rPr>
            </w:pPr>
            <w:r>
              <w:rPr>
                <w:rFonts w:hint="eastAsia"/>
                <w:sz w:val="24"/>
              </w:rPr>
              <w:t>垃圾处理</w:t>
            </w:r>
          </w:p>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1</w:t>
            </w:r>
            <w:r>
              <w:rPr>
                <w:rFonts w:hint="eastAsia"/>
                <w:sz w:val="24"/>
              </w:rPr>
              <w:t>、垃圾清理</w:t>
            </w:r>
          </w:p>
        </w:tc>
        <w:tc>
          <w:tcPr>
            <w:tcW w:w="1703" w:type="dxa"/>
            <w:gridSpan w:val="7"/>
            <w:tcBorders>
              <w:bottom w:val="single" w:sz="2" w:space="0" w:color="000000"/>
            </w:tcBorders>
          </w:tcPr>
          <w:p w:rsidR="00574570" w:rsidRDefault="001E426E">
            <w:pPr>
              <w:spacing w:line="500" w:lineRule="exact"/>
              <w:jc w:val="center"/>
              <w:rPr>
                <w:sz w:val="24"/>
              </w:rPr>
            </w:pPr>
            <w:r>
              <w:rPr>
                <w:rFonts w:hint="eastAsia"/>
                <w:sz w:val="24"/>
              </w:rPr>
              <w:t>不间断</w:t>
            </w:r>
          </w:p>
        </w:tc>
        <w:tc>
          <w:tcPr>
            <w:tcW w:w="2106" w:type="dxa"/>
          </w:tcPr>
          <w:p w:rsidR="00574570" w:rsidRDefault="001E426E">
            <w:pPr>
              <w:spacing w:line="500" w:lineRule="exact"/>
              <w:rPr>
                <w:szCs w:val="21"/>
              </w:rPr>
            </w:pPr>
            <w:r>
              <w:rPr>
                <w:rFonts w:hint="eastAsia"/>
                <w:szCs w:val="21"/>
              </w:rPr>
              <w:t>无外溢垃圾、无异味</w:t>
            </w:r>
          </w:p>
        </w:tc>
      </w:tr>
      <w:tr w:rsidR="00574570">
        <w:trPr>
          <w:cantSplit/>
          <w:jc w:val="center"/>
        </w:trPr>
        <w:tc>
          <w:tcPr>
            <w:tcW w:w="1260" w:type="dxa"/>
            <w:vMerge/>
          </w:tcPr>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2</w:t>
            </w:r>
            <w:r>
              <w:rPr>
                <w:rFonts w:hint="eastAsia"/>
                <w:sz w:val="24"/>
              </w:rPr>
              <w:t>、纸篓清洁</w:t>
            </w:r>
          </w:p>
        </w:tc>
        <w:tc>
          <w:tcPr>
            <w:tcW w:w="1703" w:type="dxa"/>
            <w:gridSpan w:val="7"/>
            <w:tcBorders>
              <w:top w:val="single" w:sz="2" w:space="0" w:color="000000"/>
            </w:tcBorders>
          </w:tcPr>
          <w:p w:rsidR="00574570" w:rsidRDefault="001E426E">
            <w:pPr>
              <w:spacing w:line="500" w:lineRule="exact"/>
              <w:jc w:val="center"/>
              <w:rPr>
                <w:sz w:val="24"/>
              </w:rPr>
            </w:pPr>
            <w:r>
              <w:rPr>
                <w:rFonts w:hint="eastAsia"/>
                <w:sz w:val="24"/>
              </w:rPr>
              <w:t>随机</w:t>
            </w:r>
          </w:p>
        </w:tc>
        <w:tc>
          <w:tcPr>
            <w:tcW w:w="2106" w:type="dxa"/>
          </w:tcPr>
          <w:p w:rsidR="00574570" w:rsidRDefault="001E426E">
            <w:pPr>
              <w:spacing w:line="500" w:lineRule="exact"/>
              <w:rPr>
                <w:sz w:val="24"/>
              </w:rPr>
            </w:pPr>
            <w:r>
              <w:rPr>
                <w:rFonts w:hint="eastAsia"/>
                <w:sz w:val="24"/>
              </w:rPr>
              <w:t>无水渍、污渍</w:t>
            </w:r>
          </w:p>
        </w:tc>
      </w:tr>
      <w:tr w:rsidR="00574570">
        <w:trPr>
          <w:cantSplit/>
          <w:jc w:val="center"/>
        </w:trPr>
        <w:tc>
          <w:tcPr>
            <w:tcW w:w="1260" w:type="dxa"/>
            <w:vMerge/>
          </w:tcPr>
          <w:p w:rsidR="00574570" w:rsidRDefault="00574570">
            <w:pPr>
              <w:spacing w:line="500" w:lineRule="exact"/>
              <w:jc w:val="center"/>
              <w:rPr>
                <w:sz w:val="24"/>
              </w:rPr>
            </w:pPr>
          </w:p>
        </w:tc>
        <w:tc>
          <w:tcPr>
            <w:tcW w:w="3211" w:type="dxa"/>
          </w:tcPr>
          <w:p w:rsidR="00574570" w:rsidRDefault="001E426E">
            <w:pPr>
              <w:spacing w:line="500" w:lineRule="exact"/>
              <w:rPr>
                <w:sz w:val="24"/>
              </w:rPr>
            </w:pPr>
            <w:r>
              <w:rPr>
                <w:rFonts w:hint="eastAsia"/>
                <w:sz w:val="24"/>
              </w:rPr>
              <w:t>3</w:t>
            </w:r>
            <w:r>
              <w:rPr>
                <w:rFonts w:hint="eastAsia"/>
                <w:sz w:val="24"/>
              </w:rPr>
              <w:t>、更换垃圾袋</w:t>
            </w:r>
          </w:p>
        </w:tc>
        <w:tc>
          <w:tcPr>
            <w:tcW w:w="1703" w:type="dxa"/>
            <w:gridSpan w:val="7"/>
          </w:tcPr>
          <w:p w:rsidR="00574570" w:rsidRDefault="001E426E">
            <w:pPr>
              <w:spacing w:line="500" w:lineRule="exact"/>
              <w:jc w:val="center"/>
              <w:rPr>
                <w:sz w:val="24"/>
              </w:rPr>
            </w:pPr>
            <w:r>
              <w:rPr>
                <w:rFonts w:hint="eastAsia"/>
                <w:sz w:val="24"/>
              </w:rPr>
              <w:t>随机</w:t>
            </w:r>
          </w:p>
        </w:tc>
        <w:tc>
          <w:tcPr>
            <w:tcW w:w="2106" w:type="dxa"/>
          </w:tcPr>
          <w:p w:rsidR="00574570" w:rsidRDefault="00574570">
            <w:pPr>
              <w:spacing w:line="500" w:lineRule="exact"/>
              <w:rPr>
                <w:sz w:val="24"/>
              </w:rPr>
            </w:pPr>
          </w:p>
        </w:tc>
      </w:tr>
      <w:tr w:rsidR="00574570">
        <w:trPr>
          <w:jc w:val="center"/>
        </w:trPr>
        <w:tc>
          <w:tcPr>
            <w:tcW w:w="1260" w:type="dxa"/>
          </w:tcPr>
          <w:p w:rsidR="00574570" w:rsidRDefault="001E426E">
            <w:pPr>
              <w:spacing w:line="500" w:lineRule="exact"/>
              <w:jc w:val="center"/>
              <w:rPr>
                <w:sz w:val="24"/>
              </w:rPr>
            </w:pPr>
            <w:r>
              <w:rPr>
                <w:rFonts w:hint="eastAsia"/>
                <w:sz w:val="24"/>
              </w:rPr>
              <w:t>其他</w:t>
            </w:r>
          </w:p>
        </w:tc>
        <w:tc>
          <w:tcPr>
            <w:tcW w:w="3211" w:type="dxa"/>
          </w:tcPr>
          <w:p w:rsidR="00574570" w:rsidRDefault="001E426E">
            <w:pPr>
              <w:spacing w:line="500" w:lineRule="exact"/>
              <w:rPr>
                <w:sz w:val="24"/>
              </w:rPr>
            </w:pPr>
            <w:r>
              <w:rPr>
                <w:rFonts w:hint="eastAsia"/>
                <w:sz w:val="24"/>
              </w:rPr>
              <w:t>拖布池清洁</w:t>
            </w:r>
          </w:p>
        </w:tc>
        <w:tc>
          <w:tcPr>
            <w:tcW w:w="505" w:type="dxa"/>
            <w:gridSpan w:val="2"/>
            <w:tcBorders>
              <w:right w:val="single" w:sz="2" w:space="0" w:color="000000"/>
            </w:tcBorders>
          </w:tcPr>
          <w:p w:rsidR="00574570" w:rsidRDefault="001E426E">
            <w:pPr>
              <w:spacing w:line="500" w:lineRule="exact"/>
              <w:jc w:val="center"/>
              <w:rPr>
                <w:sz w:val="24"/>
              </w:rPr>
            </w:pPr>
            <w:r>
              <w:rPr>
                <w:rFonts w:hint="eastAsia"/>
                <w:sz w:val="24"/>
              </w:rPr>
              <w:t>2</w:t>
            </w:r>
          </w:p>
        </w:tc>
        <w:tc>
          <w:tcPr>
            <w:tcW w:w="720" w:type="dxa"/>
            <w:gridSpan w:val="4"/>
            <w:tcBorders>
              <w:left w:val="single" w:sz="2" w:space="0" w:color="000000"/>
              <w:right w:val="single" w:sz="2" w:space="0" w:color="000000"/>
            </w:tcBorders>
          </w:tcPr>
          <w:p w:rsidR="00574570" w:rsidRDefault="00574570">
            <w:pPr>
              <w:spacing w:line="500" w:lineRule="exact"/>
              <w:jc w:val="center"/>
              <w:rPr>
                <w:sz w:val="24"/>
              </w:rPr>
            </w:pPr>
          </w:p>
        </w:tc>
        <w:tc>
          <w:tcPr>
            <w:tcW w:w="478" w:type="dxa"/>
            <w:tcBorders>
              <w:left w:val="single" w:sz="2" w:space="0" w:color="000000"/>
            </w:tcBorders>
          </w:tcPr>
          <w:p w:rsidR="00574570" w:rsidRDefault="00574570">
            <w:pPr>
              <w:spacing w:line="500" w:lineRule="exact"/>
              <w:jc w:val="center"/>
              <w:rPr>
                <w:sz w:val="24"/>
              </w:rPr>
            </w:pPr>
          </w:p>
        </w:tc>
        <w:tc>
          <w:tcPr>
            <w:tcW w:w="2106" w:type="dxa"/>
          </w:tcPr>
          <w:p w:rsidR="00574570" w:rsidRDefault="001E426E">
            <w:pPr>
              <w:spacing w:line="500" w:lineRule="exact"/>
              <w:rPr>
                <w:szCs w:val="21"/>
              </w:rPr>
            </w:pPr>
            <w:r>
              <w:rPr>
                <w:rFonts w:hint="eastAsia"/>
                <w:szCs w:val="21"/>
              </w:rPr>
              <w:t>外壁清洁、地表干爽</w:t>
            </w:r>
          </w:p>
        </w:tc>
      </w:tr>
    </w:tbl>
    <w:p w:rsidR="00574570" w:rsidRDefault="00574570">
      <w:pPr>
        <w:spacing w:line="500" w:lineRule="exact"/>
        <w:rPr>
          <w:rFonts w:ascii="宋体" w:hAnsi="宋体"/>
          <w:sz w:val="28"/>
          <w:szCs w:val="28"/>
        </w:rPr>
      </w:pPr>
    </w:p>
    <w:p w:rsidR="00574570" w:rsidRDefault="001E426E">
      <w:pPr>
        <w:spacing w:line="500" w:lineRule="exact"/>
        <w:ind w:firstLineChars="200" w:firstLine="560"/>
        <w:rPr>
          <w:sz w:val="28"/>
          <w:szCs w:val="28"/>
        </w:rPr>
      </w:pPr>
      <w:r>
        <w:rPr>
          <w:rFonts w:ascii="宋体" w:hAnsi="宋体" w:hint="eastAsia"/>
          <w:sz w:val="28"/>
          <w:szCs w:val="28"/>
        </w:rPr>
        <w:t>6</w:t>
      </w:r>
      <w:r>
        <w:rPr>
          <w:rFonts w:hint="eastAsia"/>
          <w:sz w:val="28"/>
          <w:szCs w:val="28"/>
        </w:rPr>
        <w:t>、楼梯、走廊</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2825"/>
        <w:gridCol w:w="550"/>
        <w:gridCol w:w="705"/>
        <w:gridCol w:w="496"/>
        <w:gridCol w:w="2105"/>
      </w:tblGrid>
      <w:tr w:rsidR="00574570">
        <w:trPr>
          <w:cantSplit/>
          <w:trHeight w:hRule="exact" w:val="489"/>
          <w:jc w:val="center"/>
        </w:trPr>
        <w:tc>
          <w:tcPr>
            <w:tcW w:w="1599" w:type="dxa"/>
            <w:vMerge w:val="restart"/>
            <w:vAlign w:val="center"/>
          </w:tcPr>
          <w:p w:rsidR="00574570" w:rsidRDefault="00574570">
            <w:pPr>
              <w:spacing w:line="500" w:lineRule="exact"/>
              <w:jc w:val="center"/>
              <w:rPr>
                <w:rFonts w:ascii="宋体" w:hAnsi="宋体"/>
                <w:sz w:val="24"/>
              </w:rPr>
            </w:pPr>
          </w:p>
          <w:p w:rsidR="00574570" w:rsidRDefault="001E426E">
            <w:pPr>
              <w:spacing w:line="500" w:lineRule="exact"/>
              <w:jc w:val="center"/>
              <w:rPr>
                <w:rFonts w:ascii="宋体" w:hAnsi="宋体"/>
                <w:sz w:val="24"/>
              </w:rPr>
            </w:pPr>
            <w:r>
              <w:rPr>
                <w:rFonts w:ascii="宋体" w:hAnsi="宋体" w:hint="eastAsia"/>
                <w:sz w:val="24"/>
              </w:rPr>
              <w:t>保洁区域</w:t>
            </w:r>
          </w:p>
        </w:tc>
        <w:tc>
          <w:tcPr>
            <w:tcW w:w="2825" w:type="dxa"/>
            <w:vMerge w:val="restart"/>
            <w:vAlign w:val="center"/>
          </w:tcPr>
          <w:p w:rsidR="00574570" w:rsidRDefault="00574570">
            <w:pPr>
              <w:spacing w:line="500" w:lineRule="exact"/>
              <w:jc w:val="center"/>
              <w:rPr>
                <w:rFonts w:ascii="宋体" w:hAnsi="宋体"/>
                <w:sz w:val="24"/>
              </w:rPr>
            </w:pPr>
          </w:p>
          <w:p w:rsidR="00574570" w:rsidRDefault="001E426E">
            <w:pPr>
              <w:spacing w:line="500" w:lineRule="exact"/>
              <w:jc w:val="center"/>
              <w:rPr>
                <w:rFonts w:ascii="宋体" w:hAnsi="宋体"/>
                <w:sz w:val="24"/>
              </w:rPr>
            </w:pPr>
            <w:r>
              <w:rPr>
                <w:rFonts w:ascii="宋体" w:hAnsi="宋体" w:hint="eastAsia"/>
                <w:sz w:val="24"/>
              </w:rPr>
              <w:t>保洁措施</w:t>
            </w:r>
          </w:p>
        </w:tc>
        <w:tc>
          <w:tcPr>
            <w:tcW w:w="1751" w:type="dxa"/>
            <w:gridSpan w:val="3"/>
            <w:vAlign w:val="center"/>
          </w:tcPr>
          <w:p w:rsidR="00574570" w:rsidRDefault="001E426E">
            <w:pPr>
              <w:spacing w:line="500" w:lineRule="exact"/>
              <w:jc w:val="center"/>
              <w:rPr>
                <w:rFonts w:ascii="宋体" w:hAnsi="宋体"/>
                <w:sz w:val="24"/>
              </w:rPr>
            </w:pPr>
            <w:r>
              <w:rPr>
                <w:rFonts w:ascii="宋体" w:hAnsi="宋体" w:hint="eastAsia"/>
                <w:sz w:val="24"/>
              </w:rPr>
              <w:t>保洁次数</w:t>
            </w:r>
          </w:p>
        </w:tc>
        <w:tc>
          <w:tcPr>
            <w:tcW w:w="2105" w:type="dxa"/>
            <w:vMerge w:val="restart"/>
            <w:vAlign w:val="center"/>
          </w:tcPr>
          <w:p w:rsidR="00574570" w:rsidRDefault="00574570">
            <w:pPr>
              <w:spacing w:line="500" w:lineRule="exact"/>
              <w:jc w:val="center"/>
              <w:rPr>
                <w:rFonts w:ascii="宋体" w:hAnsi="宋体"/>
                <w:sz w:val="24"/>
              </w:rPr>
            </w:pPr>
          </w:p>
          <w:p w:rsidR="00574570" w:rsidRDefault="001E426E">
            <w:pPr>
              <w:spacing w:line="500" w:lineRule="exact"/>
              <w:jc w:val="center"/>
              <w:rPr>
                <w:rFonts w:ascii="宋体" w:hAnsi="宋体"/>
                <w:sz w:val="24"/>
              </w:rPr>
            </w:pPr>
            <w:r>
              <w:rPr>
                <w:rFonts w:ascii="宋体" w:hAnsi="宋体" w:hint="eastAsia"/>
                <w:sz w:val="24"/>
              </w:rPr>
              <w:t>保洁标准及备注</w:t>
            </w:r>
          </w:p>
          <w:p w:rsidR="00574570" w:rsidRDefault="00574570">
            <w:pPr>
              <w:spacing w:line="500" w:lineRule="exact"/>
              <w:jc w:val="center"/>
              <w:rPr>
                <w:rFonts w:ascii="宋体" w:hAnsi="宋体"/>
                <w:sz w:val="24"/>
              </w:rPr>
            </w:pPr>
          </w:p>
        </w:tc>
      </w:tr>
      <w:tr w:rsidR="00574570">
        <w:trPr>
          <w:cantSplit/>
          <w:trHeight w:hRule="exact" w:val="469"/>
          <w:jc w:val="center"/>
        </w:trPr>
        <w:tc>
          <w:tcPr>
            <w:tcW w:w="1599" w:type="dxa"/>
            <w:vMerge/>
            <w:vAlign w:val="center"/>
          </w:tcPr>
          <w:p w:rsidR="00574570" w:rsidRDefault="00574570">
            <w:pPr>
              <w:spacing w:line="500" w:lineRule="exact"/>
              <w:jc w:val="center"/>
              <w:rPr>
                <w:rFonts w:ascii="宋体" w:hAnsi="宋体"/>
                <w:sz w:val="24"/>
              </w:rPr>
            </w:pPr>
          </w:p>
        </w:tc>
        <w:tc>
          <w:tcPr>
            <w:tcW w:w="2825" w:type="dxa"/>
            <w:vMerge/>
            <w:vAlign w:val="center"/>
          </w:tcPr>
          <w:p w:rsidR="00574570" w:rsidRDefault="00574570">
            <w:pPr>
              <w:spacing w:line="500" w:lineRule="exact"/>
              <w:jc w:val="center"/>
              <w:rPr>
                <w:rFonts w:ascii="宋体" w:hAnsi="宋体"/>
                <w:sz w:val="24"/>
              </w:rPr>
            </w:pPr>
          </w:p>
        </w:tc>
        <w:tc>
          <w:tcPr>
            <w:tcW w:w="550" w:type="dxa"/>
            <w:tcBorders>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日</w:t>
            </w:r>
          </w:p>
        </w:tc>
        <w:tc>
          <w:tcPr>
            <w:tcW w:w="705" w:type="dxa"/>
            <w:tcBorders>
              <w:left w:val="single" w:sz="2" w:space="0" w:color="000000"/>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周</w:t>
            </w:r>
          </w:p>
        </w:tc>
        <w:tc>
          <w:tcPr>
            <w:tcW w:w="496" w:type="dxa"/>
            <w:tcBorders>
              <w:lef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月</w:t>
            </w:r>
          </w:p>
        </w:tc>
        <w:tc>
          <w:tcPr>
            <w:tcW w:w="2105" w:type="dxa"/>
            <w:vMerge/>
            <w:vAlign w:val="center"/>
          </w:tcPr>
          <w:p w:rsidR="00574570" w:rsidRDefault="00574570">
            <w:pPr>
              <w:spacing w:line="500" w:lineRule="exact"/>
              <w:jc w:val="center"/>
              <w:rPr>
                <w:rFonts w:ascii="宋体" w:hAnsi="宋体"/>
                <w:sz w:val="24"/>
              </w:rPr>
            </w:pPr>
          </w:p>
        </w:tc>
      </w:tr>
      <w:tr w:rsidR="00574570">
        <w:trPr>
          <w:cantSplit/>
          <w:trHeight w:hRule="exact" w:val="472"/>
          <w:jc w:val="center"/>
        </w:trPr>
        <w:tc>
          <w:tcPr>
            <w:tcW w:w="1599" w:type="dxa"/>
            <w:vMerge w:val="restart"/>
            <w:vAlign w:val="center"/>
          </w:tcPr>
          <w:p w:rsidR="00574570" w:rsidRDefault="00574570">
            <w:pPr>
              <w:spacing w:line="500" w:lineRule="exact"/>
              <w:jc w:val="center"/>
              <w:rPr>
                <w:rFonts w:ascii="宋体" w:hAnsi="宋体"/>
                <w:sz w:val="24"/>
              </w:rPr>
            </w:pPr>
          </w:p>
          <w:p w:rsidR="00574570" w:rsidRDefault="00574570">
            <w:pPr>
              <w:spacing w:line="500" w:lineRule="exact"/>
              <w:jc w:val="center"/>
              <w:rPr>
                <w:rFonts w:ascii="宋体" w:hAnsi="宋体"/>
                <w:sz w:val="24"/>
              </w:rPr>
            </w:pPr>
          </w:p>
          <w:p w:rsidR="00574570" w:rsidRDefault="001E426E">
            <w:pPr>
              <w:spacing w:line="500" w:lineRule="exact"/>
              <w:jc w:val="center"/>
              <w:rPr>
                <w:rFonts w:ascii="宋体" w:hAnsi="宋体"/>
                <w:sz w:val="24"/>
              </w:rPr>
            </w:pPr>
            <w:r>
              <w:rPr>
                <w:rFonts w:ascii="宋体" w:hAnsi="宋体" w:hint="eastAsia"/>
                <w:sz w:val="24"/>
              </w:rPr>
              <w:t>楼梯、走廊</w:t>
            </w:r>
          </w:p>
          <w:p w:rsidR="00574570" w:rsidRDefault="001E426E">
            <w:pPr>
              <w:spacing w:line="500" w:lineRule="exact"/>
              <w:jc w:val="center"/>
              <w:rPr>
                <w:rFonts w:ascii="宋体" w:hAnsi="宋体"/>
                <w:szCs w:val="21"/>
              </w:rPr>
            </w:pPr>
            <w:r>
              <w:rPr>
                <w:rFonts w:ascii="宋体" w:hAnsi="宋体" w:hint="eastAsia"/>
                <w:szCs w:val="21"/>
              </w:rPr>
              <w:t>（含附属设施）</w:t>
            </w:r>
          </w:p>
        </w:tc>
        <w:tc>
          <w:tcPr>
            <w:tcW w:w="2825" w:type="dxa"/>
            <w:vAlign w:val="center"/>
          </w:tcPr>
          <w:p w:rsidR="00574570" w:rsidRDefault="001E426E">
            <w:pPr>
              <w:spacing w:line="500" w:lineRule="exact"/>
              <w:jc w:val="left"/>
              <w:rPr>
                <w:rFonts w:ascii="宋体" w:hAnsi="宋体"/>
                <w:szCs w:val="21"/>
              </w:rPr>
            </w:pPr>
            <w:r>
              <w:rPr>
                <w:rFonts w:ascii="宋体" w:hAnsi="宋体" w:hint="eastAsia"/>
                <w:szCs w:val="21"/>
              </w:rPr>
              <w:t>1、垃圾清理（纸屑、杂物）</w:t>
            </w:r>
          </w:p>
        </w:tc>
        <w:tc>
          <w:tcPr>
            <w:tcW w:w="550" w:type="dxa"/>
            <w:tcBorders>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2</w:t>
            </w:r>
          </w:p>
        </w:tc>
        <w:tc>
          <w:tcPr>
            <w:tcW w:w="705" w:type="dxa"/>
            <w:tcBorders>
              <w:left w:val="single" w:sz="2" w:space="0" w:color="000000"/>
              <w:right w:val="single" w:sz="2" w:space="0" w:color="000000"/>
            </w:tcBorders>
            <w:vAlign w:val="center"/>
          </w:tcPr>
          <w:p w:rsidR="00574570" w:rsidRDefault="00574570">
            <w:pPr>
              <w:spacing w:line="500" w:lineRule="exact"/>
              <w:jc w:val="center"/>
              <w:rPr>
                <w:rFonts w:ascii="宋体" w:hAnsi="宋体"/>
                <w:sz w:val="24"/>
              </w:rPr>
            </w:pPr>
          </w:p>
        </w:tc>
        <w:tc>
          <w:tcPr>
            <w:tcW w:w="496" w:type="dxa"/>
            <w:tcBorders>
              <w:left w:val="single" w:sz="2" w:space="0" w:color="000000"/>
            </w:tcBorders>
            <w:vAlign w:val="center"/>
          </w:tcPr>
          <w:p w:rsidR="00574570" w:rsidRDefault="00574570">
            <w:pPr>
              <w:spacing w:line="500" w:lineRule="exact"/>
              <w:jc w:val="center"/>
              <w:rPr>
                <w:rFonts w:ascii="宋体" w:hAnsi="宋体"/>
                <w:sz w:val="24"/>
              </w:rPr>
            </w:pPr>
          </w:p>
        </w:tc>
        <w:tc>
          <w:tcPr>
            <w:tcW w:w="2105" w:type="dxa"/>
            <w:vAlign w:val="center"/>
          </w:tcPr>
          <w:p w:rsidR="00574570" w:rsidRDefault="001E426E">
            <w:pPr>
              <w:spacing w:line="500" w:lineRule="exact"/>
              <w:jc w:val="center"/>
              <w:rPr>
                <w:rFonts w:ascii="宋体" w:hAnsi="宋体"/>
                <w:sz w:val="24"/>
              </w:rPr>
            </w:pPr>
            <w:r>
              <w:rPr>
                <w:rFonts w:ascii="宋体" w:hAnsi="宋体" w:hint="eastAsia"/>
                <w:sz w:val="24"/>
              </w:rPr>
              <w:t>无垃圾、杂物</w:t>
            </w:r>
          </w:p>
        </w:tc>
      </w:tr>
      <w:tr w:rsidR="00574570">
        <w:trPr>
          <w:cantSplit/>
          <w:trHeight w:hRule="exact" w:val="412"/>
          <w:jc w:val="center"/>
        </w:trPr>
        <w:tc>
          <w:tcPr>
            <w:tcW w:w="1599" w:type="dxa"/>
            <w:vMerge/>
            <w:vAlign w:val="center"/>
          </w:tcPr>
          <w:p w:rsidR="00574570" w:rsidRDefault="00574570">
            <w:pPr>
              <w:spacing w:line="500" w:lineRule="exact"/>
              <w:jc w:val="center"/>
              <w:rPr>
                <w:rFonts w:ascii="宋体" w:hAnsi="宋体"/>
                <w:sz w:val="24"/>
              </w:rPr>
            </w:pPr>
          </w:p>
        </w:tc>
        <w:tc>
          <w:tcPr>
            <w:tcW w:w="2825" w:type="dxa"/>
            <w:vAlign w:val="center"/>
          </w:tcPr>
          <w:p w:rsidR="00574570" w:rsidRDefault="001E426E">
            <w:pPr>
              <w:spacing w:line="500" w:lineRule="exact"/>
              <w:jc w:val="left"/>
              <w:rPr>
                <w:rFonts w:ascii="宋体" w:hAnsi="宋体"/>
                <w:sz w:val="24"/>
              </w:rPr>
            </w:pPr>
            <w:r>
              <w:rPr>
                <w:rFonts w:ascii="宋体" w:hAnsi="宋体" w:hint="eastAsia"/>
                <w:sz w:val="24"/>
              </w:rPr>
              <w:t>2、平台、踏步棉拖清洗</w:t>
            </w:r>
          </w:p>
        </w:tc>
        <w:tc>
          <w:tcPr>
            <w:tcW w:w="550" w:type="dxa"/>
            <w:tcBorders>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1</w:t>
            </w:r>
          </w:p>
        </w:tc>
        <w:tc>
          <w:tcPr>
            <w:tcW w:w="705" w:type="dxa"/>
            <w:tcBorders>
              <w:left w:val="single" w:sz="2" w:space="0" w:color="000000"/>
              <w:right w:val="single" w:sz="2" w:space="0" w:color="000000"/>
            </w:tcBorders>
            <w:vAlign w:val="center"/>
          </w:tcPr>
          <w:p w:rsidR="00574570" w:rsidRDefault="00574570">
            <w:pPr>
              <w:spacing w:line="500" w:lineRule="exact"/>
              <w:jc w:val="center"/>
              <w:rPr>
                <w:rFonts w:ascii="宋体" w:hAnsi="宋体"/>
                <w:sz w:val="24"/>
              </w:rPr>
            </w:pPr>
          </w:p>
        </w:tc>
        <w:tc>
          <w:tcPr>
            <w:tcW w:w="496" w:type="dxa"/>
            <w:tcBorders>
              <w:left w:val="single" w:sz="2" w:space="0" w:color="000000"/>
            </w:tcBorders>
            <w:vAlign w:val="center"/>
          </w:tcPr>
          <w:p w:rsidR="00574570" w:rsidRDefault="00574570">
            <w:pPr>
              <w:spacing w:line="500" w:lineRule="exact"/>
              <w:jc w:val="center"/>
              <w:rPr>
                <w:rFonts w:ascii="宋体" w:hAnsi="宋体"/>
                <w:sz w:val="24"/>
              </w:rPr>
            </w:pPr>
          </w:p>
        </w:tc>
        <w:tc>
          <w:tcPr>
            <w:tcW w:w="2105" w:type="dxa"/>
            <w:vAlign w:val="center"/>
          </w:tcPr>
          <w:p w:rsidR="00574570" w:rsidRDefault="001E426E">
            <w:pPr>
              <w:spacing w:line="500" w:lineRule="exact"/>
              <w:jc w:val="center"/>
              <w:rPr>
                <w:rFonts w:ascii="宋体" w:hAnsi="宋体"/>
                <w:szCs w:val="21"/>
              </w:rPr>
            </w:pPr>
            <w:r>
              <w:rPr>
                <w:rFonts w:ascii="宋体" w:hAnsi="宋体" w:hint="eastAsia"/>
                <w:szCs w:val="21"/>
              </w:rPr>
              <w:t>无脚印、污垢、积水</w:t>
            </w:r>
          </w:p>
        </w:tc>
      </w:tr>
      <w:tr w:rsidR="00574570">
        <w:trPr>
          <w:cantSplit/>
          <w:trHeight w:hRule="exact" w:val="434"/>
          <w:jc w:val="center"/>
        </w:trPr>
        <w:tc>
          <w:tcPr>
            <w:tcW w:w="1599" w:type="dxa"/>
            <w:vMerge/>
            <w:vAlign w:val="center"/>
          </w:tcPr>
          <w:p w:rsidR="00574570" w:rsidRDefault="00574570">
            <w:pPr>
              <w:spacing w:line="500" w:lineRule="exact"/>
              <w:jc w:val="center"/>
              <w:rPr>
                <w:rFonts w:ascii="宋体" w:hAnsi="宋体"/>
                <w:sz w:val="24"/>
              </w:rPr>
            </w:pPr>
          </w:p>
        </w:tc>
        <w:tc>
          <w:tcPr>
            <w:tcW w:w="2825" w:type="dxa"/>
            <w:vAlign w:val="center"/>
          </w:tcPr>
          <w:p w:rsidR="00574570" w:rsidRDefault="001E426E">
            <w:pPr>
              <w:spacing w:line="500" w:lineRule="exact"/>
              <w:jc w:val="left"/>
              <w:rPr>
                <w:rFonts w:ascii="宋体" w:hAnsi="宋体"/>
                <w:sz w:val="24"/>
              </w:rPr>
            </w:pPr>
            <w:r>
              <w:rPr>
                <w:rFonts w:ascii="宋体" w:hAnsi="宋体" w:hint="eastAsia"/>
                <w:sz w:val="24"/>
              </w:rPr>
              <w:t>3、扶手擦拭</w:t>
            </w:r>
          </w:p>
        </w:tc>
        <w:tc>
          <w:tcPr>
            <w:tcW w:w="550" w:type="dxa"/>
            <w:tcBorders>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2</w:t>
            </w:r>
          </w:p>
        </w:tc>
        <w:tc>
          <w:tcPr>
            <w:tcW w:w="705" w:type="dxa"/>
            <w:tcBorders>
              <w:left w:val="single" w:sz="2" w:space="0" w:color="000000"/>
              <w:right w:val="single" w:sz="2" w:space="0" w:color="000000"/>
            </w:tcBorders>
            <w:vAlign w:val="center"/>
          </w:tcPr>
          <w:p w:rsidR="00574570" w:rsidRDefault="00574570">
            <w:pPr>
              <w:spacing w:line="500" w:lineRule="exact"/>
              <w:jc w:val="center"/>
              <w:rPr>
                <w:rFonts w:ascii="宋体" w:hAnsi="宋体"/>
                <w:sz w:val="24"/>
              </w:rPr>
            </w:pPr>
          </w:p>
        </w:tc>
        <w:tc>
          <w:tcPr>
            <w:tcW w:w="496" w:type="dxa"/>
            <w:tcBorders>
              <w:left w:val="single" w:sz="2" w:space="0" w:color="000000"/>
            </w:tcBorders>
            <w:vAlign w:val="center"/>
          </w:tcPr>
          <w:p w:rsidR="00574570" w:rsidRDefault="00574570">
            <w:pPr>
              <w:spacing w:line="500" w:lineRule="exact"/>
              <w:jc w:val="center"/>
              <w:rPr>
                <w:rFonts w:ascii="宋体" w:hAnsi="宋体"/>
                <w:sz w:val="24"/>
              </w:rPr>
            </w:pPr>
          </w:p>
        </w:tc>
        <w:tc>
          <w:tcPr>
            <w:tcW w:w="2105" w:type="dxa"/>
            <w:vAlign w:val="center"/>
          </w:tcPr>
          <w:p w:rsidR="00574570" w:rsidRDefault="001E426E">
            <w:pPr>
              <w:spacing w:line="500" w:lineRule="exact"/>
              <w:jc w:val="center"/>
              <w:rPr>
                <w:rFonts w:ascii="宋体" w:hAnsi="宋体"/>
                <w:sz w:val="24"/>
              </w:rPr>
            </w:pPr>
            <w:r>
              <w:rPr>
                <w:rFonts w:ascii="宋体" w:hAnsi="宋体" w:hint="eastAsia"/>
                <w:sz w:val="24"/>
              </w:rPr>
              <w:t>无积尘、污渍</w:t>
            </w:r>
          </w:p>
        </w:tc>
      </w:tr>
      <w:tr w:rsidR="00574570">
        <w:trPr>
          <w:cantSplit/>
          <w:trHeight w:hRule="exact" w:val="470"/>
          <w:jc w:val="center"/>
        </w:trPr>
        <w:tc>
          <w:tcPr>
            <w:tcW w:w="1599" w:type="dxa"/>
            <w:vMerge/>
            <w:vAlign w:val="center"/>
          </w:tcPr>
          <w:p w:rsidR="00574570" w:rsidRDefault="00574570">
            <w:pPr>
              <w:spacing w:line="500" w:lineRule="exact"/>
              <w:jc w:val="center"/>
              <w:rPr>
                <w:rFonts w:ascii="宋体" w:hAnsi="宋体"/>
                <w:sz w:val="24"/>
              </w:rPr>
            </w:pPr>
          </w:p>
        </w:tc>
        <w:tc>
          <w:tcPr>
            <w:tcW w:w="2825" w:type="dxa"/>
            <w:vAlign w:val="center"/>
          </w:tcPr>
          <w:p w:rsidR="00574570" w:rsidRDefault="001E426E">
            <w:pPr>
              <w:spacing w:line="500" w:lineRule="exact"/>
              <w:jc w:val="left"/>
              <w:rPr>
                <w:rFonts w:ascii="宋体" w:hAnsi="宋体"/>
                <w:sz w:val="24"/>
              </w:rPr>
            </w:pPr>
            <w:r>
              <w:rPr>
                <w:rFonts w:ascii="宋体" w:hAnsi="宋体" w:hint="eastAsia"/>
                <w:sz w:val="24"/>
              </w:rPr>
              <w:t>4、栏杆清洁</w:t>
            </w:r>
          </w:p>
        </w:tc>
        <w:tc>
          <w:tcPr>
            <w:tcW w:w="550" w:type="dxa"/>
            <w:tcBorders>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2</w:t>
            </w:r>
          </w:p>
        </w:tc>
        <w:tc>
          <w:tcPr>
            <w:tcW w:w="705" w:type="dxa"/>
            <w:tcBorders>
              <w:left w:val="single" w:sz="2" w:space="0" w:color="000000"/>
              <w:right w:val="single" w:sz="2" w:space="0" w:color="000000"/>
            </w:tcBorders>
            <w:vAlign w:val="center"/>
          </w:tcPr>
          <w:p w:rsidR="00574570" w:rsidRDefault="00574570">
            <w:pPr>
              <w:spacing w:line="500" w:lineRule="exact"/>
              <w:jc w:val="center"/>
              <w:rPr>
                <w:rFonts w:ascii="宋体" w:hAnsi="宋体"/>
                <w:sz w:val="24"/>
              </w:rPr>
            </w:pPr>
          </w:p>
        </w:tc>
        <w:tc>
          <w:tcPr>
            <w:tcW w:w="496" w:type="dxa"/>
            <w:tcBorders>
              <w:left w:val="single" w:sz="2" w:space="0" w:color="000000"/>
            </w:tcBorders>
            <w:vAlign w:val="center"/>
          </w:tcPr>
          <w:p w:rsidR="00574570" w:rsidRDefault="00574570">
            <w:pPr>
              <w:spacing w:line="500" w:lineRule="exact"/>
              <w:jc w:val="center"/>
              <w:rPr>
                <w:rFonts w:ascii="宋体" w:hAnsi="宋体"/>
                <w:sz w:val="24"/>
              </w:rPr>
            </w:pPr>
          </w:p>
        </w:tc>
        <w:tc>
          <w:tcPr>
            <w:tcW w:w="2105" w:type="dxa"/>
            <w:vAlign w:val="center"/>
          </w:tcPr>
          <w:p w:rsidR="00574570" w:rsidRDefault="001E426E">
            <w:pPr>
              <w:spacing w:line="500" w:lineRule="exact"/>
              <w:jc w:val="center"/>
              <w:rPr>
                <w:rFonts w:ascii="宋体" w:hAnsi="宋体"/>
                <w:sz w:val="24"/>
              </w:rPr>
            </w:pPr>
            <w:r>
              <w:rPr>
                <w:rFonts w:ascii="宋体" w:hAnsi="宋体" w:hint="eastAsia"/>
                <w:sz w:val="24"/>
              </w:rPr>
              <w:t>无积尘</w:t>
            </w:r>
          </w:p>
        </w:tc>
      </w:tr>
      <w:tr w:rsidR="00574570">
        <w:trPr>
          <w:cantSplit/>
          <w:trHeight w:hRule="exact" w:val="525"/>
          <w:jc w:val="center"/>
        </w:trPr>
        <w:tc>
          <w:tcPr>
            <w:tcW w:w="1599" w:type="dxa"/>
            <w:vMerge/>
            <w:vAlign w:val="center"/>
          </w:tcPr>
          <w:p w:rsidR="00574570" w:rsidRDefault="00574570">
            <w:pPr>
              <w:spacing w:line="500" w:lineRule="exact"/>
              <w:jc w:val="center"/>
              <w:rPr>
                <w:rFonts w:ascii="宋体" w:hAnsi="宋体"/>
                <w:sz w:val="24"/>
              </w:rPr>
            </w:pPr>
          </w:p>
        </w:tc>
        <w:tc>
          <w:tcPr>
            <w:tcW w:w="2825" w:type="dxa"/>
            <w:vAlign w:val="center"/>
          </w:tcPr>
          <w:p w:rsidR="00574570" w:rsidRDefault="001E426E">
            <w:pPr>
              <w:spacing w:line="500" w:lineRule="exact"/>
              <w:jc w:val="left"/>
              <w:rPr>
                <w:rFonts w:ascii="宋体" w:hAnsi="宋体"/>
                <w:sz w:val="24"/>
              </w:rPr>
            </w:pPr>
            <w:r>
              <w:rPr>
                <w:rFonts w:ascii="宋体" w:hAnsi="宋体" w:hint="eastAsia"/>
                <w:sz w:val="24"/>
              </w:rPr>
              <w:t>5、沿途指示灯箱等清洁</w:t>
            </w:r>
          </w:p>
        </w:tc>
        <w:tc>
          <w:tcPr>
            <w:tcW w:w="550" w:type="dxa"/>
            <w:tcBorders>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1</w:t>
            </w:r>
          </w:p>
        </w:tc>
        <w:tc>
          <w:tcPr>
            <w:tcW w:w="705" w:type="dxa"/>
            <w:tcBorders>
              <w:left w:val="single" w:sz="2" w:space="0" w:color="000000"/>
              <w:right w:val="single" w:sz="2" w:space="0" w:color="000000"/>
            </w:tcBorders>
            <w:vAlign w:val="center"/>
          </w:tcPr>
          <w:p w:rsidR="00574570" w:rsidRDefault="00574570">
            <w:pPr>
              <w:spacing w:line="500" w:lineRule="exact"/>
              <w:jc w:val="center"/>
              <w:rPr>
                <w:rFonts w:ascii="宋体" w:hAnsi="宋体"/>
                <w:sz w:val="24"/>
              </w:rPr>
            </w:pPr>
          </w:p>
        </w:tc>
        <w:tc>
          <w:tcPr>
            <w:tcW w:w="496" w:type="dxa"/>
            <w:tcBorders>
              <w:left w:val="single" w:sz="2" w:space="0" w:color="000000"/>
            </w:tcBorders>
            <w:vAlign w:val="center"/>
          </w:tcPr>
          <w:p w:rsidR="00574570" w:rsidRDefault="00574570">
            <w:pPr>
              <w:spacing w:line="500" w:lineRule="exact"/>
              <w:jc w:val="center"/>
              <w:rPr>
                <w:rFonts w:ascii="宋体" w:hAnsi="宋体"/>
                <w:sz w:val="24"/>
              </w:rPr>
            </w:pPr>
          </w:p>
        </w:tc>
        <w:tc>
          <w:tcPr>
            <w:tcW w:w="2105" w:type="dxa"/>
            <w:vAlign w:val="center"/>
          </w:tcPr>
          <w:p w:rsidR="00574570" w:rsidRDefault="001E426E">
            <w:pPr>
              <w:spacing w:line="500" w:lineRule="exact"/>
              <w:jc w:val="center"/>
              <w:rPr>
                <w:rFonts w:ascii="宋体" w:hAnsi="宋体"/>
                <w:sz w:val="24"/>
              </w:rPr>
            </w:pPr>
            <w:r>
              <w:rPr>
                <w:rFonts w:ascii="宋体" w:hAnsi="宋体" w:hint="eastAsia"/>
                <w:sz w:val="24"/>
              </w:rPr>
              <w:t>无积尘、污渍</w:t>
            </w:r>
          </w:p>
        </w:tc>
      </w:tr>
      <w:tr w:rsidR="00574570">
        <w:trPr>
          <w:cantSplit/>
          <w:trHeight w:val="464"/>
          <w:jc w:val="center"/>
        </w:trPr>
        <w:tc>
          <w:tcPr>
            <w:tcW w:w="1599" w:type="dxa"/>
            <w:vMerge/>
            <w:vAlign w:val="center"/>
          </w:tcPr>
          <w:p w:rsidR="00574570" w:rsidRDefault="00574570">
            <w:pPr>
              <w:spacing w:line="500" w:lineRule="exact"/>
              <w:jc w:val="center"/>
              <w:rPr>
                <w:rFonts w:ascii="宋体" w:hAnsi="宋体"/>
                <w:sz w:val="24"/>
              </w:rPr>
            </w:pPr>
          </w:p>
        </w:tc>
        <w:tc>
          <w:tcPr>
            <w:tcW w:w="2825" w:type="dxa"/>
            <w:vAlign w:val="center"/>
          </w:tcPr>
          <w:p w:rsidR="00574570" w:rsidRDefault="001E426E">
            <w:pPr>
              <w:spacing w:line="500" w:lineRule="exact"/>
              <w:jc w:val="left"/>
              <w:rPr>
                <w:rFonts w:ascii="宋体" w:hAnsi="宋体"/>
                <w:sz w:val="24"/>
              </w:rPr>
            </w:pPr>
            <w:r>
              <w:rPr>
                <w:rFonts w:ascii="宋体" w:hAnsi="宋体" w:hint="eastAsia"/>
                <w:sz w:val="24"/>
              </w:rPr>
              <w:t>6、沿途开关插座等清洁</w:t>
            </w:r>
          </w:p>
        </w:tc>
        <w:tc>
          <w:tcPr>
            <w:tcW w:w="550" w:type="dxa"/>
            <w:tcBorders>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1</w:t>
            </w:r>
          </w:p>
        </w:tc>
        <w:tc>
          <w:tcPr>
            <w:tcW w:w="705" w:type="dxa"/>
            <w:tcBorders>
              <w:left w:val="single" w:sz="2" w:space="0" w:color="000000"/>
              <w:right w:val="single" w:sz="2" w:space="0" w:color="000000"/>
            </w:tcBorders>
            <w:vAlign w:val="center"/>
          </w:tcPr>
          <w:p w:rsidR="00574570" w:rsidRDefault="00574570">
            <w:pPr>
              <w:spacing w:line="500" w:lineRule="exact"/>
              <w:jc w:val="center"/>
              <w:rPr>
                <w:rFonts w:ascii="宋体" w:hAnsi="宋体"/>
                <w:sz w:val="24"/>
              </w:rPr>
            </w:pPr>
          </w:p>
        </w:tc>
        <w:tc>
          <w:tcPr>
            <w:tcW w:w="496" w:type="dxa"/>
            <w:tcBorders>
              <w:left w:val="single" w:sz="2" w:space="0" w:color="000000"/>
            </w:tcBorders>
            <w:vAlign w:val="center"/>
          </w:tcPr>
          <w:p w:rsidR="00574570" w:rsidRDefault="00574570">
            <w:pPr>
              <w:spacing w:line="500" w:lineRule="exact"/>
              <w:jc w:val="center"/>
              <w:rPr>
                <w:rFonts w:ascii="宋体" w:hAnsi="宋体"/>
                <w:sz w:val="24"/>
              </w:rPr>
            </w:pPr>
          </w:p>
        </w:tc>
        <w:tc>
          <w:tcPr>
            <w:tcW w:w="2105" w:type="dxa"/>
            <w:vAlign w:val="center"/>
          </w:tcPr>
          <w:p w:rsidR="00574570" w:rsidRDefault="001E426E">
            <w:pPr>
              <w:spacing w:line="500" w:lineRule="exact"/>
              <w:jc w:val="center"/>
              <w:rPr>
                <w:rFonts w:ascii="宋体" w:hAnsi="宋体"/>
                <w:sz w:val="24"/>
              </w:rPr>
            </w:pPr>
            <w:r>
              <w:rPr>
                <w:rFonts w:ascii="宋体" w:hAnsi="宋体" w:hint="eastAsia"/>
                <w:sz w:val="24"/>
              </w:rPr>
              <w:t>无手印、污渍</w:t>
            </w:r>
          </w:p>
        </w:tc>
      </w:tr>
      <w:tr w:rsidR="00574570">
        <w:trPr>
          <w:cantSplit/>
          <w:trHeight w:val="441"/>
          <w:jc w:val="center"/>
        </w:trPr>
        <w:tc>
          <w:tcPr>
            <w:tcW w:w="1599" w:type="dxa"/>
            <w:vMerge/>
            <w:vAlign w:val="center"/>
          </w:tcPr>
          <w:p w:rsidR="00574570" w:rsidRDefault="00574570">
            <w:pPr>
              <w:spacing w:line="500" w:lineRule="exact"/>
              <w:jc w:val="center"/>
              <w:rPr>
                <w:rFonts w:ascii="宋体" w:hAnsi="宋体"/>
                <w:sz w:val="24"/>
              </w:rPr>
            </w:pPr>
          </w:p>
        </w:tc>
        <w:tc>
          <w:tcPr>
            <w:tcW w:w="2825" w:type="dxa"/>
            <w:vAlign w:val="center"/>
          </w:tcPr>
          <w:p w:rsidR="00574570" w:rsidRDefault="001E426E">
            <w:pPr>
              <w:spacing w:line="500" w:lineRule="exact"/>
              <w:jc w:val="left"/>
              <w:rPr>
                <w:rFonts w:ascii="宋体" w:hAnsi="宋体"/>
                <w:szCs w:val="21"/>
              </w:rPr>
            </w:pPr>
            <w:r>
              <w:rPr>
                <w:rFonts w:ascii="宋体" w:hAnsi="宋体" w:hint="eastAsia"/>
                <w:szCs w:val="21"/>
              </w:rPr>
              <w:t>7、沿途消火栓、管道等清洁</w:t>
            </w:r>
          </w:p>
        </w:tc>
        <w:tc>
          <w:tcPr>
            <w:tcW w:w="550" w:type="dxa"/>
            <w:tcBorders>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2</w:t>
            </w:r>
          </w:p>
        </w:tc>
        <w:tc>
          <w:tcPr>
            <w:tcW w:w="705" w:type="dxa"/>
            <w:tcBorders>
              <w:left w:val="single" w:sz="2" w:space="0" w:color="000000"/>
              <w:right w:val="single" w:sz="2" w:space="0" w:color="000000"/>
            </w:tcBorders>
            <w:vAlign w:val="center"/>
          </w:tcPr>
          <w:p w:rsidR="00574570" w:rsidRDefault="00574570">
            <w:pPr>
              <w:spacing w:line="500" w:lineRule="exact"/>
              <w:jc w:val="center"/>
              <w:rPr>
                <w:rFonts w:ascii="宋体" w:hAnsi="宋体"/>
                <w:sz w:val="24"/>
              </w:rPr>
            </w:pPr>
          </w:p>
        </w:tc>
        <w:tc>
          <w:tcPr>
            <w:tcW w:w="496" w:type="dxa"/>
            <w:tcBorders>
              <w:left w:val="single" w:sz="2" w:space="0" w:color="000000"/>
            </w:tcBorders>
            <w:vAlign w:val="center"/>
          </w:tcPr>
          <w:p w:rsidR="00574570" w:rsidRDefault="00574570">
            <w:pPr>
              <w:spacing w:line="500" w:lineRule="exact"/>
              <w:jc w:val="center"/>
              <w:rPr>
                <w:rFonts w:ascii="宋体" w:hAnsi="宋体"/>
                <w:sz w:val="24"/>
              </w:rPr>
            </w:pPr>
          </w:p>
        </w:tc>
        <w:tc>
          <w:tcPr>
            <w:tcW w:w="2105" w:type="dxa"/>
            <w:vAlign w:val="center"/>
          </w:tcPr>
          <w:p w:rsidR="00574570" w:rsidRDefault="001E426E">
            <w:pPr>
              <w:spacing w:line="500" w:lineRule="exact"/>
              <w:jc w:val="center"/>
              <w:rPr>
                <w:rFonts w:ascii="宋体" w:hAnsi="宋体"/>
                <w:sz w:val="24"/>
              </w:rPr>
            </w:pPr>
            <w:r>
              <w:rPr>
                <w:rFonts w:ascii="宋体" w:hAnsi="宋体" w:hint="eastAsia"/>
                <w:sz w:val="24"/>
              </w:rPr>
              <w:t>无积尘、污渍</w:t>
            </w:r>
          </w:p>
        </w:tc>
      </w:tr>
      <w:tr w:rsidR="00574570">
        <w:trPr>
          <w:cantSplit/>
          <w:trHeight w:hRule="exact" w:val="483"/>
          <w:jc w:val="center"/>
        </w:trPr>
        <w:tc>
          <w:tcPr>
            <w:tcW w:w="1599" w:type="dxa"/>
            <w:vMerge/>
            <w:vAlign w:val="center"/>
          </w:tcPr>
          <w:p w:rsidR="00574570" w:rsidRDefault="00574570">
            <w:pPr>
              <w:spacing w:line="500" w:lineRule="exact"/>
              <w:jc w:val="center"/>
              <w:rPr>
                <w:rFonts w:ascii="宋体" w:hAnsi="宋体"/>
                <w:sz w:val="24"/>
              </w:rPr>
            </w:pPr>
          </w:p>
        </w:tc>
        <w:tc>
          <w:tcPr>
            <w:tcW w:w="2825" w:type="dxa"/>
            <w:vAlign w:val="center"/>
          </w:tcPr>
          <w:p w:rsidR="00574570" w:rsidRDefault="001E426E">
            <w:pPr>
              <w:spacing w:line="500" w:lineRule="exact"/>
              <w:jc w:val="left"/>
              <w:rPr>
                <w:rFonts w:ascii="宋体" w:hAnsi="宋体"/>
                <w:sz w:val="24"/>
              </w:rPr>
            </w:pPr>
            <w:r>
              <w:rPr>
                <w:rFonts w:ascii="宋体" w:hAnsi="宋体" w:hint="eastAsia"/>
                <w:sz w:val="24"/>
              </w:rPr>
              <w:t>8、沿途通风窗等清洁</w:t>
            </w:r>
          </w:p>
        </w:tc>
        <w:tc>
          <w:tcPr>
            <w:tcW w:w="550" w:type="dxa"/>
            <w:tcBorders>
              <w:right w:val="single" w:sz="2" w:space="0" w:color="000000"/>
            </w:tcBorders>
            <w:vAlign w:val="center"/>
          </w:tcPr>
          <w:p w:rsidR="00574570" w:rsidRDefault="00574570">
            <w:pPr>
              <w:spacing w:line="500" w:lineRule="exact"/>
              <w:jc w:val="center"/>
              <w:rPr>
                <w:rFonts w:ascii="宋体" w:hAnsi="宋体"/>
                <w:sz w:val="24"/>
              </w:rPr>
            </w:pPr>
          </w:p>
        </w:tc>
        <w:tc>
          <w:tcPr>
            <w:tcW w:w="705" w:type="dxa"/>
            <w:tcBorders>
              <w:left w:val="single" w:sz="2" w:space="0" w:color="000000"/>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1</w:t>
            </w:r>
          </w:p>
        </w:tc>
        <w:tc>
          <w:tcPr>
            <w:tcW w:w="496" w:type="dxa"/>
            <w:tcBorders>
              <w:left w:val="single" w:sz="2" w:space="0" w:color="000000"/>
            </w:tcBorders>
            <w:vAlign w:val="center"/>
          </w:tcPr>
          <w:p w:rsidR="00574570" w:rsidRDefault="00574570">
            <w:pPr>
              <w:spacing w:line="500" w:lineRule="exact"/>
              <w:jc w:val="center"/>
              <w:rPr>
                <w:rFonts w:ascii="宋体" w:hAnsi="宋体"/>
                <w:sz w:val="24"/>
              </w:rPr>
            </w:pPr>
          </w:p>
        </w:tc>
        <w:tc>
          <w:tcPr>
            <w:tcW w:w="2105" w:type="dxa"/>
            <w:vAlign w:val="center"/>
          </w:tcPr>
          <w:p w:rsidR="00574570" w:rsidRDefault="001E426E">
            <w:pPr>
              <w:spacing w:line="500" w:lineRule="exact"/>
              <w:jc w:val="center"/>
              <w:rPr>
                <w:rFonts w:ascii="宋体" w:hAnsi="宋体"/>
                <w:sz w:val="24"/>
              </w:rPr>
            </w:pPr>
            <w:r>
              <w:rPr>
                <w:rFonts w:ascii="宋体" w:hAnsi="宋体" w:hint="eastAsia"/>
                <w:sz w:val="24"/>
              </w:rPr>
              <w:t>无积尘、污渍</w:t>
            </w:r>
          </w:p>
        </w:tc>
      </w:tr>
      <w:tr w:rsidR="00574570">
        <w:trPr>
          <w:cantSplit/>
          <w:trHeight w:hRule="exact" w:val="475"/>
          <w:jc w:val="center"/>
        </w:trPr>
        <w:tc>
          <w:tcPr>
            <w:tcW w:w="1599" w:type="dxa"/>
            <w:vMerge/>
            <w:vAlign w:val="center"/>
          </w:tcPr>
          <w:p w:rsidR="00574570" w:rsidRDefault="00574570">
            <w:pPr>
              <w:spacing w:line="500" w:lineRule="exact"/>
              <w:jc w:val="center"/>
              <w:rPr>
                <w:rFonts w:ascii="宋体" w:hAnsi="宋体"/>
                <w:sz w:val="24"/>
              </w:rPr>
            </w:pPr>
          </w:p>
        </w:tc>
        <w:tc>
          <w:tcPr>
            <w:tcW w:w="2825" w:type="dxa"/>
            <w:vAlign w:val="center"/>
          </w:tcPr>
          <w:p w:rsidR="00574570" w:rsidRDefault="001E426E">
            <w:pPr>
              <w:spacing w:line="500" w:lineRule="exact"/>
              <w:jc w:val="left"/>
              <w:rPr>
                <w:rFonts w:ascii="宋体" w:hAnsi="宋体"/>
                <w:sz w:val="24"/>
              </w:rPr>
            </w:pPr>
            <w:r>
              <w:rPr>
                <w:rFonts w:ascii="宋体" w:hAnsi="宋体" w:hint="eastAsia"/>
                <w:sz w:val="24"/>
              </w:rPr>
              <w:t>9、蜘蛛网、浮灰等清洁</w:t>
            </w:r>
          </w:p>
        </w:tc>
        <w:tc>
          <w:tcPr>
            <w:tcW w:w="1751" w:type="dxa"/>
            <w:gridSpan w:val="3"/>
            <w:vAlign w:val="center"/>
          </w:tcPr>
          <w:p w:rsidR="00574570" w:rsidRDefault="001E426E">
            <w:pPr>
              <w:spacing w:line="500" w:lineRule="exact"/>
              <w:jc w:val="center"/>
              <w:rPr>
                <w:rFonts w:ascii="宋体" w:hAnsi="宋体"/>
                <w:sz w:val="24"/>
              </w:rPr>
            </w:pPr>
            <w:r>
              <w:rPr>
                <w:rFonts w:ascii="宋体" w:hAnsi="宋体" w:hint="eastAsia"/>
                <w:sz w:val="24"/>
              </w:rPr>
              <w:t>及时</w:t>
            </w:r>
          </w:p>
        </w:tc>
        <w:tc>
          <w:tcPr>
            <w:tcW w:w="2105" w:type="dxa"/>
            <w:vAlign w:val="center"/>
          </w:tcPr>
          <w:p w:rsidR="00574570" w:rsidRDefault="001E426E">
            <w:pPr>
              <w:spacing w:line="500" w:lineRule="exact"/>
              <w:jc w:val="center"/>
              <w:rPr>
                <w:rFonts w:ascii="宋体" w:hAnsi="宋体"/>
                <w:sz w:val="24"/>
              </w:rPr>
            </w:pPr>
            <w:r>
              <w:rPr>
                <w:rFonts w:ascii="宋体" w:hAnsi="宋体" w:hint="eastAsia"/>
                <w:sz w:val="24"/>
              </w:rPr>
              <w:t>无蛛网、浮灰</w:t>
            </w:r>
          </w:p>
        </w:tc>
      </w:tr>
    </w:tbl>
    <w:p w:rsidR="00574570" w:rsidRDefault="00574570">
      <w:pPr>
        <w:spacing w:line="500" w:lineRule="exact"/>
        <w:rPr>
          <w:rFonts w:ascii="宋体" w:hAnsi="宋体"/>
          <w:sz w:val="28"/>
          <w:szCs w:val="28"/>
        </w:rPr>
      </w:pPr>
    </w:p>
    <w:p w:rsidR="00574570" w:rsidRDefault="001E426E">
      <w:pPr>
        <w:spacing w:line="500" w:lineRule="exact"/>
        <w:ind w:firstLineChars="200" w:firstLine="560"/>
        <w:rPr>
          <w:rFonts w:ascii="宋体" w:hAnsi="宋体"/>
          <w:sz w:val="28"/>
          <w:szCs w:val="28"/>
        </w:rPr>
      </w:pPr>
      <w:r>
        <w:rPr>
          <w:rFonts w:ascii="宋体" w:hAnsi="宋体" w:hint="eastAsia"/>
          <w:sz w:val="28"/>
          <w:szCs w:val="28"/>
        </w:rPr>
        <w:t>7、特殊保洁方案（保养、消毒）</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700"/>
        <w:gridCol w:w="525"/>
        <w:gridCol w:w="720"/>
        <w:gridCol w:w="555"/>
        <w:gridCol w:w="2160"/>
      </w:tblGrid>
      <w:tr w:rsidR="00574570">
        <w:trPr>
          <w:cantSplit/>
          <w:trHeight w:val="748"/>
          <w:jc w:val="center"/>
        </w:trPr>
        <w:tc>
          <w:tcPr>
            <w:tcW w:w="1620" w:type="dxa"/>
            <w:vMerge w:val="restart"/>
          </w:tcPr>
          <w:p w:rsidR="00574570" w:rsidRDefault="00574570">
            <w:pPr>
              <w:spacing w:line="500" w:lineRule="exact"/>
              <w:jc w:val="center"/>
              <w:rPr>
                <w:rFonts w:ascii="宋体" w:hAnsi="宋体"/>
                <w:sz w:val="24"/>
              </w:rPr>
            </w:pPr>
          </w:p>
          <w:p w:rsidR="00574570" w:rsidRDefault="001E426E">
            <w:pPr>
              <w:spacing w:line="500" w:lineRule="exact"/>
              <w:jc w:val="center"/>
              <w:rPr>
                <w:rFonts w:ascii="宋体" w:hAnsi="宋体"/>
                <w:sz w:val="24"/>
              </w:rPr>
            </w:pPr>
            <w:r>
              <w:rPr>
                <w:rFonts w:ascii="宋体" w:hAnsi="宋体" w:hint="eastAsia"/>
                <w:sz w:val="24"/>
              </w:rPr>
              <w:t>保洁（保养）区域</w:t>
            </w:r>
          </w:p>
          <w:p w:rsidR="00574570" w:rsidRDefault="00574570">
            <w:pPr>
              <w:spacing w:line="500" w:lineRule="exact"/>
              <w:jc w:val="center"/>
              <w:rPr>
                <w:rFonts w:ascii="宋体" w:hAnsi="宋体"/>
                <w:sz w:val="24"/>
              </w:rPr>
            </w:pPr>
          </w:p>
        </w:tc>
        <w:tc>
          <w:tcPr>
            <w:tcW w:w="2700" w:type="dxa"/>
            <w:vMerge w:val="restart"/>
          </w:tcPr>
          <w:p w:rsidR="00574570" w:rsidRDefault="00574570">
            <w:pPr>
              <w:spacing w:line="500" w:lineRule="exact"/>
              <w:jc w:val="center"/>
              <w:rPr>
                <w:rFonts w:ascii="宋体" w:hAnsi="宋体"/>
                <w:sz w:val="24"/>
              </w:rPr>
            </w:pPr>
          </w:p>
          <w:p w:rsidR="00574570" w:rsidRDefault="001E426E">
            <w:pPr>
              <w:spacing w:line="500" w:lineRule="exact"/>
              <w:jc w:val="center"/>
              <w:rPr>
                <w:rFonts w:ascii="宋体" w:hAnsi="宋体"/>
                <w:sz w:val="24"/>
              </w:rPr>
            </w:pPr>
            <w:r>
              <w:rPr>
                <w:rFonts w:ascii="宋体" w:hAnsi="宋体" w:hint="eastAsia"/>
                <w:sz w:val="24"/>
              </w:rPr>
              <w:t>保洁（保养）措施</w:t>
            </w:r>
          </w:p>
        </w:tc>
        <w:tc>
          <w:tcPr>
            <w:tcW w:w="1800" w:type="dxa"/>
            <w:gridSpan w:val="3"/>
            <w:tcBorders>
              <w:top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保洁保养次数</w:t>
            </w:r>
          </w:p>
        </w:tc>
        <w:tc>
          <w:tcPr>
            <w:tcW w:w="2160" w:type="dxa"/>
            <w:vMerge w:val="restart"/>
          </w:tcPr>
          <w:p w:rsidR="00574570" w:rsidRDefault="001E426E">
            <w:pPr>
              <w:spacing w:line="500" w:lineRule="exact"/>
              <w:jc w:val="center"/>
              <w:rPr>
                <w:rFonts w:ascii="宋体" w:hAnsi="宋体"/>
                <w:sz w:val="24"/>
              </w:rPr>
            </w:pPr>
            <w:r>
              <w:rPr>
                <w:rFonts w:ascii="宋体" w:hAnsi="宋体" w:hint="eastAsia"/>
                <w:sz w:val="24"/>
              </w:rPr>
              <w:t>保洁（保养）       标准及备注</w:t>
            </w:r>
          </w:p>
        </w:tc>
      </w:tr>
      <w:tr w:rsidR="00574570">
        <w:trPr>
          <w:cantSplit/>
          <w:jc w:val="center"/>
        </w:trPr>
        <w:tc>
          <w:tcPr>
            <w:tcW w:w="1620" w:type="dxa"/>
            <w:vMerge/>
          </w:tcPr>
          <w:p w:rsidR="00574570" w:rsidRDefault="00574570">
            <w:pPr>
              <w:spacing w:line="500" w:lineRule="exact"/>
              <w:jc w:val="center"/>
              <w:rPr>
                <w:rFonts w:ascii="宋体" w:hAnsi="宋体"/>
                <w:sz w:val="24"/>
              </w:rPr>
            </w:pPr>
          </w:p>
        </w:tc>
        <w:tc>
          <w:tcPr>
            <w:tcW w:w="2700" w:type="dxa"/>
            <w:vMerge/>
          </w:tcPr>
          <w:p w:rsidR="00574570" w:rsidRDefault="00574570">
            <w:pPr>
              <w:spacing w:line="500" w:lineRule="exact"/>
              <w:jc w:val="center"/>
              <w:rPr>
                <w:rFonts w:ascii="宋体" w:hAnsi="宋体"/>
                <w:sz w:val="24"/>
              </w:rPr>
            </w:pPr>
          </w:p>
        </w:tc>
        <w:tc>
          <w:tcPr>
            <w:tcW w:w="525" w:type="dxa"/>
            <w:tcBorders>
              <w:righ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日</w:t>
            </w:r>
          </w:p>
        </w:tc>
        <w:tc>
          <w:tcPr>
            <w:tcW w:w="720" w:type="dxa"/>
            <w:tcBorders>
              <w:left w:val="single" w:sz="2" w:space="0" w:color="000000"/>
              <w:righ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周</w:t>
            </w:r>
          </w:p>
        </w:tc>
        <w:tc>
          <w:tcPr>
            <w:tcW w:w="555" w:type="dxa"/>
            <w:tcBorders>
              <w:lef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月</w:t>
            </w:r>
          </w:p>
        </w:tc>
        <w:tc>
          <w:tcPr>
            <w:tcW w:w="2160" w:type="dxa"/>
            <w:vMerge/>
          </w:tcPr>
          <w:p w:rsidR="00574570" w:rsidRDefault="00574570">
            <w:pPr>
              <w:spacing w:line="500" w:lineRule="exact"/>
              <w:jc w:val="center"/>
              <w:rPr>
                <w:rFonts w:ascii="宋体" w:hAnsi="宋体"/>
                <w:sz w:val="24"/>
              </w:rPr>
            </w:pPr>
          </w:p>
        </w:tc>
      </w:tr>
      <w:tr w:rsidR="00574570">
        <w:trPr>
          <w:cantSplit/>
          <w:jc w:val="center"/>
        </w:trPr>
        <w:tc>
          <w:tcPr>
            <w:tcW w:w="1620" w:type="dxa"/>
          </w:tcPr>
          <w:p w:rsidR="00574570" w:rsidRDefault="001E426E">
            <w:pPr>
              <w:spacing w:line="500" w:lineRule="exact"/>
              <w:jc w:val="center"/>
              <w:rPr>
                <w:rFonts w:ascii="宋体" w:hAnsi="宋体"/>
                <w:sz w:val="24"/>
              </w:rPr>
            </w:pPr>
            <w:r>
              <w:rPr>
                <w:rFonts w:ascii="宋体" w:hAnsi="宋体" w:hint="eastAsia"/>
                <w:sz w:val="24"/>
              </w:rPr>
              <w:t>不锈钢材质</w:t>
            </w:r>
          </w:p>
        </w:tc>
        <w:tc>
          <w:tcPr>
            <w:tcW w:w="2700" w:type="dxa"/>
          </w:tcPr>
          <w:p w:rsidR="00574570" w:rsidRDefault="001E426E">
            <w:pPr>
              <w:spacing w:line="500" w:lineRule="exact"/>
              <w:jc w:val="center"/>
              <w:rPr>
                <w:rFonts w:ascii="宋体" w:hAnsi="宋体"/>
                <w:sz w:val="24"/>
              </w:rPr>
            </w:pPr>
            <w:r>
              <w:rPr>
                <w:rFonts w:ascii="宋体" w:hAnsi="宋体" w:hint="eastAsia"/>
                <w:sz w:val="24"/>
              </w:rPr>
              <w:t>不锈钢保养剂保养</w:t>
            </w:r>
          </w:p>
        </w:tc>
        <w:tc>
          <w:tcPr>
            <w:tcW w:w="525" w:type="dxa"/>
            <w:tcBorders>
              <w:right w:val="single" w:sz="2" w:space="0" w:color="000000"/>
            </w:tcBorders>
          </w:tcPr>
          <w:p w:rsidR="00574570" w:rsidRDefault="00574570">
            <w:pPr>
              <w:spacing w:line="500" w:lineRule="exact"/>
              <w:jc w:val="center"/>
              <w:rPr>
                <w:rFonts w:ascii="宋体" w:hAnsi="宋体"/>
                <w:sz w:val="24"/>
              </w:rPr>
            </w:pPr>
          </w:p>
        </w:tc>
        <w:tc>
          <w:tcPr>
            <w:tcW w:w="720" w:type="dxa"/>
            <w:tcBorders>
              <w:left w:val="single" w:sz="2" w:space="0" w:color="000000"/>
              <w:righ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1</w:t>
            </w:r>
          </w:p>
        </w:tc>
        <w:tc>
          <w:tcPr>
            <w:tcW w:w="555" w:type="dxa"/>
            <w:tcBorders>
              <w:left w:val="single" w:sz="2" w:space="0" w:color="000000"/>
            </w:tcBorders>
          </w:tcPr>
          <w:p w:rsidR="00574570" w:rsidRDefault="00574570">
            <w:pPr>
              <w:spacing w:line="500" w:lineRule="exact"/>
              <w:jc w:val="center"/>
              <w:rPr>
                <w:rFonts w:ascii="宋体" w:hAnsi="宋体"/>
                <w:sz w:val="24"/>
              </w:rPr>
            </w:pPr>
          </w:p>
        </w:tc>
        <w:tc>
          <w:tcPr>
            <w:tcW w:w="2160" w:type="dxa"/>
            <w:vMerge w:val="restart"/>
          </w:tcPr>
          <w:p w:rsidR="00574570" w:rsidRDefault="00574570">
            <w:pPr>
              <w:spacing w:line="500" w:lineRule="exact"/>
              <w:jc w:val="center"/>
              <w:rPr>
                <w:rFonts w:ascii="宋体" w:hAnsi="宋体"/>
                <w:sz w:val="24"/>
              </w:rPr>
            </w:pPr>
          </w:p>
          <w:p w:rsidR="00574570" w:rsidRDefault="001E426E">
            <w:pPr>
              <w:spacing w:line="500" w:lineRule="exact"/>
              <w:jc w:val="center"/>
              <w:rPr>
                <w:rFonts w:ascii="宋体" w:hAnsi="宋体"/>
                <w:sz w:val="24"/>
              </w:rPr>
            </w:pPr>
            <w:r>
              <w:rPr>
                <w:rFonts w:ascii="宋体" w:hAnsi="宋体" w:hint="eastAsia"/>
                <w:sz w:val="24"/>
              </w:rPr>
              <w:t>光亮、洁净</w:t>
            </w:r>
          </w:p>
        </w:tc>
      </w:tr>
      <w:tr w:rsidR="00574570">
        <w:trPr>
          <w:cantSplit/>
          <w:jc w:val="center"/>
        </w:trPr>
        <w:tc>
          <w:tcPr>
            <w:tcW w:w="1620" w:type="dxa"/>
          </w:tcPr>
          <w:p w:rsidR="00574570" w:rsidRDefault="001E426E">
            <w:pPr>
              <w:spacing w:line="500" w:lineRule="exact"/>
              <w:jc w:val="center"/>
              <w:rPr>
                <w:rFonts w:ascii="宋体" w:hAnsi="宋体"/>
                <w:sz w:val="24"/>
              </w:rPr>
            </w:pPr>
            <w:r>
              <w:rPr>
                <w:rFonts w:ascii="宋体" w:hAnsi="宋体" w:hint="eastAsia"/>
                <w:sz w:val="24"/>
              </w:rPr>
              <w:t>铜材质</w:t>
            </w:r>
          </w:p>
        </w:tc>
        <w:tc>
          <w:tcPr>
            <w:tcW w:w="2700" w:type="dxa"/>
          </w:tcPr>
          <w:p w:rsidR="00574570" w:rsidRDefault="001E426E">
            <w:pPr>
              <w:spacing w:line="500" w:lineRule="exact"/>
              <w:jc w:val="center"/>
              <w:rPr>
                <w:rFonts w:ascii="宋体" w:hAnsi="宋体"/>
                <w:sz w:val="24"/>
              </w:rPr>
            </w:pPr>
            <w:r>
              <w:rPr>
                <w:rFonts w:ascii="宋体" w:hAnsi="宋体" w:hint="eastAsia"/>
                <w:sz w:val="24"/>
              </w:rPr>
              <w:t>铜亮保养剂保养</w:t>
            </w:r>
          </w:p>
        </w:tc>
        <w:tc>
          <w:tcPr>
            <w:tcW w:w="525" w:type="dxa"/>
            <w:tcBorders>
              <w:right w:val="single" w:sz="2" w:space="0" w:color="000000"/>
            </w:tcBorders>
          </w:tcPr>
          <w:p w:rsidR="00574570" w:rsidRDefault="00574570">
            <w:pPr>
              <w:spacing w:line="500" w:lineRule="exact"/>
              <w:jc w:val="center"/>
              <w:rPr>
                <w:rFonts w:ascii="宋体" w:hAnsi="宋体"/>
                <w:sz w:val="24"/>
              </w:rPr>
            </w:pPr>
          </w:p>
        </w:tc>
        <w:tc>
          <w:tcPr>
            <w:tcW w:w="720" w:type="dxa"/>
            <w:tcBorders>
              <w:left w:val="single" w:sz="2" w:space="0" w:color="000000"/>
              <w:righ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1</w:t>
            </w:r>
          </w:p>
        </w:tc>
        <w:tc>
          <w:tcPr>
            <w:tcW w:w="555" w:type="dxa"/>
            <w:tcBorders>
              <w:left w:val="single" w:sz="2" w:space="0" w:color="000000"/>
            </w:tcBorders>
          </w:tcPr>
          <w:p w:rsidR="00574570" w:rsidRDefault="00574570">
            <w:pPr>
              <w:spacing w:line="500" w:lineRule="exact"/>
              <w:jc w:val="center"/>
              <w:rPr>
                <w:rFonts w:ascii="宋体" w:hAnsi="宋体"/>
                <w:sz w:val="24"/>
              </w:rPr>
            </w:pPr>
          </w:p>
        </w:tc>
        <w:tc>
          <w:tcPr>
            <w:tcW w:w="2160" w:type="dxa"/>
            <w:vMerge/>
          </w:tcPr>
          <w:p w:rsidR="00574570" w:rsidRDefault="00574570">
            <w:pPr>
              <w:spacing w:line="500" w:lineRule="exact"/>
              <w:jc w:val="center"/>
              <w:rPr>
                <w:rFonts w:ascii="宋体" w:hAnsi="宋体"/>
                <w:sz w:val="24"/>
              </w:rPr>
            </w:pPr>
          </w:p>
        </w:tc>
      </w:tr>
      <w:tr w:rsidR="00574570">
        <w:trPr>
          <w:cantSplit/>
          <w:jc w:val="center"/>
        </w:trPr>
        <w:tc>
          <w:tcPr>
            <w:tcW w:w="1620" w:type="dxa"/>
          </w:tcPr>
          <w:p w:rsidR="00574570" w:rsidRDefault="001E426E">
            <w:pPr>
              <w:spacing w:line="500" w:lineRule="exact"/>
              <w:jc w:val="center"/>
              <w:rPr>
                <w:rFonts w:ascii="宋体" w:hAnsi="宋体"/>
                <w:sz w:val="24"/>
              </w:rPr>
            </w:pPr>
            <w:r>
              <w:rPr>
                <w:rFonts w:ascii="宋体" w:hAnsi="宋体" w:hint="eastAsia"/>
                <w:sz w:val="24"/>
              </w:rPr>
              <w:t>石材</w:t>
            </w:r>
          </w:p>
        </w:tc>
        <w:tc>
          <w:tcPr>
            <w:tcW w:w="2700" w:type="dxa"/>
          </w:tcPr>
          <w:p w:rsidR="00574570" w:rsidRDefault="001E426E">
            <w:pPr>
              <w:spacing w:line="500" w:lineRule="exact"/>
              <w:jc w:val="center"/>
              <w:rPr>
                <w:rFonts w:ascii="宋体" w:hAnsi="宋体"/>
                <w:sz w:val="24"/>
              </w:rPr>
            </w:pPr>
            <w:r>
              <w:rPr>
                <w:rFonts w:ascii="宋体" w:hAnsi="宋体" w:hint="eastAsia"/>
                <w:sz w:val="24"/>
              </w:rPr>
              <w:t>打蜡</w:t>
            </w:r>
          </w:p>
        </w:tc>
        <w:tc>
          <w:tcPr>
            <w:tcW w:w="525" w:type="dxa"/>
            <w:tcBorders>
              <w:right w:val="single" w:sz="2" w:space="0" w:color="000000"/>
            </w:tcBorders>
          </w:tcPr>
          <w:p w:rsidR="00574570" w:rsidRDefault="00574570">
            <w:pPr>
              <w:spacing w:line="500" w:lineRule="exact"/>
              <w:jc w:val="center"/>
              <w:rPr>
                <w:rFonts w:ascii="宋体" w:hAnsi="宋体"/>
                <w:sz w:val="24"/>
              </w:rPr>
            </w:pPr>
          </w:p>
        </w:tc>
        <w:tc>
          <w:tcPr>
            <w:tcW w:w="720" w:type="dxa"/>
            <w:tcBorders>
              <w:left w:val="single" w:sz="2" w:space="0" w:color="000000"/>
              <w:righ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2</w:t>
            </w:r>
          </w:p>
        </w:tc>
        <w:tc>
          <w:tcPr>
            <w:tcW w:w="555" w:type="dxa"/>
            <w:tcBorders>
              <w:left w:val="single" w:sz="2" w:space="0" w:color="000000"/>
            </w:tcBorders>
          </w:tcPr>
          <w:p w:rsidR="00574570" w:rsidRDefault="00574570">
            <w:pPr>
              <w:spacing w:line="500" w:lineRule="exact"/>
              <w:jc w:val="center"/>
              <w:rPr>
                <w:rFonts w:ascii="宋体" w:hAnsi="宋体"/>
                <w:sz w:val="24"/>
              </w:rPr>
            </w:pPr>
          </w:p>
        </w:tc>
        <w:tc>
          <w:tcPr>
            <w:tcW w:w="2160" w:type="dxa"/>
            <w:vMerge/>
          </w:tcPr>
          <w:p w:rsidR="00574570" w:rsidRDefault="00574570">
            <w:pPr>
              <w:spacing w:line="500" w:lineRule="exact"/>
              <w:jc w:val="center"/>
              <w:rPr>
                <w:rFonts w:ascii="宋体" w:hAnsi="宋体"/>
                <w:sz w:val="24"/>
              </w:rPr>
            </w:pPr>
          </w:p>
        </w:tc>
      </w:tr>
      <w:tr w:rsidR="00574570">
        <w:trPr>
          <w:cantSplit/>
          <w:jc w:val="center"/>
        </w:trPr>
        <w:tc>
          <w:tcPr>
            <w:tcW w:w="1620" w:type="dxa"/>
          </w:tcPr>
          <w:p w:rsidR="00574570" w:rsidRDefault="001E426E">
            <w:pPr>
              <w:spacing w:line="500" w:lineRule="exact"/>
              <w:jc w:val="center"/>
              <w:rPr>
                <w:rFonts w:ascii="宋体" w:hAnsi="宋体"/>
                <w:sz w:val="24"/>
              </w:rPr>
            </w:pPr>
            <w:r>
              <w:rPr>
                <w:rFonts w:ascii="宋体" w:hAnsi="宋体" w:hint="eastAsia"/>
                <w:sz w:val="24"/>
              </w:rPr>
              <w:t>楼梯扶手</w:t>
            </w:r>
          </w:p>
        </w:tc>
        <w:tc>
          <w:tcPr>
            <w:tcW w:w="2700" w:type="dxa"/>
          </w:tcPr>
          <w:p w:rsidR="00574570" w:rsidRDefault="001E426E">
            <w:pPr>
              <w:spacing w:line="500" w:lineRule="exact"/>
              <w:jc w:val="center"/>
              <w:rPr>
                <w:rFonts w:ascii="宋体" w:hAnsi="宋体"/>
                <w:sz w:val="24"/>
              </w:rPr>
            </w:pPr>
            <w:r>
              <w:rPr>
                <w:rFonts w:ascii="宋体" w:hAnsi="宋体" w:hint="eastAsia"/>
                <w:sz w:val="24"/>
              </w:rPr>
              <w:t>消毒剂擦拭扶手</w:t>
            </w:r>
          </w:p>
        </w:tc>
        <w:tc>
          <w:tcPr>
            <w:tcW w:w="525" w:type="dxa"/>
            <w:tcBorders>
              <w:righ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1</w:t>
            </w:r>
          </w:p>
        </w:tc>
        <w:tc>
          <w:tcPr>
            <w:tcW w:w="720" w:type="dxa"/>
            <w:tcBorders>
              <w:left w:val="single" w:sz="2" w:space="0" w:color="000000"/>
              <w:right w:val="single" w:sz="2" w:space="0" w:color="000000"/>
            </w:tcBorders>
          </w:tcPr>
          <w:p w:rsidR="00574570" w:rsidRDefault="00574570">
            <w:pPr>
              <w:spacing w:line="500" w:lineRule="exact"/>
              <w:jc w:val="center"/>
              <w:rPr>
                <w:rFonts w:ascii="宋体" w:hAnsi="宋体"/>
                <w:sz w:val="24"/>
              </w:rPr>
            </w:pPr>
          </w:p>
        </w:tc>
        <w:tc>
          <w:tcPr>
            <w:tcW w:w="555" w:type="dxa"/>
            <w:tcBorders>
              <w:left w:val="single" w:sz="2" w:space="0" w:color="000000"/>
            </w:tcBorders>
          </w:tcPr>
          <w:p w:rsidR="00574570" w:rsidRDefault="00574570">
            <w:pPr>
              <w:spacing w:line="500" w:lineRule="exact"/>
              <w:jc w:val="center"/>
              <w:rPr>
                <w:rFonts w:ascii="宋体" w:hAnsi="宋体"/>
                <w:sz w:val="24"/>
              </w:rPr>
            </w:pPr>
          </w:p>
        </w:tc>
        <w:tc>
          <w:tcPr>
            <w:tcW w:w="2160" w:type="dxa"/>
            <w:vMerge w:val="restart"/>
          </w:tcPr>
          <w:p w:rsidR="00574570" w:rsidRDefault="001E426E">
            <w:pPr>
              <w:spacing w:line="500" w:lineRule="exact"/>
              <w:jc w:val="center"/>
              <w:rPr>
                <w:rFonts w:ascii="宋体" w:hAnsi="宋体"/>
                <w:sz w:val="24"/>
              </w:rPr>
            </w:pPr>
            <w:r>
              <w:rPr>
                <w:rFonts w:ascii="宋体" w:hAnsi="宋体" w:hint="eastAsia"/>
                <w:sz w:val="24"/>
              </w:rPr>
              <w:t>1、除上述特殊位置</w:t>
            </w:r>
          </w:p>
          <w:p w:rsidR="00574570" w:rsidRDefault="001E426E">
            <w:pPr>
              <w:spacing w:line="500" w:lineRule="exact"/>
              <w:jc w:val="center"/>
              <w:rPr>
                <w:rFonts w:ascii="宋体" w:hAnsi="宋体"/>
                <w:sz w:val="24"/>
              </w:rPr>
            </w:pPr>
            <w:r>
              <w:rPr>
                <w:rFonts w:ascii="宋体" w:hAnsi="宋体" w:hint="eastAsia"/>
                <w:sz w:val="24"/>
              </w:rPr>
              <w:t>外其他区域实行</w:t>
            </w:r>
          </w:p>
          <w:p w:rsidR="00574570" w:rsidRDefault="001E426E">
            <w:pPr>
              <w:spacing w:line="500" w:lineRule="exact"/>
              <w:jc w:val="center"/>
              <w:rPr>
                <w:rFonts w:ascii="宋体" w:hAnsi="宋体"/>
                <w:sz w:val="24"/>
              </w:rPr>
            </w:pPr>
            <w:r>
              <w:rPr>
                <w:rFonts w:ascii="宋体" w:hAnsi="宋体" w:hint="eastAsia"/>
                <w:sz w:val="24"/>
              </w:rPr>
              <w:t>喷洒消毒，每日</w:t>
            </w:r>
          </w:p>
          <w:p w:rsidR="00574570" w:rsidRDefault="001E426E">
            <w:pPr>
              <w:spacing w:line="500" w:lineRule="exact"/>
              <w:jc w:val="center"/>
              <w:rPr>
                <w:rFonts w:ascii="宋体" w:hAnsi="宋体"/>
                <w:sz w:val="24"/>
              </w:rPr>
            </w:pPr>
            <w:r>
              <w:rPr>
                <w:rFonts w:ascii="宋体" w:hAnsi="宋体" w:hint="eastAsia"/>
                <w:sz w:val="24"/>
              </w:rPr>
              <w:t>一次；</w:t>
            </w:r>
          </w:p>
          <w:p w:rsidR="00574570" w:rsidRDefault="001E426E">
            <w:pPr>
              <w:spacing w:line="500" w:lineRule="exact"/>
              <w:jc w:val="center"/>
              <w:rPr>
                <w:rFonts w:ascii="宋体" w:hAnsi="宋体"/>
                <w:sz w:val="24"/>
              </w:rPr>
            </w:pPr>
            <w:r>
              <w:rPr>
                <w:rFonts w:ascii="宋体" w:hAnsi="宋体" w:hint="eastAsia"/>
                <w:sz w:val="24"/>
              </w:rPr>
              <w:t>2、员工着统一工作</w:t>
            </w:r>
          </w:p>
          <w:p w:rsidR="00574570" w:rsidRDefault="001E426E">
            <w:pPr>
              <w:spacing w:line="500" w:lineRule="exact"/>
              <w:jc w:val="center"/>
              <w:rPr>
                <w:rFonts w:ascii="宋体" w:hAnsi="宋体"/>
                <w:sz w:val="24"/>
              </w:rPr>
            </w:pPr>
            <w:r>
              <w:rPr>
                <w:rFonts w:ascii="宋体" w:hAnsi="宋体" w:hint="eastAsia"/>
                <w:sz w:val="24"/>
              </w:rPr>
              <w:t>服上岗，工作服</w:t>
            </w:r>
          </w:p>
          <w:p w:rsidR="00574570" w:rsidRDefault="001E426E">
            <w:pPr>
              <w:spacing w:line="500" w:lineRule="exact"/>
              <w:jc w:val="center"/>
              <w:rPr>
                <w:rFonts w:ascii="宋体" w:hAnsi="宋体"/>
                <w:sz w:val="24"/>
              </w:rPr>
            </w:pPr>
            <w:r>
              <w:rPr>
                <w:rFonts w:ascii="宋体" w:hAnsi="宋体" w:hint="eastAsia"/>
                <w:sz w:val="24"/>
              </w:rPr>
              <w:lastRenderedPageBreak/>
              <w:t>每周清洗两次。</w:t>
            </w:r>
          </w:p>
        </w:tc>
      </w:tr>
      <w:tr w:rsidR="00574570">
        <w:trPr>
          <w:cantSplit/>
          <w:jc w:val="center"/>
        </w:trPr>
        <w:tc>
          <w:tcPr>
            <w:tcW w:w="1620" w:type="dxa"/>
          </w:tcPr>
          <w:p w:rsidR="00574570" w:rsidRDefault="001E426E">
            <w:pPr>
              <w:spacing w:line="500" w:lineRule="exact"/>
              <w:jc w:val="center"/>
              <w:rPr>
                <w:rFonts w:ascii="宋体" w:hAnsi="宋体"/>
                <w:sz w:val="24"/>
              </w:rPr>
            </w:pPr>
            <w:r>
              <w:rPr>
                <w:rFonts w:ascii="宋体" w:hAnsi="宋体" w:hint="eastAsia"/>
                <w:sz w:val="24"/>
              </w:rPr>
              <w:t>卫生间地面</w:t>
            </w:r>
          </w:p>
        </w:tc>
        <w:tc>
          <w:tcPr>
            <w:tcW w:w="2700" w:type="dxa"/>
          </w:tcPr>
          <w:p w:rsidR="00574570" w:rsidRDefault="001E426E">
            <w:pPr>
              <w:spacing w:line="500" w:lineRule="exact"/>
              <w:jc w:val="center"/>
              <w:rPr>
                <w:rFonts w:ascii="宋体" w:hAnsi="宋体"/>
                <w:sz w:val="24"/>
              </w:rPr>
            </w:pPr>
            <w:r>
              <w:rPr>
                <w:rFonts w:ascii="宋体" w:hAnsi="宋体" w:hint="eastAsia"/>
                <w:sz w:val="24"/>
              </w:rPr>
              <w:t>消毒剂擦拭</w:t>
            </w:r>
          </w:p>
        </w:tc>
        <w:tc>
          <w:tcPr>
            <w:tcW w:w="525" w:type="dxa"/>
            <w:tcBorders>
              <w:righ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1</w:t>
            </w:r>
          </w:p>
        </w:tc>
        <w:tc>
          <w:tcPr>
            <w:tcW w:w="720" w:type="dxa"/>
            <w:tcBorders>
              <w:left w:val="single" w:sz="2" w:space="0" w:color="000000"/>
              <w:right w:val="single" w:sz="2" w:space="0" w:color="000000"/>
            </w:tcBorders>
          </w:tcPr>
          <w:p w:rsidR="00574570" w:rsidRDefault="00574570">
            <w:pPr>
              <w:spacing w:line="500" w:lineRule="exact"/>
              <w:jc w:val="center"/>
              <w:rPr>
                <w:rFonts w:ascii="宋体" w:hAnsi="宋体"/>
                <w:sz w:val="24"/>
              </w:rPr>
            </w:pPr>
          </w:p>
        </w:tc>
        <w:tc>
          <w:tcPr>
            <w:tcW w:w="555" w:type="dxa"/>
            <w:tcBorders>
              <w:left w:val="single" w:sz="2" w:space="0" w:color="000000"/>
            </w:tcBorders>
          </w:tcPr>
          <w:p w:rsidR="00574570" w:rsidRDefault="00574570">
            <w:pPr>
              <w:spacing w:line="500" w:lineRule="exact"/>
              <w:jc w:val="center"/>
              <w:rPr>
                <w:rFonts w:ascii="宋体" w:hAnsi="宋体"/>
                <w:sz w:val="24"/>
              </w:rPr>
            </w:pPr>
          </w:p>
        </w:tc>
        <w:tc>
          <w:tcPr>
            <w:tcW w:w="2160" w:type="dxa"/>
            <w:vMerge/>
          </w:tcPr>
          <w:p w:rsidR="00574570" w:rsidRDefault="00574570">
            <w:pPr>
              <w:spacing w:line="500" w:lineRule="exact"/>
              <w:jc w:val="center"/>
              <w:rPr>
                <w:rFonts w:ascii="宋体" w:hAnsi="宋体"/>
                <w:sz w:val="24"/>
              </w:rPr>
            </w:pPr>
          </w:p>
        </w:tc>
      </w:tr>
      <w:tr w:rsidR="00574570">
        <w:trPr>
          <w:cantSplit/>
          <w:jc w:val="center"/>
        </w:trPr>
        <w:tc>
          <w:tcPr>
            <w:tcW w:w="1620" w:type="dxa"/>
          </w:tcPr>
          <w:p w:rsidR="00574570" w:rsidRDefault="001E426E">
            <w:pPr>
              <w:spacing w:line="500" w:lineRule="exact"/>
              <w:jc w:val="center"/>
              <w:rPr>
                <w:rFonts w:ascii="宋体" w:hAnsi="宋体"/>
                <w:sz w:val="24"/>
              </w:rPr>
            </w:pPr>
            <w:r>
              <w:rPr>
                <w:rFonts w:ascii="宋体" w:hAnsi="宋体" w:hint="eastAsia"/>
                <w:sz w:val="24"/>
              </w:rPr>
              <w:t>卫生间墙壁、隔板</w:t>
            </w:r>
          </w:p>
        </w:tc>
        <w:tc>
          <w:tcPr>
            <w:tcW w:w="2700" w:type="dxa"/>
          </w:tcPr>
          <w:p w:rsidR="00574570" w:rsidRDefault="001E426E">
            <w:pPr>
              <w:spacing w:line="500" w:lineRule="exact"/>
              <w:jc w:val="center"/>
              <w:rPr>
                <w:rFonts w:ascii="宋体" w:hAnsi="宋体"/>
                <w:sz w:val="24"/>
              </w:rPr>
            </w:pPr>
            <w:r>
              <w:rPr>
                <w:rFonts w:ascii="宋体" w:hAnsi="宋体" w:hint="eastAsia"/>
                <w:sz w:val="24"/>
              </w:rPr>
              <w:t>消毒剂擦拭</w:t>
            </w:r>
          </w:p>
        </w:tc>
        <w:tc>
          <w:tcPr>
            <w:tcW w:w="525" w:type="dxa"/>
            <w:tcBorders>
              <w:righ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1</w:t>
            </w:r>
          </w:p>
        </w:tc>
        <w:tc>
          <w:tcPr>
            <w:tcW w:w="720" w:type="dxa"/>
            <w:tcBorders>
              <w:left w:val="single" w:sz="2" w:space="0" w:color="000000"/>
              <w:right w:val="single" w:sz="2" w:space="0" w:color="000000"/>
            </w:tcBorders>
          </w:tcPr>
          <w:p w:rsidR="00574570" w:rsidRDefault="00574570">
            <w:pPr>
              <w:spacing w:line="500" w:lineRule="exact"/>
              <w:jc w:val="center"/>
              <w:rPr>
                <w:rFonts w:ascii="宋体" w:hAnsi="宋体"/>
                <w:sz w:val="24"/>
              </w:rPr>
            </w:pPr>
          </w:p>
        </w:tc>
        <w:tc>
          <w:tcPr>
            <w:tcW w:w="555" w:type="dxa"/>
            <w:tcBorders>
              <w:left w:val="single" w:sz="2" w:space="0" w:color="000000"/>
            </w:tcBorders>
          </w:tcPr>
          <w:p w:rsidR="00574570" w:rsidRDefault="00574570">
            <w:pPr>
              <w:spacing w:line="500" w:lineRule="exact"/>
              <w:jc w:val="center"/>
              <w:rPr>
                <w:rFonts w:ascii="宋体" w:hAnsi="宋体"/>
                <w:sz w:val="24"/>
              </w:rPr>
            </w:pPr>
          </w:p>
        </w:tc>
        <w:tc>
          <w:tcPr>
            <w:tcW w:w="2160" w:type="dxa"/>
            <w:vMerge/>
          </w:tcPr>
          <w:p w:rsidR="00574570" w:rsidRDefault="00574570">
            <w:pPr>
              <w:spacing w:line="500" w:lineRule="exact"/>
              <w:jc w:val="center"/>
              <w:rPr>
                <w:rFonts w:ascii="宋体" w:hAnsi="宋体"/>
                <w:sz w:val="24"/>
              </w:rPr>
            </w:pPr>
          </w:p>
        </w:tc>
      </w:tr>
      <w:tr w:rsidR="00574570">
        <w:trPr>
          <w:cantSplit/>
          <w:jc w:val="center"/>
        </w:trPr>
        <w:tc>
          <w:tcPr>
            <w:tcW w:w="1620" w:type="dxa"/>
          </w:tcPr>
          <w:p w:rsidR="00574570" w:rsidRDefault="001E426E">
            <w:pPr>
              <w:spacing w:line="500" w:lineRule="exact"/>
              <w:jc w:val="center"/>
              <w:rPr>
                <w:rFonts w:ascii="宋体" w:hAnsi="宋体"/>
                <w:sz w:val="24"/>
              </w:rPr>
            </w:pPr>
            <w:r>
              <w:rPr>
                <w:rFonts w:ascii="宋体" w:hAnsi="宋体" w:hint="eastAsia"/>
                <w:sz w:val="24"/>
              </w:rPr>
              <w:t>卫生间台面、镜面</w:t>
            </w:r>
          </w:p>
        </w:tc>
        <w:tc>
          <w:tcPr>
            <w:tcW w:w="2700" w:type="dxa"/>
          </w:tcPr>
          <w:p w:rsidR="00574570" w:rsidRDefault="001E426E">
            <w:pPr>
              <w:spacing w:line="500" w:lineRule="exact"/>
              <w:jc w:val="center"/>
              <w:rPr>
                <w:rFonts w:ascii="宋体" w:hAnsi="宋体"/>
                <w:sz w:val="24"/>
              </w:rPr>
            </w:pPr>
            <w:r>
              <w:rPr>
                <w:rFonts w:ascii="宋体" w:hAnsi="宋体" w:hint="eastAsia"/>
                <w:sz w:val="24"/>
              </w:rPr>
              <w:t>消毒剂擦拭</w:t>
            </w:r>
          </w:p>
        </w:tc>
        <w:tc>
          <w:tcPr>
            <w:tcW w:w="525" w:type="dxa"/>
            <w:tcBorders>
              <w:righ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1</w:t>
            </w:r>
          </w:p>
        </w:tc>
        <w:tc>
          <w:tcPr>
            <w:tcW w:w="720" w:type="dxa"/>
            <w:tcBorders>
              <w:left w:val="single" w:sz="2" w:space="0" w:color="000000"/>
              <w:right w:val="single" w:sz="2" w:space="0" w:color="000000"/>
            </w:tcBorders>
          </w:tcPr>
          <w:p w:rsidR="00574570" w:rsidRDefault="00574570">
            <w:pPr>
              <w:spacing w:line="500" w:lineRule="exact"/>
              <w:jc w:val="center"/>
              <w:rPr>
                <w:rFonts w:ascii="宋体" w:hAnsi="宋体"/>
                <w:sz w:val="24"/>
              </w:rPr>
            </w:pPr>
          </w:p>
        </w:tc>
        <w:tc>
          <w:tcPr>
            <w:tcW w:w="555" w:type="dxa"/>
            <w:tcBorders>
              <w:left w:val="single" w:sz="2" w:space="0" w:color="000000"/>
            </w:tcBorders>
          </w:tcPr>
          <w:p w:rsidR="00574570" w:rsidRDefault="00574570">
            <w:pPr>
              <w:spacing w:line="500" w:lineRule="exact"/>
              <w:jc w:val="center"/>
              <w:rPr>
                <w:rFonts w:ascii="宋体" w:hAnsi="宋体"/>
                <w:sz w:val="24"/>
              </w:rPr>
            </w:pPr>
          </w:p>
        </w:tc>
        <w:tc>
          <w:tcPr>
            <w:tcW w:w="2160" w:type="dxa"/>
            <w:vMerge/>
          </w:tcPr>
          <w:p w:rsidR="00574570" w:rsidRDefault="00574570">
            <w:pPr>
              <w:spacing w:line="500" w:lineRule="exact"/>
              <w:jc w:val="center"/>
              <w:rPr>
                <w:rFonts w:ascii="宋体" w:hAnsi="宋体"/>
                <w:sz w:val="24"/>
              </w:rPr>
            </w:pPr>
          </w:p>
        </w:tc>
      </w:tr>
      <w:tr w:rsidR="00574570">
        <w:trPr>
          <w:cantSplit/>
          <w:jc w:val="center"/>
        </w:trPr>
        <w:tc>
          <w:tcPr>
            <w:tcW w:w="1620" w:type="dxa"/>
          </w:tcPr>
          <w:p w:rsidR="00574570" w:rsidRDefault="001E426E">
            <w:pPr>
              <w:spacing w:line="500" w:lineRule="exact"/>
              <w:jc w:val="center"/>
              <w:rPr>
                <w:rFonts w:ascii="宋体" w:hAnsi="宋体"/>
                <w:sz w:val="24"/>
              </w:rPr>
            </w:pPr>
            <w:r>
              <w:rPr>
                <w:rFonts w:ascii="宋体" w:hAnsi="宋体" w:hint="eastAsia"/>
                <w:sz w:val="24"/>
              </w:rPr>
              <w:lastRenderedPageBreak/>
              <w:t>垃圾桶</w:t>
            </w:r>
          </w:p>
        </w:tc>
        <w:tc>
          <w:tcPr>
            <w:tcW w:w="2700" w:type="dxa"/>
          </w:tcPr>
          <w:p w:rsidR="00574570" w:rsidRDefault="001E426E">
            <w:pPr>
              <w:spacing w:line="500" w:lineRule="exact"/>
              <w:jc w:val="center"/>
              <w:rPr>
                <w:rFonts w:ascii="宋体" w:hAnsi="宋体"/>
                <w:sz w:val="24"/>
              </w:rPr>
            </w:pPr>
            <w:r>
              <w:rPr>
                <w:rFonts w:ascii="宋体" w:hAnsi="宋体" w:hint="eastAsia"/>
                <w:sz w:val="24"/>
              </w:rPr>
              <w:t>消毒剂擦拭</w:t>
            </w:r>
          </w:p>
        </w:tc>
        <w:tc>
          <w:tcPr>
            <w:tcW w:w="525" w:type="dxa"/>
            <w:tcBorders>
              <w:righ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1</w:t>
            </w:r>
          </w:p>
        </w:tc>
        <w:tc>
          <w:tcPr>
            <w:tcW w:w="720" w:type="dxa"/>
            <w:tcBorders>
              <w:left w:val="single" w:sz="2" w:space="0" w:color="000000"/>
              <w:right w:val="single" w:sz="2" w:space="0" w:color="000000"/>
            </w:tcBorders>
          </w:tcPr>
          <w:p w:rsidR="00574570" w:rsidRDefault="00574570">
            <w:pPr>
              <w:spacing w:line="500" w:lineRule="exact"/>
              <w:jc w:val="center"/>
              <w:rPr>
                <w:rFonts w:ascii="宋体" w:hAnsi="宋体"/>
                <w:sz w:val="24"/>
              </w:rPr>
            </w:pPr>
          </w:p>
        </w:tc>
        <w:tc>
          <w:tcPr>
            <w:tcW w:w="555" w:type="dxa"/>
            <w:tcBorders>
              <w:left w:val="single" w:sz="2" w:space="0" w:color="000000"/>
            </w:tcBorders>
          </w:tcPr>
          <w:p w:rsidR="00574570" w:rsidRDefault="00574570">
            <w:pPr>
              <w:spacing w:line="500" w:lineRule="exact"/>
              <w:jc w:val="center"/>
              <w:rPr>
                <w:rFonts w:ascii="宋体" w:hAnsi="宋体"/>
                <w:sz w:val="24"/>
              </w:rPr>
            </w:pPr>
          </w:p>
        </w:tc>
        <w:tc>
          <w:tcPr>
            <w:tcW w:w="2160" w:type="dxa"/>
            <w:vMerge/>
          </w:tcPr>
          <w:p w:rsidR="00574570" w:rsidRDefault="00574570">
            <w:pPr>
              <w:spacing w:line="500" w:lineRule="exact"/>
              <w:jc w:val="center"/>
              <w:rPr>
                <w:rFonts w:ascii="宋体" w:hAnsi="宋体"/>
                <w:sz w:val="24"/>
              </w:rPr>
            </w:pPr>
          </w:p>
        </w:tc>
      </w:tr>
      <w:tr w:rsidR="00574570">
        <w:trPr>
          <w:cantSplit/>
          <w:jc w:val="center"/>
        </w:trPr>
        <w:tc>
          <w:tcPr>
            <w:tcW w:w="1620" w:type="dxa"/>
            <w:vMerge w:val="restart"/>
          </w:tcPr>
          <w:p w:rsidR="00574570" w:rsidRDefault="00574570">
            <w:pPr>
              <w:spacing w:line="500" w:lineRule="exact"/>
              <w:jc w:val="center"/>
              <w:rPr>
                <w:rFonts w:ascii="宋体" w:hAnsi="宋体"/>
                <w:sz w:val="24"/>
              </w:rPr>
            </w:pPr>
          </w:p>
          <w:p w:rsidR="00574570" w:rsidRDefault="001E426E">
            <w:pPr>
              <w:spacing w:line="500" w:lineRule="exact"/>
              <w:jc w:val="center"/>
              <w:rPr>
                <w:rFonts w:ascii="宋体" w:hAnsi="宋体"/>
                <w:sz w:val="24"/>
              </w:rPr>
            </w:pPr>
            <w:r>
              <w:rPr>
                <w:rFonts w:ascii="宋体" w:hAnsi="宋体" w:hint="eastAsia"/>
                <w:sz w:val="24"/>
              </w:rPr>
              <w:t>拖布池、抹布</w:t>
            </w:r>
          </w:p>
        </w:tc>
        <w:tc>
          <w:tcPr>
            <w:tcW w:w="2700" w:type="dxa"/>
          </w:tcPr>
          <w:p w:rsidR="00574570" w:rsidRDefault="001E426E">
            <w:pPr>
              <w:spacing w:line="500" w:lineRule="exact"/>
              <w:jc w:val="center"/>
              <w:rPr>
                <w:rFonts w:ascii="宋体" w:hAnsi="宋体"/>
                <w:sz w:val="24"/>
              </w:rPr>
            </w:pPr>
            <w:r>
              <w:rPr>
                <w:rFonts w:ascii="宋体" w:hAnsi="宋体" w:hint="eastAsia"/>
                <w:sz w:val="24"/>
              </w:rPr>
              <w:t>消毒剂擦拭</w:t>
            </w:r>
          </w:p>
        </w:tc>
        <w:tc>
          <w:tcPr>
            <w:tcW w:w="525" w:type="dxa"/>
            <w:tcBorders>
              <w:right w:val="single" w:sz="2" w:space="0" w:color="000000"/>
            </w:tcBorders>
          </w:tcPr>
          <w:p w:rsidR="00574570" w:rsidRDefault="001E426E">
            <w:pPr>
              <w:spacing w:line="500" w:lineRule="exact"/>
              <w:jc w:val="center"/>
              <w:rPr>
                <w:rFonts w:ascii="宋体" w:hAnsi="宋体"/>
                <w:sz w:val="24"/>
              </w:rPr>
            </w:pPr>
            <w:r>
              <w:rPr>
                <w:rFonts w:ascii="宋体" w:hAnsi="宋体" w:hint="eastAsia"/>
                <w:sz w:val="24"/>
              </w:rPr>
              <w:t>1</w:t>
            </w:r>
          </w:p>
        </w:tc>
        <w:tc>
          <w:tcPr>
            <w:tcW w:w="720" w:type="dxa"/>
            <w:tcBorders>
              <w:left w:val="single" w:sz="2" w:space="0" w:color="000000"/>
              <w:right w:val="single" w:sz="2" w:space="0" w:color="000000"/>
            </w:tcBorders>
          </w:tcPr>
          <w:p w:rsidR="00574570" w:rsidRDefault="00574570">
            <w:pPr>
              <w:spacing w:line="500" w:lineRule="exact"/>
              <w:jc w:val="center"/>
              <w:rPr>
                <w:rFonts w:ascii="宋体" w:hAnsi="宋体"/>
                <w:sz w:val="24"/>
              </w:rPr>
            </w:pPr>
          </w:p>
        </w:tc>
        <w:tc>
          <w:tcPr>
            <w:tcW w:w="555" w:type="dxa"/>
            <w:tcBorders>
              <w:left w:val="single" w:sz="2" w:space="0" w:color="000000"/>
            </w:tcBorders>
          </w:tcPr>
          <w:p w:rsidR="00574570" w:rsidRDefault="00574570">
            <w:pPr>
              <w:spacing w:line="500" w:lineRule="exact"/>
              <w:jc w:val="center"/>
              <w:rPr>
                <w:rFonts w:ascii="宋体" w:hAnsi="宋体"/>
                <w:sz w:val="24"/>
              </w:rPr>
            </w:pPr>
          </w:p>
        </w:tc>
        <w:tc>
          <w:tcPr>
            <w:tcW w:w="2160" w:type="dxa"/>
            <w:vMerge/>
          </w:tcPr>
          <w:p w:rsidR="00574570" w:rsidRDefault="00574570">
            <w:pPr>
              <w:spacing w:line="500" w:lineRule="exact"/>
              <w:jc w:val="center"/>
              <w:rPr>
                <w:rFonts w:ascii="宋体" w:hAnsi="宋体"/>
                <w:sz w:val="24"/>
              </w:rPr>
            </w:pPr>
          </w:p>
        </w:tc>
      </w:tr>
      <w:tr w:rsidR="00574570">
        <w:trPr>
          <w:cantSplit/>
          <w:jc w:val="center"/>
        </w:trPr>
        <w:tc>
          <w:tcPr>
            <w:tcW w:w="1620" w:type="dxa"/>
            <w:vMerge/>
          </w:tcPr>
          <w:p w:rsidR="00574570" w:rsidRDefault="00574570">
            <w:pPr>
              <w:spacing w:line="500" w:lineRule="exact"/>
              <w:jc w:val="center"/>
              <w:rPr>
                <w:rFonts w:ascii="宋体" w:hAnsi="宋体"/>
                <w:sz w:val="24"/>
              </w:rPr>
            </w:pPr>
          </w:p>
        </w:tc>
        <w:tc>
          <w:tcPr>
            <w:tcW w:w="2700" w:type="dxa"/>
          </w:tcPr>
          <w:p w:rsidR="00574570" w:rsidRDefault="001E426E">
            <w:pPr>
              <w:spacing w:line="500" w:lineRule="exact"/>
              <w:jc w:val="center"/>
              <w:rPr>
                <w:rFonts w:ascii="宋体" w:hAnsi="宋体"/>
                <w:sz w:val="24"/>
              </w:rPr>
            </w:pPr>
            <w:r>
              <w:rPr>
                <w:rFonts w:ascii="宋体" w:hAnsi="宋体" w:hint="eastAsia"/>
                <w:sz w:val="24"/>
              </w:rPr>
              <w:t>洗涤剂清洗、晾干</w:t>
            </w:r>
          </w:p>
        </w:tc>
        <w:tc>
          <w:tcPr>
            <w:tcW w:w="1800" w:type="dxa"/>
            <w:gridSpan w:val="3"/>
          </w:tcPr>
          <w:p w:rsidR="00574570" w:rsidRDefault="001E426E">
            <w:pPr>
              <w:spacing w:line="500" w:lineRule="exact"/>
              <w:jc w:val="center"/>
              <w:rPr>
                <w:rFonts w:ascii="宋体" w:hAnsi="宋体"/>
                <w:sz w:val="24"/>
              </w:rPr>
            </w:pPr>
            <w:r>
              <w:rPr>
                <w:rFonts w:ascii="宋体" w:hAnsi="宋体" w:hint="eastAsia"/>
                <w:sz w:val="24"/>
              </w:rPr>
              <w:t>用后</w:t>
            </w:r>
          </w:p>
        </w:tc>
        <w:tc>
          <w:tcPr>
            <w:tcW w:w="2160" w:type="dxa"/>
            <w:vMerge/>
          </w:tcPr>
          <w:p w:rsidR="00574570" w:rsidRDefault="00574570">
            <w:pPr>
              <w:spacing w:line="500" w:lineRule="exact"/>
              <w:jc w:val="center"/>
              <w:rPr>
                <w:rFonts w:ascii="宋体" w:hAnsi="宋体"/>
                <w:sz w:val="24"/>
              </w:rPr>
            </w:pPr>
          </w:p>
        </w:tc>
      </w:tr>
    </w:tbl>
    <w:p w:rsidR="00574570" w:rsidRDefault="00574570">
      <w:pPr>
        <w:spacing w:line="500" w:lineRule="exact"/>
        <w:rPr>
          <w:rFonts w:ascii="宋体" w:hAnsi="宋体"/>
          <w:sz w:val="28"/>
          <w:szCs w:val="28"/>
        </w:rPr>
      </w:pPr>
    </w:p>
    <w:p w:rsidR="00574570" w:rsidRDefault="001E426E">
      <w:pPr>
        <w:spacing w:line="500" w:lineRule="exact"/>
        <w:ind w:firstLineChars="200" w:firstLine="560"/>
        <w:rPr>
          <w:rFonts w:ascii="宋体" w:hAnsi="宋体"/>
          <w:sz w:val="28"/>
          <w:szCs w:val="28"/>
        </w:rPr>
      </w:pPr>
      <w:r>
        <w:rPr>
          <w:rFonts w:ascii="宋体" w:hAnsi="宋体" w:hint="eastAsia"/>
          <w:sz w:val="28"/>
          <w:szCs w:val="28"/>
        </w:rPr>
        <w:t>8、蚊蝇消杀</w:t>
      </w:r>
    </w:p>
    <w:tbl>
      <w:tblPr>
        <w:tblW w:w="828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520"/>
        <w:gridCol w:w="525"/>
        <w:gridCol w:w="720"/>
        <w:gridCol w:w="735"/>
        <w:gridCol w:w="1980"/>
      </w:tblGrid>
      <w:tr w:rsidR="00574570">
        <w:trPr>
          <w:cantSplit/>
          <w:trHeight w:val="748"/>
          <w:jc w:val="center"/>
        </w:trPr>
        <w:tc>
          <w:tcPr>
            <w:tcW w:w="1800" w:type="dxa"/>
            <w:vMerge w:val="restart"/>
            <w:vAlign w:val="center"/>
          </w:tcPr>
          <w:p w:rsidR="00574570" w:rsidRDefault="00574570">
            <w:pPr>
              <w:spacing w:line="500" w:lineRule="exact"/>
              <w:jc w:val="center"/>
              <w:rPr>
                <w:rFonts w:ascii="宋体" w:hAnsi="宋体"/>
                <w:sz w:val="24"/>
              </w:rPr>
            </w:pPr>
          </w:p>
          <w:p w:rsidR="00574570" w:rsidRDefault="001E426E">
            <w:pPr>
              <w:spacing w:line="500" w:lineRule="exact"/>
              <w:ind w:leftChars="-257" w:left="-540"/>
              <w:jc w:val="center"/>
              <w:rPr>
                <w:rFonts w:ascii="宋体" w:hAnsi="宋体"/>
                <w:sz w:val="24"/>
              </w:rPr>
            </w:pPr>
            <w:r>
              <w:rPr>
                <w:rFonts w:ascii="宋体" w:hAnsi="宋体" w:hint="eastAsia"/>
                <w:sz w:val="24"/>
              </w:rPr>
              <w:t>消杀对象</w:t>
            </w:r>
          </w:p>
          <w:p w:rsidR="00574570" w:rsidRDefault="00574570">
            <w:pPr>
              <w:spacing w:line="500" w:lineRule="exact"/>
              <w:jc w:val="center"/>
              <w:rPr>
                <w:rFonts w:ascii="宋体" w:hAnsi="宋体"/>
                <w:sz w:val="24"/>
              </w:rPr>
            </w:pPr>
          </w:p>
        </w:tc>
        <w:tc>
          <w:tcPr>
            <w:tcW w:w="2520" w:type="dxa"/>
            <w:vMerge w:val="restart"/>
            <w:vAlign w:val="center"/>
          </w:tcPr>
          <w:p w:rsidR="00574570" w:rsidRDefault="00574570">
            <w:pPr>
              <w:spacing w:line="500" w:lineRule="exact"/>
              <w:jc w:val="center"/>
              <w:rPr>
                <w:rFonts w:ascii="宋体" w:hAnsi="宋体"/>
                <w:sz w:val="24"/>
              </w:rPr>
            </w:pPr>
          </w:p>
          <w:p w:rsidR="00574570" w:rsidRDefault="001E426E">
            <w:pPr>
              <w:spacing w:line="500" w:lineRule="exact"/>
              <w:jc w:val="center"/>
              <w:rPr>
                <w:rFonts w:ascii="宋体" w:hAnsi="宋体"/>
                <w:sz w:val="24"/>
              </w:rPr>
            </w:pPr>
            <w:r>
              <w:rPr>
                <w:rFonts w:ascii="宋体" w:hAnsi="宋体" w:hint="eastAsia"/>
                <w:sz w:val="24"/>
              </w:rPr>
              <w:t>消杀措施</w:t>
            </w:r>
          </w:p>
        </w:tc>
        <w:tc>
          <w:tcPr>
            <w:tcW w:w="1980" w:type="dxa"/>
            <w:gridSpan w:val="3"/>
            <w:tcBorders>
              <w:top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消杀次数</w:t>
            </w:r>
          </w:p>
        </w:tc>
        <w:tc>
          <w:tcPr>
            <w:tcW w:w="1980" w:type="dxa"/>
            <w:vMerge w:val="restart"/>
            <w:vAlign w:val="center"/>
          </w:tcPr>
          <w:p w:rsidR="00574570" w:rsidRDefault="001E426E">
            <w:pPr>
              <w:spacing w:line="500" w:lineRule="exact"/>
              <w:jc w:val="center"/>
              <w:rPr>
                <w:rFonts w:ascii="宋体" w:hAnsi="宋体"/>
                <w:sz w:val="24"/>
              </w:rPr>
            </w:pPr>
            <w:r>
              <w:rPr>
                <w:rFonts w:ascii="宋体" w:hAnsi="宋体" w:hint="eastAsia"/>
                <w:sz w:val="24"/>
              </w:rPr>
              <w:t>标准及备注</w:t>
            </w:r>
          </w:p>
        </w:tc>
      </w:tr>
      <w:tr w:rsidR="00574570">
        <w:trPr>
          <w:cantSplit/>
          <w:jc w:val="center"/>
        </w:trPr>
        <w:tc>
          <w:tcPr>
            <w:tcW w:w="1800" w:type="dxa"/>
            <w:vMerge/>
            <w:vAlign w:val="center"/>
          </w:tcPr>
          <w:p w:rsidR="00574570" w:rsidRDefault="00574570">
            <w:pPr>
              <w:spacing w:line="500" w:lineRule="exact"/>
              <w:jc w:val="center"/>
              <w:rPr>
                <w:rFonts w:ascii="宋体" w:hAnsi="宋体"/>
                <w:sz w:val="24"/>
              </w:rPr>
            </w:pPr>
          </w:p>
        </w:tc>
        <w:tc>
          <w:tcPr>
            <w:tcW w:w="2520" w:type="dxa"/>
            <w:vMerge/>
            <w:vAlign w:val="center"/>
          </w:tcPr>
          <w:p w:rsidR="00574570" w:rsidRDefault="00574570">
            <w:pPr>
              <w:spacing w:line="500" w:lineRule="exact"/>
              <w:jc w:val="center"/>
              <w:rPr>
                <w:rFonts w:ascii="宋体" w:hAnsi="宋体"/>
                <w:sz w:val="24"/>
              </w:rPr>
            </w:pPr>
          </w:p>
        </w:tc>
        <w:tc>
          <w:tcPr>
            <w:tcW w:w="525" w:type="dxa"/>
            <w:tcBorders>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日</w:t>
            </w:r>
          </w:p>
        </w:tc>
        <w:tc>
          <w:tcPr>
            <w:tcW w:w="720" w:type="dxa"/>
            <w:tcBorders>
              <w:left w:val="single" w:sz="2" w:space="0" w:color="000000"/>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周</w:t>
            </w:r>
          </w:p>
        </w:tc>
        <w:tc>
          <w:tcPr>
            <w:tcW w:w="735" w:type="dxa"/>
            <w:tcBorders>
              <w:lef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月</w:t>
            </w:r>
          </w:p>
        </w:tc>
        <w:tc>
          <w:tcPr>
            <w:tcW w:w="1980" w:type="dxa"/>
            <w:vMerge/>
            <w:vAlign w:val="center"/>
          </w:tcPr>
          <w:p w:rsidR="00574570" w:rsidRDefault="00574570">
            <w:pPr>
              <w:spacing w:line="500" w:lineRule="exact"/>
              <w:jc w:val="center"/>
              <w:rPr>
                <w:rFonts w:ascii="宋体" w:hAnsi="宋体"/>
                <w:sz w:val="24"/>
              </w:rPr>
            </w:pPr>
          </w:p>
        </w:tc>
      </w:tr>
      <w:tr w:rsidR="00574570">
        <w:trPr>
          <w:trHeight w:val="509"/>
          <w:jc w:val="center"/>
        </w:trPr>
        <w:tc>
          <w:tcPr>
            <w:tcW w:w="1800" w:type="dxa"/>
            <w:vAlign w:val="center"/>
          </w:tcPr>
          <w:p w:rsidR="00574570" w:rsidRDefault="001E426E">
            <w:pPr>
              <w:spacing w:line="500" w:lineRule="exact"/>
              <w:jc w:val="center"/>
              <w:rPr>
                <w:rFonts w:ascii="宋体" w:hAnsi="宋体"/>
                <w:sz w:val="24"/>
              </w:rPr>
            </w:pPr>
            <w:r>
              <w:rPr>
                <w:rFonts w:ascii="宋体" w:hAnsi="宋体" w:hint="eastAsia"/>
                <w:sz w:val="24"/>
              </w:rPr>
              <w:t>学生宿舍楼道</w:t>
            </w:r>
          </w:p>
        </w:tc>
        <w:tc>
          <w:tcPr>
            <w:tcW w:w="2520" w:type="dxa"/>
            <w:vAlign w:val="center"/>
          </w:tcPr>
          <w:p w:rsidR="00574570" w:rsidRDefault="001E426E">
            <w:pPr>
              <w:spacing w:line="500" w:lineRule="exact"/>
              <w:rPr>
                <w:rFonts w:ascii="宋体" w:hAnsi="宋体"/>
                <w:sz w:val="24"/>
              </w:rPr>
            </w:pPr>
            <w:r>
              <w:rPr>
                <w:rFonts w:ascii="宋体" w:hAnsi="宋体" w:hint="eastAsia"/>
                <w:sz w:val="24"/>
              </w:rPr>
              <w:t>1：2000的过氧乙酸</w:t>
            </w:r>
          </w:p>
        </w:tc>
        <w:tc>
          <w:tcPr>
            <w:tcW w:w="525" w:type="dxa"/>
            <w:tcBorders>
              <w:right w:val="single" w:sz="2" w:space="0" w:color="000000"/>
            </w:tcBorders>
            <w:vAlign w:val="center"/>
          </w:tcPr>
          <w:p w:rsidR="00574570" w:rsidRDefault="00574570">
            <w:pPr>
              <w:spacing w:line="500" w:lineRule="exact"/>
              <w:jc w:val="center"/>
              <w:rPr>
                <w:rFonts w:ascii="宋体" w:hAnsi="宋体"/>
                <w:sz w:val="24"/>
              </w:rPr>
            </w:pPr>
          </w:p>
        </w:tc>
        <w:tc>
          <w:tcPr>
            <w:tcW w:w="720" w:type="dxa"/>
            <w:tcBorders>
              <w:left w:val="single" w:sz="2" w:space="0" w:color="000000"/>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2</w:t>
            </w:r>
          </w:p>
        </w:tc>
        <w:tc>
          <w:tcPr>
            <w:tcW w:w="735" w:type="dxa"/>
            <w:tcBorders>
              <w:left w:val="single" w:sz="2" w:space="0" w:color="000000"/>
            </w:tcBorders>
            <w:vAlign w:val="center"/>
          </w:tcPr>
          <w:p w:rsidR="00574570" w:rsidRDefault="00574570">
            <w:pPr>
              <w:spacing w:line="500" w:lineRule="exact"/>
              <w:jc w:val="center"/>
              <w:rPr>
                <w:rFonts w:ascii="宋体" w:hAnsi="宋体"/>
                <w:sz w:val="24"/>
              </w:rPr>
            </w:pPr>
          </w:p>
        </w:tc>
        <w:tc>
          <w:tcPr>
            <w:tcW w:w="1980" w:type="dxa"/>
            <w:vAlign w:val="center"/>
          </w:tcPr>
          <w:p w:rsidR="00574570" w:rsidRDefault="001E426E">
            <w:pPr>
              <w:spacing w:line="500" w:lineRule="exact"/>
              <w:rPr>
                <w:rFonts w:ascii="宋体" w:hAnsi="宋体"/>
                <w:sz w:val="24"/>
              </w:rPr>
            </w:pPr>
            <w:r>
              <w:rPr>
                <w:rFonts w:ascii="宋体" w:hAnsi="宋体" w:hint="eastAsia"/>
                <w:sz w:val="24"/>
              </w:rPr>
              <w:t>无毒害</w:t>
            </w:r>
          </w:p>
        </w:tc>
      </w:tr>
      <w:tr w:rsidR="00574570">
        <w:trPr>
          <w:trHeight w:val="445"/>
          <w:jc w:val="center"/>
        </w:trPr>
        <w:tc>
          <w:tcPr>
            <w:tcW w:w="1800" w:type="dxa"/>
            <w:vAlign w:val="center"/>
          </w:tcPr>
          <w:p w:rsidR="00574570" w:rsidRDefault="001E426E">
            <w:pPr>
              <w:spacing w:line="500" w:lineRule="exact"/>
              <w:jc w:val="center"/>
              <w:rPr>
                <w:rFonts w:ascii="宋体" w:hAnsi="宋体"/>
                <w:sz w:val="24"/>
              </w:rPr>
            </w:pPr>
            <w:r>
              <w:rPr>
                <w:rFonts w:ascii="宋体" w:hAnsi="宋体" w:hint="eastAsia"/>
                <w:sz w:val="24"/>
              </w:rPr>
              <w:t>蚊、蝇、</w:t>
            </w:r>
          </w:p>
        </w:tc>
        <w:tc>
          <w:tcPr>
            <w:tcW w:w="2520" w:type="dxa"/>
            <w:vAlign w:val="center"/>
          </w:tcPr>
          <w:p w:rsidR="00574570" w:rsidRDefault="001E426E">
            <w:pPr>
              <w:spacing w:line="500" w:lineRule="exact"/>
              <w:rPr>
                <w:rFonts w:ascii="宋体" w:hAnsi="宋体"/>
                <w:sz w:val="24"/>
              </w:rPr>
            </w:pPr>
            <w:r>
              <w:rPr>
                <w:rFonts w:ascii="宋体" w:hAnsi="宋体" w:hint="eastAsia"/>
                <w:sz w:val="24"/>
              </w:rPr>
              <w:t>1：200的灭蝇灵</w:t>
            </w:r>
          </w:p>
        </w:tc>
        <w:tc>
          <w:tcPr>
            <w:tcW w:w="525" w:type="dxa"/>
            <w:tcBorders>
              <w:right w:val="single" w:sz="2" w:space="0" w:color="000000"/>
            </w:tcBorders>
            <w:vAlign w:val="center"/>
          </w:tcPr>
          <w:p w:rsidR="00574570" w:rsidRDefault="001E426E">
            <w:pPr>
              <w:spacing w:line="500" w:lineRule="exact"/>
              <w:jc w:val="center"/>
              <w:rPr>
                <w:rFonts w:ascii="宋体" w:hAnsi="宋体"/>
                <w:sz w:val="24"/>
              </w:rPr>
            </w:pPr>
            <w:r>
              <w:rPr>
                <w:rFonts w:ascii="宋体" w:hAnsi="宋体" w:hint="eastAsia"/>
                <w:sz w:val="24"/>
              </w:rPr>
              <w:t>2</w:t>
            </w:r>
          </w:p>
        </w:tc>
        <w:tc>
          <w:tcPr>
            <w:tcW w:w="720" w:type="dxa"/>
            <w:tcBorders>
              <w:left w:val="single" w:sz="2" w:space="0" w:color="000000"/>
              <w:right w:val="single" w:sz="2" w:space="0" w:color="000000"/>
            </w:tcBorders>
            <w:vAlign w:val="center"/>
          </w:tcPr>
          <w:p w:rsidR="00574570" w:rsidRDefault="00574570">
            <w:pPr>
              <w:spacing w:line="500" w:lineRule="exact"/>
              <w:jc w:val="center"/>
              <w:rPr>
                <w:rFonts w:ascii="宋体" w:hAnsi="宋体"/>
                <w:sz w:val="24"/>
              </w:rPr>
            </w:pPr>
          </w:p>
        </w:tc>
        <w:tc>
          <w:tcPr>
            <w:tcW w:w="735" w:type="dxa"/>
            <w:tcBorders>
              <w:left w:val="single" w:sz="2" w:space="0" w:color="000000"/>
            </w:tcBorders>
            <w:vAlign w:val="center"/>
          </w:tcPr>
          <w:p w:rsidR="00574570" w:rsidRDefault="00574570">
            <w:pPr>
              <w:spacing w:line="500" w:lineRule="exact"/>
              <w:jc w:val="center"/>
              <w:rPr>
                <w:rFonts w:ascii="宋体" w:hAnsi="宋体"/>
                <w:sz w:val="24"/>
              </w:rPr>
            </w:pPr>
          </w:p>
        </w:tc>
        <w:tc>
          <w:tcPr>
            <w:tcW w:w="1980" w:type="dxa"/>
            <w:vAlign w:val="center"/>
          </w:tcPr>
          <w:p w:rsidR="00574570" w:rsidRDefault="001E426E">
            <w:pPr>
              <w:spacing w:line="500" w:lineRule="exact"/>
              <w:rPr>
                <w:rFonts w:ascii="宋体" w:hAnsi="宋体"/>
                <w:sz w:val="24"/>
              </w:rPr>
            </w:pPr>
            <w:r>
              <w:rPr>
                <w:rFonts w:ascii="宋体" w:hAnsi="宋体" w:hint="eastAsia"/>
                <w:sz w:val="24"/>
              </w:rPr>
              <w:t>目视无蚊虫</w:t>
            </w:r>
          </w:p>
        </w:tc>
      </w:tr>
      <w:tr w:rsidR="00574570">
        <w:trPr>
          <w:jc w:val="center"/>
        </w:trPr>
        <w:tc>
          <w:tcPr>
            <w:tcW w:w="1800" w:type="dxa"/>
            <w:vAlign w:val="center"/>
          </w:tcPr>
          <w:p w:rsidR="00574570" w:rsidRDefault="001E426E">
            <w:pPr>
              <w:spacing w:line="500" w:lineRule="exact"/>
              <w:jc w:val="center"/>
              <w:rPr>
                <w:rFonts w:ascii="宋体" w:hAnsi="宋体"/>
                <w:sz w:val="24"/>
              </w:rPr>
            </w:pPr>
            <w:r>
              <w:rPr>
                <w:rFonts w:ascii="宋体" w:hAnsi="宋体" w:hint="eastAsia"/>
                <w:sz w:val="24"/>
              </w:rPr>
              <w:t>鼠</w:t>
            </w:r>
          </w:p>
        </w:tc>
        <w:tc>
          <w:tcPr>
            <w:tcW w:w="2520" w:type="dxa"/>
            <w:vAlign w:val="center"/>
          </w:tcPr>
          <w:p w:rsidR="00574570" w:rsidRDefault="001E426E">
            <w:pPr>
              <w:spacing w:line="500" w:lineRule="exact"/>
              <w:rPr>
                <w:rFonts w:ascii="宋体" w:hAnsi="宋体"/>
                <w:sz w:val="24"/>
              </w:rPr>
            </w:pPr>
            <w:r>
              <w:rPr>
                <w:rFonts w:ascii="宋体" w:hAnsi="宋体" w:hint="eastAsia"/>
                <w:sz w:val="24"/>
              </w:rPr>
              <w:t>粘鼠板</w:t>
            </w:r>
          </w:p>
        </w:tc>
        <w:tc>
          <w:tcPr>
            <w:tcW w:w="1980" w:type="dxa"/>
            <w:gridSpan w:val="3"/>
            <w:vAlign w:val="center"/>
          </w:tcPr>
          <w:p w:rsidR="00574570" w:rsidRDefault="001E426E">
            <w:pPr>
              <w:spacing w:line="500" w:lineRule="exact"/>
              <w:jc w:val="center"/>
              <w:rPr>
                <w:rFonts w:ascii="宋体" w:hAnsi="宋体"/>
                <w:sz w:val="24"/>
              </w:rPr>
            </w:pPr>
            <w:r>
              <w:rPr>
                <w:rFonts w:ascii="宋体" w:hAnsi="宋体" w:hint="eastAsia"/>
                <w:sz w:val="24"/>
              </w:rPr>
              <w:t>重点区域放置</w:t>
            </w:r>
          </w:p>
        </w:tc>
        <w:tc>
          <w:tcPr>
            <w:tcW w:w="1980" w:type="dxa"/>
            <w:vAlign w:val="center"/>
          </w:tcPr>
          <w:p w:rsidR="00574570" w:rsidRDefault="001E426E">
            <w:pPr>
              <w:spacing w:line="500" w:lineRule="exact"/>
              <w:rPr>
                <w:rFonts w:ascii="宋体" w:hAnsi="宋体"/>
                <w:sz w:val="24"/>
              </w:rPr>
            </w:pPr>
            <w:r>
              <w:rPr>
                <w:rFonts w:ascii="宋体" w:hAnsi="宋体" w:hint="eastAsia"/>
                <w:sz w:val="24"/>
              </w:rPr>
              <w:t>布粉法脚印不超过5%</w:t>
            </w:r>
          </w:p>
        </w:tc>
      </w:tr>
    </w:tbl>
    <w:p w:rsidR="00574570" w:rsidRDefault="00574570"/>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pStyle w:val="a5"/>
        <w:jc w:val="center"/>
        <w:rPr>
          <w:rFonts w:hAnsi="宋体"/>
          <w:b/>
          <w:sz w:val="36"/>
          <w:szCs w:val="36"/>
        </w:rPr>
      </w:pPr>
    </w:p>
    <w:p w:rsidR="00574570" w:rsidRDefault="00574570">
      <w:pPr>
        <w:pStyle w:val="a5"/>
        <w:jc w:val="center"/>
        <w:rPr>
          <w:rFonts w:hAnsi="宋体"/>
          <w:b/>
          <w:sz w:val="36"/>
          <w:szCs w:val="36"/>
        </w:rPr>
      </w:pPr>
    </w:p>
    <w:p w:rsidR="00574570" w:rsidRDefault="001E426E">
      <w:pPr>
        <w:pStyle w:val="a5"/>
        <w:jc w:val="center"/>
        <w:rPr>
          <w:rFonts w:hAnsi="宋体"/>
        </w:rPr>
      </w:pPr>
      <w:r>
        <w:rPr>
          <w:rFonts w:hAnsi="宋体" w:hint="eastAsia"/>
          <w:b/>
          <w:sz w:val="36"/>
          <w:szCs w:val="36"/>
        </w:rPr>
        <w:lastRenderedPageBreak/>
        <w:t>江苏省徐州技师学院固定资产管理办法（讨论稿）</w:t>
      </w:r>
    </w:p>
    <w:p w:rsidR="00574570" w:rsidRDefault="001E426E">
      <w:pPr>
        <w:pStyle w:val="a5"/>
        <w:spacing w:line="580" w:lineRule="exact"/>
        <w:jc w:val="center"/>
        <w:rPr>
          <w:rFonts w:hAnsi="宋体"/>
          <w:b/>
          <w:sz w:val="28"/>
          <w:szCs w:val="28"/>
        </w:rPr>
      </w:pPr>
      <w:r>
        <w:rPr>
          <w:rFonts w:hAnsi="宋体" w:hint="eastAsia"/>
          <w:b/>
          <w:sz w:val="28"/>
          <w:szCs w:val="28"/>
        </w:rPr>
        <w:t>第一章</w:t>
      </w:r>
      <w:r>
        <w:rPr>
          <w:rFonts w:hAnsi="宋体"/>
          <w:b/>
          <w:sz w:val="28"/>
          <w:szCs w:val="28"/>
        </w:rPr>
        <w:t xml:space="preserve">     </w:t>
      </w:r>
      <w:r>
        <w:rPr>
          <w:rFonts w:hAnsi="宋体" w:hint="eastAsia"/>
          <w:b/>
          <w:sz w:val="28"/>
          <w:szCs w:val="28"/>
        </w:rPr>
        <w:t>总</w:t>
      </w:r>
      <w:r>
        <w:rPr>
          <w:rFonts w:hAnsi="宋体"/>
          <w:b/>
          <w:sz w:val="28"/>
          <w:szCs w:val="28"/>
        </w:rPr>
        <w:t xml:space="preserve">    </w:t>
      </w:r>
      <w:r>
        <w:rPr>
          <w:rFonts w:hAnsi="宋体" w:hint="eastAsia"/>
          <w:b/>
          <w:sz w:val="28"/>
          <w:szCs w:val="28"/>
        </w:rPr>
        <w:t>则</w:t>
      </w:r>
    </w:p>
    <w:p w:rsidR="00574570" w:rsidRDefault="001E426E">
      <w:pPr>
        <w:pStyle w:val="a5"/>
        <w:spacing w:line="580" w:lineRule="exact"/>
        <w:ind w:firstLineChars="200" w:firstLine="560"/>
        <w:rPr>
          <w:rFonts w:hAnsi="宋体"/>
          <w:sz w:val="28"/>
          <w:szCs w:val="28"/>
        </w:rPr>
      </w:pPr>
      <w:r>
        <w:rPr>
          <w:rFonts w:hAnsi="宋体" w:hint="eastAsia"/>
          <w:sz w:val="28"/>
          <w:szCs w:val="28"/>
        </w:rPr>
        <w:t>第一条</w:t>
      </w:r>
      <w:r>
        <w:rPr>
          <w:rFonts w:hAnsi="宋体"/>
          <w:sz w:val="28"/>
          <w:szCs w:val="28"/>
        </w:rPr>
        <w:t xml:space="preserve"> </w:t>
      </w:r>
      <w:r>
        <w:rPr>
          <w:rFonts w:hAnsi="宋体" w:hint="eastAsia"/>
          <w:sz w:val="28"/>
          <w:szCs w:val="28"/>
        </w:rPr>
        <w:t>为加强学校固定资产管理，维护固定资产安全和完整，合理配置和有效利用固定资产，提高资产营运效益，防止固定资产流失，保证和促进学校事业发展，根据财政部《事业单位固定资产管理暂行办法》（财政部第</w:t>
      </w:r>
      <w:r>
        <w:rPr>
          <w:rFonts w:hAnsi="宋体"/>
          <w:sz w:val="28"/>
          <w:szCs w:val="28"/>
        </w:rPr>
        <w:t>36</w:t>
      </w:r>
      <w:r>
        <w:rPr>
          <w:rFonts w:hAnsi="宋体" w:hint="eastAsia"/>
          <w:sz w:val="28"/>
          <w:szCs w:val="28"/>
        </w:rPr>
        <w:t>号令）、《江苏省行政事业单位固定资产管理办法》（江苏省人民政府第</w:t>
      </w:r>
      <w:r>
        <w:rPr>
          <w:rFonts w:hAnsi="宋体"/>
          <w:sz w:val="28"/>
          <w:szCs w:val="28"/>
        </w:rPr>
        <w:t>95</w:t>
      </w:r>
      <w:r>
        <w:rPr>
          <w:rFonts w:hAnsi="宋体" w:hint="eastAsia"/>
          <w:sz w:val="28"/>
          <w:szCs w:val="28"/>
        </w:rPr>
        <w:t>号令）、《徐州市市级行政事业单位固定资产管理办法》</w:t>
      </w:r>
      <w:r>
        <w:rPr>
          <w:rFonts w:hAnsi="宋体"/>
          <w:sz w:val="28"/>
          <w:szCs w:val="28"/>
        </w:rPr>
        <w:t>(</w:t>
      </w:r>
      <w:r>
        <w:rPr>
          <w:rFonts w:hAnsi="宋体" w:hint="eastAsia"/>
          <w:sz w:val="28"/>
          <w:szCs w:val="28"/>
        </w:rPr>
        <w:t>徐政规﹝</w:t>
      </w:r>
      <w:r>
        <w:rPr>
          <w:rFonts w:hAnsi="宋体"/>
          <w:sz w:val="28"/>
          <w:szCs w:val="28"/>
        </w:rPr>
        <w:t>2015</w:t>
      </w:r>
      <w:r>
        <w:rPr>
          <w:rFonts w:hAnsi="宋体" w:hint="eastAsia"/>
          <w:sz w:val="28"/>
          <w:szCs w:val="28"/>
        </w:rPr>
        <w:t>﹞</w:t>
      </w:r>
      <w:r>
        <w:rPr>
          <w:rFonts w:hAnsi="宋体"/>
          <w:sz w:val="28"/>
          <w:szCs w:val="28"/>
        </w:rPr>
        <w:t>1</w:t>
      </w:r>
      <w:r>
        <w:rPr>
          <w:rFonts w:hAnsi="宋体" w:hint="eastAsia"/>
          <w:sz w:val="28"/>
          <w:szCs w:val="28"/>
        </w:rPr>
        <w:t>号</w:t>
      </w:r>
      <w:r>
        <w:rPr>
          <w:rFonts w:hAnsi="宋体"/>
          <w:sz w:val="28"/>
          <w:szCs w:val="28"/>
        </w:rPr>
        <w:t>)</w:t>
      </w:r>
      <w:r>
        <w:rPr>
          <w:rFonts w:hAnsi="宋体" w:hint="eastAsia"/>
          <w:sz w:val="28"/>
          <w:szCs w:val="28"/>
        </w:rPr>
        <w:t>等有关规定，结合我校具体情况，制定本办法。</w:t>
      </w:r>
    </w:p>
    <w:p w:rsidR="00574570" w:rsidRDefault="001E426E">
      <w:pPr>
        <w:pStyle w:val="a5"/>
        <w:spacing w:line="580" w:lineRule="exact"/>
        <w:ind w:firstLineChars="200" w:firstLine="560"/>
        <w:rPr>
          <w:rFonts w:hAnsi="宋体"/>
          <w:b/>
          <w:sz w:val="28"/>
          <w:szCs w:val="28"/>
        </w:rPr>
      </w:pPr>
      <w:r>
        <w:rPr>
          <w:rFonts w:hAnsi="宋体" w:hint="eastAsia"/>
          <w:sz w:val="28"/>
          <w:szCs w:val="28"/>
        </w:rPr>
        <w:t>第二条</w:t>
      </w:r>
      <w:r>
        <w:rPr>
          <w:rFonts w:hAnsi="宋体"/>
          <w:sz w:val="28"/>
          <w:szCs w:val="28"/>
        </w:rPr>
        <w:t xml:space="preserve"> </w:t>
      </w:r>
      <w:r>
        <w:rPr>
          <w:rFonts w:hAnsi="宋体" w:hint="eastAsia"/>
          <w:sz w:val="28"/>
          <w:szCs w:val="28"/>
        </w:rPr>
        <w:t>本办法适用于总校及校属各单位的固定资产、无形资产和对外投资管理；流动资产的管理另行规定。</w:t>
      </w:r>
    </w:p>
    <w:p w:rsidR="00574570" w:rsidRDefault="001E426E">
      <w:pPr>
        <w:pStyle w:val="a5"/>
        <w:numPr>
          <w:ilvl w:val="0"/>
          <w:numId w:val="14"/>
        </w:numPr>
        <w:spacing w:line="580" w:lineRule="exact"/>
        <w:jc w:val="center"/>
        <w:rPr>
          <w:rFonts w:hAnsi="宋体"/>
          <w:b/>
          <w:sz w:val="28"/>
          <w:szCs w:val="28"/>
        </w:rPr>
      </w:pPr>
      <w:r>
        <w:rPr>
          <w:rFonts w:hAnsi="宋体"/>
          <w:b/>
          <w:sz w:val="28"/>
          <w:szCs w:val="28"/>
        </w:rPr>
        <w:t xml:space="preserve">   </w:t>
      </w:r>
      <w:r>
        <w:rPr>
          <w:rFonts w:hAnsi="宋体" w:hint="eastAsia"/>
          <w:b/>
          <w:sz w:val="28"/>
          <w:szCs w:val="28"/>
        </w:rPr>
        <w:t>管理原则与任务</w:t>
      </w:r>
    </w:p>
    <w:p w:rsidR="00574570" w:rsidRDefault="001E426E">
      <w:pPr>
        <w:pStyle w:val="a5"/>
        <w:spacing w:line="580" w:lineRule="exact"/>
        <w:ind w:firstLineChars="200" w:firstLine="560"/>
        <w:rPr>
          <w:rFonts w:hAnsi="宋体"/>
          <w:sz w:val="28"/>
          <w:szCs w:val="28"/>
        </w:rPr>
      </w:pPr>
      <w:r>
        <w:rPr>
          <w:rFonts w:hAnsi="宋体" w:hint="eastAsia"/>
          <w:sz w:val="28"/>
          <w:szCs w:val="28"/>
        </w:rPr>
        <w:t>第三条</w:t>
      </w:r>
      <w:r>
        <w:rPr>
          <w:rFonts w:hAnsi="宋体"/>
          <w:sz w:val="28"/>
          <w:szCs w:val="28"/>
        </w:rPr>
        <w:t xml:space="preserve"> </w:t>
      </w:r>
      <w:r>
        <w:rPr>
          <w:rFonts w:hAnsi="宋体" w:hint="eastAsia"/>
          <w:sz w:val="28"/>
          <w:szCs w:val="28"/>
        </w:rPr>
        <w:t>学校固定资产管理的原则。学校固定资产管理活动，坚持资产管理与预算管理想结合的原则，推行固定资产配置定额制度，促进资产整合与共享共用，实现资产管理和预算管理的紧密统一；</w:t>
      </w:r>
      <w:r>
        <w:rPr>
          <w:rFonts w:hAnsi="宋体" w:hint="eastAsia"/>
          <w:bCs/>
          <w:sz w:val="28"/>
          <w:szCs w:val="28"/>
        </w:rPr>
        <w:t>坚持所有权和使用权相分离的原则；</w:t>
      </w:r>
      <w:r>
        <w:rPr>
          <w:rFonts w:hAnsi="宋体" w:hint="eastAsia"/>
          <w:sz w:val="28"/>
          <w:szCs w:val="28"/>
        </w:rPr>
        <w:t>坚持资产管理与财务管理、实物管理与价值管理想结合的原则。</w:t>
      </w:r>
    </w:p>
    <w:p w:rsidR="00574570" w:rsidRDefault="001E426E">
      <w:pPr>
        <w:pStyle w:val="a5"/>
        <w:spacing w:line="580" w:lineRule="exact"/>
        <w:ind w:firstLineChars="200" w:firstLine="560"/>
        <w:rPr>
          <w:rFonts w:hAnsi="宋体"/>
          <w:sz w:val="28"/>
          <w:szCs w:val="28"/>
        </w:rPr>
      </w:pPr>
      <w:r>
        <w:rPr>
          <w:rFonts w:hAnsi="宋体" w:hint="eastAsia"/>
          <w:sz w:val="28"/>
          <w:szCs w:val="28"/>
        </w:rPr>
        <w:t>第四条</w:t>
      </w:r>
      <w:r>
        <w:rPr>
          <w:rFonts w:hAnsi="宋体"/>
          <w:sz w:val="28"/>
          <w:szCs w:val="28"/>
        </w:rPr>
        <w:t xml:space="preserve"> </w:t>
      </w:r>
      <w:r>
        <w:rPr>
          <w:rFonts w:hAnsi="宋体" w:hint="eastAsia"/>
          <w:sz w:val="28"/>
          <w:szCs w:val="28"/>
        </w:rPr>
        <w:t>学校资产管理的主要任务是：建立健全学校固定资产管理的规章制度；合理配置资产，并将新增资产纳入预算，形成资产管理与预算管理有效结合的工作机制；明晰产权关系，实施产权管理；</w:t>
      </w:r>
      <w:r>
        <w:rPr>
          <w:rFonts w:hAnsi="宋体" w:hint="eastAsia"/>
          <w:sz w:val="28"/>
          <w:szCs w:val="28"/>
        </w:rPr>
        <w:lastRenderedPageBreak/>
        <w:t>保障资产的安全和完整；推动资产的合理配置和节约、有效使用；对学校经营性资产实行有偿使用并实现保值增值。</w:t>
      </w:r>
    </w:p>
    <w:p w:rsidR="00574570" w:rsidRDefault="001E426E">
      <w:pPr>
        <w:pStyle w:val="a5"/>
        <w:spacing w:line="580" w:lineRule="exact"/>
        <w:ind w:firstLine="570"/>
        <w:rPr>
          <w:rFonts w:hAnsi="宋体"/>
          <w:sz w:val="28"/>
          <w:szCs w:val="28"/>
        </w:rPr>
      </w:pPr>
      <w:r>
        <w:rPr>
          <w:rFonts w:hAnsi="宋体" w:hint="eastAsia"/>
          <w:sz w:val="28"/>
          <w:szCs w:val="28"/>
        </w:rPr>
        <w:t>学校固定资产管理的内容包括：资产购买、资产配置、资产使用、资产登记与产权纠纷处理、资产处置、资产收益、资产评估与清查、资产报告与信息管理、资产绩效管理、监督管理与奖惩等。</w:t>
      </w:r>
    </w:p>
    <w:p w:rsidR="00574570" w:rsidRDefault="001E426E">
      <w:pPr>
        <w:pStyle w:val="a5"/>
        <w:numPr>
          <w:ilvl w:val="0"/>
          <w:numId w:val="14"/>
        </w:numPr>
        <w:spacing w:line="580" w:lineRule="exact"/>
        <w:jc w:val="center"/>
        <w:rPr>
          <w:rFonts w:hAnsi="宋体"/>
          <w:b/>
          <w:sz w:val="28"/>
          <w:szCs w:val="28"/>
        </w:rPr>
      </w:pPr>
      <w:r>
        <w:rPr>
          <w:rFonts w:hAnsi="宋体"/>
          <w:b/>
          <w:sz w:val="28"/>
          <w:szCs w:val="28"/>
        </w:rPr>
        <w:t xml:space="preserve">    </w:t>
      </w:r>
      <w:r>
        <w:rPr>
          <w:rFonts w:hAnsi="宋体" w:hint="eastAsia"/>
          <w:b/>
          <w:sz w:val="28"/>
          <w:szCs w:val="28"/>
        </w:rPr>
        <w:t>固定资产的界定</w:t>
      </w:r>
    </w:p>
    <w:p w:rsidR="00574570" w:rsidRDefault="001E426E" w:rsidP="001E426E">
      <w:pPr>
        <w:pStyle w:val="a5"/>
        <w:spacing w:line="580" w:lineRule="exact"/>
        <w:ind w:firstLineChars="192" w:firstLine="538"/>
        <w:rPr>
          <w:rFonts w:hAnsi="宋体"/>
          <w:sz w:val="28"/>
          <w:szCs w:val="28"/>
        </w:rPr>
      </w:pPr>
      <w:r>
        <w:rPr>
          <w:rFonts w:hAnsi="宋体" w:hint="eastAsia"/>
          <w:sz w:val="28"/>
          <w:szCs w:val="28"/>
        </w:rPr>
        <w:t>第五条</w:t>
      </w:r>
      <w:r>
        <w:rPr>
          <w:rFonts w:hAnsi="宋体"/>
          <w:sz w:val="28"/>
          <w:szCs w:val="28"/>
        </w:rPr>
        <w:t xml:space="preserve"> </w:t>
      </w:r>
      <w:r>
        <w:rPr>
          <w:rFonts w:hAnsi="宋体" w:hint="eastAsia"/>
          <w:sz w:val="28"/>
          <w:szCs w:val="28"/>
        </w:rPr>
        <w:t>学校固定资产是指由学校占有、使用的，依法确认为国家所有、能以货币计量的各种经济资源的总和。包括各级财政资金形成的资产，国家各项经费拨款形成的资产，学校按照国家政策规定组织收入形成的资产，以及接受捐赠和其他经法律确认归属为学校所有的资产。</w:t>
      </w:r>
    </w:p>
    <w:p w:rsidR="00574570" w:rsidRDefault="001E426E">
      <w:pPr>
        <w:pStyle w:val="a5"/>
        <w:spacing w:line="580" w:lineRule="exact"/>
        <w:ind w:firstLineChars="200" w:firstLine="560"/>
        <w:rPr>
          <w:rFonts w:hAnsi="宋体"/>
          <w:sz w:val="28"/>
          <w:szCs w:val="28"/>
        </w:rPr>
      </w:pPr>
      <w:r>
        <w:rPr>
          <w:rFonts w:hAnsi="宋体" w:hint="eastAsia"/>
          <w:sz w:val="28"/>
          <w:szCs w:val="28"/>
        </w:rPr>
        <w:t>第六条</w:t>
      </w:r>
      <w:r>
        <w:rPr>
          <w:rFonts w:hAnsi="宋体"/>
          <w:sz w:val="28"/>
          <w:szCs w:val="28"/>
        </w:rPr>
        <w:t xml:space="preserve"> </w:t>
      </w:r>
      <w:r>
        <w:rPr>
          <w:rFonts w:hAnsi="宋体" w:hint="eastAsia"/>
          <w:sz w:val="28"/>
          <w:szCs w:val="28"/>
        </w:rPr>
        <w:t>学校固定资产按经济性质分为非经营性资产和经营性资产；按表现形式分为流动资产、长期对外投资、固定资产、无形资产和其他资产。</w:t>
      </w:r>
    </w:p>
    <w:p w:rsidR="00574570" w:rsidRDefault="001E426E">
      <w:pPr>
        <w:pStyle w:val="a5"/>
        <w:numPr>
          <w:ilvl w:val="0"/>
          <w:numId w:val="15"/>
        </w:numPr>
        <w:spacing w:line="580" w:lineRule="exact"/>
        <w:rPr>
          <w:rFonts w:hAnsi="宋体"/>
          <w:sz w:val="28"/>
          <w:szCs w:val="28"/>
        </w:rPr>
      </w:pPr>
      <w:r>
        <w:rPr>
          <w:rFonts w:hAnsi="宋体" w:hint="eastAsia"/>
          <w:sz w:val="28"/>
          <w:szCs w:val="28"/>
        </w:rPr>
        <w:t>流动资产是指</w:t>
      </w:r>
      <w:r>
        <w:rPr>
          <w:rFonts w:ascii="Arial" w:hAnsi="Arial" w:cs="Arial" w:hint="eastAsia"/>
          <w:sz w:val="28"/>
          <w:szCs w:val="28"/>
          <w:shd w:val="clear" w:color="auto" w:fill="FFFFFF"/>
        </w:rPr>
        <w:t>包括货币资金、</w:t>
      </w:r>
      <w:hyperlink r:id="rId17" w:tgtFrame="_blank" w:history="1">
        <w:r>
          <w:rPr>
            <w:rStyle w:val="ac"/>
            <w:rFonts w:ascii="Arial" w:hAnsi="Arial" w:cs="Arial" w:hint="eastAsia"/>
            <w:color w:val="auto"/>
            <w:sz w:val="28"/>
            <w:szCs w:val="28"/>
            <w:u w:val="none"/>
            <w:shd w:val="clear" w:color="auto" w:fill="FFFFFF"/>
          </w:rPr>
          <w:t>短期投资</w:t>
        </w:r>
      </w:hyperlink>
      <w:r>
        <w:rPr>
          <w:rFonts w:ascii="Arial" w:hAnsi="Arial" w:cs="Arial" w:hint="eastAsia"/>
          <w:sz w:val="28"/>
          <w:szCs w:val="28"/>
          <w:shd w:val="clear" w:color="auto" w:fill="FFFFFF"/>
        </w:rPr>
        <w:t>、应收票据、</w:t>
      </w:r>
      <w:hyperlink r:id="rId18" w:tgtFrame="_blank" w:history="1">
        <w:r>
          <w:rPr>
            <w:rStyle w:val="ac"/>
            <w:rFonts w:ascii="Arial" w:hAnsi="Arial" w:cs="Arial" w:hint="eastAsia"/>
            <w:color w:val="auto"/>
            <w:sz w:val="28"/>
            <w:szCs w:val="28"/>
            <w:u w:val="none"/>
            <w:shd w:val="clear" w:color="auto" w:fill="FFFFFF"/>
          </w:rPr>
          <w:t>应收账款</w:t>
        </w:r>
      </w:hyperlink>
      <w:r>
        <w:rPr>
          <w:rFonts w:ascii="Arial" w:hAnsi="Arial" w:cs="Arial" w:hint="eastAsia"/>
          <w:sz w:val="28"/>
          <w:szCs w:val="28"/>
          <w:shd w:val="clear" w:color="auto" w:fill="FFFFFF"/>
        </w:rPr>
        <w:t>和</w:t>
      </w:r>
      <w:hyperlink r:id="rId19" w:tgtFrame="_blank" w:history="1">
        <w:r>
          <w:rPr>
            <w:rStyle w:val="ac"/>
            <w:rFonts w:ascii="Arial" w:hAnsi="Arial" w:cs="Arial" w:hint="eastAsia"/>
            <w:color w:val="auto"/>
            <w:sz w:val="28"/>
            <w:szCs w:val="28"/>
            <w:u w:val="none"/>
            <w:shd w:val="clear" w:color="auto" w:fill="FFFFFF"/>
          </w:rPr>
          <w:t>存货</w:t>
        </w:r>
      </w:hyperlink>
      <w:r>
        <w:rPr>
          <w:rFonts w:ascii="Arial" w:hAnsi="Arial" w:cs="Arial" w:hint="eastAsia"/>
          <w:sz w:val="28"/>
          <w:szCs w:val="28"/>
          <w:shd w:val="clear" w:color="auto" w:fill="FFFFFF"/>
        </w:rPr>
        <w:t>等可随时变现的资产。</w:t>
      </w:r>
    </w:p>
    <w:p w:rsidR="00574570" w:rsidRDefault="001E426E">
      <w:pPr>
        <w:pStyle w:val="a5"/>
        <w:numPr>
          <w:ilvl w:val="0"/>
          <w:numId w:val="15"/>
        </w:numPr>
        <w:spacing w:line="580" w:lineRule="exact"/>
        <w:rPr>
          <w:rFonts w:hAnsi="宋体"/>
          <w:sz w:val="28"/>
          <w:szCs w:val="28"/>
        </w:rPr>
      </w:pPr>
      <w:r>
        <w:rPr>
          <w:rFonts w:hAnsi="宋体" w:hint="eastAsia"/>
          <w:sz w:val="28"/>
          <w:szCs w:val="28"/>
        </w:rPr>
        <w:t>长期对外投资是指不准备随时变现，持有时间在一年以上的投资。</w:t>
      </w:r>
    </w:p>
    <w:p w:rsidR="00574570" w:rsidRDefault="001E426E">
      <w:pPr>
        <w:pStyle w:val="a5"/>
        <w:numPr>
          <w:ilvl w:val="0"/>
          <w:numId w:val="15"/>
        </w:numPr>
        <w:spacing w:line="580" w:lineRule="exact"/>
        <w:rPr>
          <w:rFonts w:hAnsi="宋体"/>
          <w:sz w:val="28"/>
          <w:szCs w:val="28"/>
        </w:rPr>
      </w:pPr>
      <w:r>
        <w:rPr>
          <w:rFonts w:hAnsi="宋体" w:hint="eastAsia"/>
          <w:sz w:val="28"/>
          <w:szCs w:val="28"/>
        </w:rPr>
        <w:t>无形资产是指学校</w:t>
      </w:r>
      <w:r>
        <w:rPr>
          <w:rFonts w:ascii="Arial" w:hAnsi="Arial" w:cs="Arial" w:hint="eastAsia"/>
          <w:sz w:val="28"/>
          <w:szCs w:val="28"/>
          <w:shd w:val="clear" w:color="auto" w:fill="FFFFFF"/>
        </w:rPr>
        <w:t>拥有或者控制的没有实物形态的可辨认</w:t>
      </w:r>
      <w:hyperlink r:id="rId20" w:tgtFrame="_blank" w:history="1">
        <w:r>
          <w:rPr>
            <w:rStyle w:val="ac"/>
            <w:rFonts w:ascii="Arial" w:hAnsi="Arial" w:cs="Arial" w:hint="eastAsia"/>
            <w:color w:val="auto"/>
            <w:sz w:val="28"/>
            <w:szCs w:val="28"/>
            <w:u w:val="none"/>
            <w:shd w:val="clear" w:color="auto" w:fill="FFFFFF"/>
          </w:rPr>
          <w:t>非货币性资产</w:t>
        </w:r>
      </w:hyperlink>
      <w:r>
        <w:rPr>
          <w:rFonts w:hint="eastAsia"/>
          <w:sz w:val="28"/>
          <w:szCs w:val="28"/>
        </w:rPr>
        <w:t>。</w:t>
      </w:r>
    </w:p>
    <w:p w:rsidR="00574570" w:rsidRDefault="001E426E">
      <w:pPr>
        <w:pStyle w:val="a5"/>
        <w:numPr>
          <w:ilvl w:val="0"/>
          <w:numId w:val="15"/>
        </w:numPr>
        <w:spacing w:line="580" w:lineRule="exact"/>
        <w:rPr>
          <w:rFonts w:hAnsi="宋体"/>
          <w:b/>
          <w:sz w:val="28"/>
          <w:szCs w:val="28"/>
        </w:rPr>
      </w:pPr>
      <w:r>
        <w:rPr>
          <w:rFonts w:hAnsi="宋体" w:hint="eastAsia"/>
          <w:sz w:val="28"/>
          <w:szCs w:val="28"/>
        </w:rPr>
        <w:lastRenderedPageBreak/>
        <w:t>固定资产是指使用使用期限一年及以上、价值一千元及以上的土地、房屋、建筑物及绿化设施、教学设备、电子设备、仪器仪表、办公家具用具、生活家具用具、文体设备及图书等。</w:t>
      </w:r>
    </w:p>
    <w:p w:rsidR="00574570" w:rsidRDefault="001E426E">
      <w:pPr>
        <w:pStyle w:val="a5"/>
        <w:spacing w:line="580" w:lineRule="exact"/>
        <w:jc w:val="center"/>
        <w:rPr>
          <w:rFonts w:hAnsi="宋体"/>
          <w:b/>
          <w:sz w:val="28"/>
          <w:szCs w:val="28"/>
        </w:rPr>
      </w:pPr>
      <w:r>
        <w:rPr>
          <w:rFonts w:hAnsi="宋体" w:hint="eastAsia"/>
          <w:b/>
          <w:sz w:val="28"/>
          <w:szCs w:val="28"/>
        </w:rPr>
        <w:t>第四章</w:t>
      </w:r>
      <w:r>
        <w:rPr>
          <w:rFonts w:hAnsi="宋体"/>
          <w:b/>
          <w:sz w:val="28"/>
          <w:szCs w:val="28"/>
        </w:rPr>
        <w:t xml:space="preserve">    </w:t>
      </w:r>
      <w:r>
        <w:rPr>
          <w:rFonts w:hAnsi="宋体" w:hint="eastAsia"/>
          <w:b/>
          <w:sz w:val="28"/>
          <w:szCs w:val="28"/>
        </w:rPr>
        <w:t>资产管理机构和管理职责</w:t>
      </w:r>
    </w:p>
    <w:p w:rsidR="00574570" w:rsidRDefault="001E426E">
      <w:pPr>
        <w:pStyle w:val="a5"/>
        <w:spacing w:line="580" w:lineRule="exact"/>
        <w:ind w:firstLineChars="200" w:firstLine="560"/>
        <w:rPr>
          <w:rFonts w:hAnsi="宋体"/>
          <w:sz w:val="28"/>
          <w:szCs w:val="28"/>
        </w:rPr>
      </w:pPr>
      <w:r>
        <w:rPr>
          <w:rFonts w:hAnsi="宋体" w:hint="eastAsia"/>
          <w:sz w:val="28"/>
          <w:szCs w:val="28"/>
        </w:rPr>
        <w:t>第七条</w:t>
      </w:r>
      <w:r>
        <w:rPr>
          <w:rFonts w:hAnsi="宋体"/>
          <w:sz w:val="28"/>
          <w:szCs w:val="28"/>
        </w:rPr>
        <w:t xml:space="preserve"> </w:t>
      </w:r>
      <w:r>
        <w:rPr>
          <w:rFonts w:hAnsi="宋体" w:hint="eastAsia"/>
          <w:sz w:val="28"/>
          <w:szCs w:val="28"/>
        </w:rPr>
        <w:t>固定资产管理委员会。学校成立固定资产管理委员会，统一领导学校固定资产管理工作。固定资产管理委员会由学校领导、相关部门（单位）负责人组成，由学校法定代表人任主任，其主要职责是：</w:t>
      </w:r>
      <w:r>
        <w:rPr>
          <w:rFonts w:hAnsi="宋体"/>
          <w:sz w:val="28"/>
          <w:szCs w:val="28"/>
        </w:rPr>
        <w:t xml:space="preserve"> </w:t>
      </w:r>
    </w:p>
    <w:p w:rsidR="00574570" w:rsidRDefault="001E426E">
      <w:pPr>
        <w:pStyle w:val="a5"/>
        <w:spacing w:line="580" w:lineRule="exact"/>
        <w:rPr>
          <w:rFonts w:hAnsi="宋体"/>
          <w:sz w:val="28"/>
          <w:szCs w:val="28"/>
        </w:rPr>
      </w:pPr>
      <w:r>
        <w:rPr>
          <w:rFonts w:hAnsi="宋体" w:hint="eastAsia"/>
          <w:sz w:val="28"/>
          <w:szCs w:val="28"/>
        </w:rPr>
        <w:t>（一）统一领导学校固定资产管理工作，按照国家有关法律、法规和政策，制定学校固定资产管理办法，并组织实施和监督检查。</w:t>
      </w:r>
    </w:p>
    <w:p w:rsidR="00574570" w:rsidRDefault="001E426E">
      <w:pPr>
        <w:pStyle w:val="a5"/>
        <w:spacing w:line="580" w:lineRule="exact"/>
        <w:rPr>
          <w:rFonts w:hAnsi="宋体"/>
          <w:sz w:val="28"/>
          <w:szCs w:val="28"/>
        </w:rPr>
      </w:pPr>
      <w:r>
        <w:rPr>
          <w:rFonts w:hAnsi="宋体" w:hint="eastAsia"/>
          <w:sz w:val="28"/>
          <w:szCs w:val="28"/>
        </w:rPr>
        <w:t>（二）确定学校固定资产归口管理部门的职责边界，协调各部门之间的工作关系，并监督、评价归口管理部门固定资产管理职责履行情况。</w:t>
      </w:r>
    </w:p>
    <w:p w:rsidR="00574570" w:rsidRDefault="001E426E">
      <w:pPr>
        <w:pStyle w:val="a5"/>
        <w:spacing w:line="580" w:lineRule="exact"/>
        <w:rPr>
          <w:rFonts w:hAnsi="宋体"/>
          <w:sz w:val="28"/>
          <w:szCs w:val="28"/>
        </w:rPr>
      </w:pPr>
      <w:r>
        <w:rPr>
          <w:rFonts w:hAnsi="宋体" w:hint="eastAsia"/>
          <w:sz w:val="28"/>
          <w:szCs w:val="28"/>
        </w:rPr>
        <w:t>（三）审议学校固定资产管理工作中的重大事项，并就其结果和建议报院长办公会研究决定。</w:t>
      </w:r>
    </w:p>
    <w:p w:rsidR="00574570" w:rsidRDefault="001E426E">
      <w:pPr>
        <w:pStyle w:val="a5"/>
        <w:spacing w:line="580" w:lineRule="exact"/>
        <w:ind w:firstLineChars="200" w:firstLine="560"/>
        <w:rPr>
          <w:rFonts w:hAnsi="宋体"/>
          <w:sz w:val="28"/>
          <w:szCs w:val="28"/>
        </w:rPr>
      </w:pPr>
      <w:r>
        <w:rPr>
          <w:rFonts w:hAnsi="宋体" w:hint="eastAsia"/>
          <w:sz w:val="28"/>
          <w:szCs w:val="28"/>
        </w:rPr>
        <w:t>第八条</w:t>
      </w:r>
      <w:r>
        <w:rPr>
          <w:rFonts w:hAnsi="宋体"/>
          <w:sz w:val="28"/>
          <w:szCs w:val="28"/>
        </w:rPr>
        <w:t xml:space="preserve"> </w:t>
      </w:r>
      <w:r>
        <w:rPr>
          <w:rFonts w:hAnsi="宋体" w:hint="eastAsia"/>
          <w:bCs/>
          <w:sz w:val="28"/>
          <w:szCs w:val="28"/>
        </w:rPr>
        <w:t>后勤管理处和实验实训教学管理中心是学校固定资产管理委员会的</w:t>
      </w:r>
      <w:r>
        <w:rPr>
          <w:rFonts w:hAnsi="宋体" w:hint="eastAsia"/>
          <w:sz w:val="28"/>
          <w:szCs w:val="28"/>
        </w:rPr>
        <w:t>下设办事部门，统筹全校固定资产管理工作。其主要职责是：</w:t>
      </w:r>
    </w:p>
    <w:p w:rsidR="00574570" w:rsidRDefault="001E426E">
      <w:pPr>
        <w:pStyle w:val="a5"/>
        <w:spacing w:line="580" w:lineRule="exact"/>
        <w:rPr>
          <w:rFonts w:hAnsi="宋体"/>
          <w:sz w:val="28"/>
          <w:szCs w:val="28"/>
        </w:rPr>
      </w:pPr>
      <w:r>
        <w:rPr>
          <w:rFonts w:hAnsi="宋体" w:hint="eastAsia"/>
          <w:sz w:val="28"/>
          <w:szCs w:val="28"/>
        </w:rPr>
        <w:t>（一）贯彻执行固定资产管理委员会各项决议，并组织实施和监督检查。汇总学校资产管理方面各项问题提出解决预案，上报固定资产管理委员会审议。</w:t>
      </w:r>
    </w:p>
    <w:p w:rsidR="00574570" w:rsidRDefault="001E426E">
      <w:pPr>
        <w:pStyle w:val="a5"/>
        <w:spacing w:line="580" w:lineRule="exact"/>
        <w:rPr>
          <w:rFonts w:hAnsi="宋体"/>
          <w:sz w:val="28"/>
          <w:szCs w:val="28"/>
        </w:rPr>
      </w:pPr>
      <w:r>
        <w:rPr>
          <w:rFonts w:hAnsi="宋体" w:hint="eastAsia"/>
          <w:sz w:val="28"/>
          <w:szCs w:val="28"/>
        </w:rPr>
        <w:lastRenderedPageBreak/>
        <w:t>（二）负责学校固定资产的购置登记汇总，协调、处理学校固定资产的产权纠纷等问题。办理学校固定资产的转让、报损、报废等报批手续并按程序进行处置；会同有关部门调剂闲置资产，充分发挥固定资产的效用。</w:t>
      </w:r>
    </w:p>
    <w:p w:rsidR="00574570" w:rsidRDefault="001E426E">
      <w:pPr>
        <w:pStyle w:val="a5"/>
        <w:spacing w:line="580" w:lineRule="exact"/>
        <w:rPr>
          <w:rFonts w:hAnsi="宋体"/>
          <w:sz w:val="28"/>
          <w:szCs w:val="28"/>
        </w:rPr>
      </w:pPr>
      <w:r>
        <w:rPr>
          <w:rFonts w:hAnsi="宋体" w:hint="eastAsia"/>
          <w:sz w:val="28"/>
          <w:szCs w:val="28"/>
        </w:rPr>
        <w:t>（三）根据学校有关预算计划，协同招投标中心做好物资设备、服务等的招投标工作。参与学校招标（采购）项目竣工验收等工作。负责学校与资产管理、招标采购工作有关的合同管理。代表学校签订经营性资产（主要是经营性房产）的出租、出借、承包经营的合同，并对投入经营的固定资产实施监督管理。</w:t>
      </w:r>
    </w:p>
    <w:p w:rsidR="00574570" w:rsidRDefault="001E426E">
      <w:pPr>
        <w:pStyle w:val="a5"/>
        <w:spacing w:line="580" w:lineRule="exact"/>
        <w:rPr>
          <w:rFonts w:hAnsi="宋体"/>
          <w:sz w:val="28"/>
          <w:szCs w:val="28"/>
        </w:rPr>
      </w:pPr>
      <w:r>
        <w:rPr>
          <w:rFonts w:hAnsi="宋体" w:hint="eastAsia"/>
          <w:sz w:val="28"/>
          <w:szCs w:val="28"/>
        </w:rPr>
        <w:t>（四）负责学校固定资产信息、数据的统计报告，编制固定资产统计报表；接受上级主管部门的监督、指导，报告固定资产管理情况。</w:t>
      </w:r>
    </w:p>
    <w:p w:rsidR="00574570" w:rsidRDefault="001E426E">
      <w:pPr>
        <w:pStyle w:val="a5"/>
        <w:spacing w:line="580" w:lineRule="exact"/>
        <w:rPr>
          <w:rFonts w:hAnsi="宋体"/>
          <w:sz w:val="28"/>
          <w:szCs w:val="28"/>
        </w:rPr>
      </w:pPr>
      <w:r>
        <w:rPr>
          <w:rFonts w:hAnsi="宋体" w:hint="eastAsia"/>
          <w:sz w:val="28"/>
          <w:szCs w:val="28"/>
        </w:rPr>
        <w:t>（五）负责学校资产信息化平台建设与日常维护工作，并负责对学校各部门资产管理及使用情况进行监督检查、评价与绩效考核工作。</w:t>
      </w:r>
    </w:p>
    <w:p w:rsidR="00574570" w:rsidRDefault="001E426E">
      <w:pPr>
        <w:pStyle w:val="a5"/>
        <w:spacing w:line="580" w:lineRule="exact"/>
        <w:rPr>
          <w:rFonts w:hAnsi="宋体"/>
          <w:sz w:val="28"/>
          <w:szCs w:val="28"/>
        </w:rPr>
      </w:pPr>
      <w:r>
        <w:rPr>
          <w:rFonts w:hAnsi="宋体" w:hint="eastAsia"/>
          <w:sz w:val="28"/>
          <w:szCs w:val="28"/>
        </w:rPr>
        <w:t>（六）与归口管理部门配合，做好全校无形资产的管理工作。</w:t>
      </w:r>
    </w:p>
    <w:p w:rsidR="00574570" w:rsidRDefault="001E426E">
      <w:pPr>
        <w:pStyle w:val="a5"/>
        <w:spacing w:line="580" w:lineRule="exact"/>
        <w:ind w:firstLineChars="200" w:firstLine="560"/>
        <w:rPr>
          <w:rFonts w:hAnsi="宋体"/>
          <w:sz w:val="28"/>
          <w:szCs w:val="28"/>
        </w:rPr>
      </w:pPr>
      <w:r>
        <w:rPr>
          <w:rFonts w:hAnsi="宋体" w:hint="eastAsia"/>
          <w:sz w:val="28"/>
          <w:szCs w:val="28"/>
        </w:rPr>
        <w:t>第九条</w:t>
      </w:r>
      <w:r>
        <w:rPr>
          <w:rFonts w:hAnsi="宋体"/>
          <w:sz w:val="28"/>
          <w:szCs w:val="28"/>
        </w:rPr>
        <w:t xml:space="preserve"> </w:t>
      </w:r>
      <w:r>
        <w:rPr>
          <w:rFonts w:hAnsi="宋体" w:hint="eastAsia"/>
          <w:sz w:val="28"/>
          <w:szCs w:val="28"/>
        </w:rPr>
        <w:t>学校固定资产实行统一调配、分类归口管理的工作机制，资产的使用和归口管理部门在后勤管理处和</w:t>
      </w:r>
      <w:r>
        <w:rPr>
          <w:rFonts w:hAnsi="宋体" w:hint="eastAsia"/>
          <w:bCs/>
          <w:sz w:val="28"/>
          <w:szCs w:val="28"/>
        </w:rPr>
        <w:t>实验实习教学中心的</w:t>
      </w:r>
      <w:r>
        <w:rPr>
          <w:rFonts w:hAnsi="宋体" w:hint="eastAsia"/>
          <w:sz w:val="28"/>
          <w:szCs w:val="28"/>
        </w:rPr>
        <w:t>统一协调和指导下，履行其分类资产管理工作的职责：</w:t>
      </w:r>
    </w:p>
    <w:p w:rsidR="00574570" w:rsidRDefault="001E426E">
      <w:pPr>
        <w:pStyle w:val="a5"/>
        <w:spacing w:line="580" w:lineRule="exact"/>
        <w:rPr>
          <w:rFonts w:hAnsi="宋体"/>
          <w:sz w:val="28"/>
          <w:szCs w:val="28"/>
        </w:rPr>
      </w:pPr>
      <w:r>
        <w:rPr>
          <w:rFonts w:hAnsi="宋体" w:hint="eastAsia"/>
          <w:sz w:val="28"/>
          <w:szCs w:val="28"/>
        </w:rPr>
        <w:t>（一）院长办公室负责校名、校牌、标识、校誉类无形资产的管理。负责学校各类网络资源的管理，重点是主干设备、网络管线的管理。</w:t>
      </w:r>
    </w:p>
    <w:p w:rsidR="00574570" w:rsidRDefault="001E426E">
      <w:pPr>
        <w:pStyle w:val="a5"/>
        <w:spacing w:line="580" w:lineRule="exact"/>
        <w:rPr>
          <w:rFonts w:hAnsi="宋体"/>
          <w:sz w:val="28"/>
          <w:szCs w:val="28"/>
        </w:rPr>
      </w:pPr>
      <w:r>
        <w:rPr>
          <w:rFonts w:hAnsi="宋体" w:hint="eastAsia"/>
          <w:sz w:val="28"/>
          <w:szCs w:val="28"/>
        </w:rPr>
        <w:lastRenderedPageBreak/>
        <w:t>（二）财务处负责学校固定资产的价值管理，流动资产的日常管理及规章制度的制定执行。</w:t>
      </w:r>
    </w:p>
    <w:p w:rsidR="00574570" w:rsidRDefault="001E426E">
      <w:pPr>
        <w:pStyle w:val="a5"/>
        <w:spacing w:line="580" w:lineRule="exact"/>
        <w:rPr>
          <w:rFonts w:hAnsi="宋体"/>
          <w:sz w:val="28"/>
          <w:szCs w:val="28"/>
        </w:rPr>
      </w:pPr>
      <w:r>
        <w:rPr>
          <w:rFonts w:hAnsi="宋体" w:hint="eastAsia"/>
          <w:sz w:val="28"/>
          <w:szCs w:val="28"/>
        </w:rPr>
        <w:t>（三）教务处负责全校专利权、非专利技术、著作权等科研成果类无形资产的管理，负责科学技术形成的知识产权的推广与转化。</w:t>
      </w:r>
    </w:p>
    <w:p w:rsidR="00574570" w:rsidRDefault="001E426E">
      <w:pPr>
        <w:pStyle w:val="a5"/>
        <w:spacing w:line="580" w:lineRule="exact"/>
        <w:rPr>
          <w:rFonts w:hAnsi="宋体"/>
          <w:sz w:val="28"/>
          <w:szCs w:val="28"/>
        </w:rPr>
      </w:pPr>
      <w:r>
        <w:rPr>
          <w:rFonts w:hAnsi="宋体" w:hint="eastAsia"/>
          <w:sz w:val="28"/>
          <w:szCs w:val="28"/>
        </w:rPr>
        <w:t>（四）实验实训教学管理中心为教学和科研类资产归口管理部门，负责全校教学和科研类资产的信息登记、统计、日常使用等管理工作；负责教学和科研资产报损、报废的初审；负责实验室教学和科研资产的流向管理和清查；负责向上级主管部门报告有关教学科研类资产信息。</w:t>
      </w:r>
    </w:p>
    <w:p w:rsidR="00574570" w:rsidRDefault="001E426E">
      <w:pPr>
        <w:pStyle w:val="a5"/>
        <w:spacing w:line="580" w:lineRule="exact"/>
        <w:rPr>
          <w:rFonts w:hAnsi="宋体"/>
          <w:sz w:val="28"/>
          <w:szCs w:val="28"/>
        </w:rPr>
      </w:pPr>
      <w:r>
        <w:rPr>
          <w:rFonts w:hAnsi="宋体" w:hint="eastAsia"/>
          <w:sz w:val="28"/>
          <w:szCs w:val="28"/>
        </w:rPr>
        <w:t>（五）后勤管理处负责全校地上建筑物及附属设施、地上构筑物、地下各类管道、办公家具、林木、公用车辆、中央空调、电梯等公共设施及学校在建、已竣工但未移交的房屋、构筑物等资产的管理。</w:t>
      </w:r>
    </w:p>
    <w:p w:rsidR="00574570" w:rsidRDefault="001E426E">
      <w:pPr>
        <w:pStyle w:val="a5"/>
        <w:spacing w:line="580" w:lineRule="exact"/>
        <w:rPr>
          <w:rFonts w:hAnsi="宋体"/>
          <w:sz w:val="28"/>
          <w:szCs w:val="28"/>
        </w:rPr>
      </w:pPr>
      <w:r>
        <w:rPr>
          <w:rFonts w:hAnsi="宋体" w:hint="eastAsia"/>
          <w:sz w:val="28"/>
          <w:szCs w:val="28"/>
        </w:rPr>
        <w:t>（六）图书馆负责全校图书类（包括电子图书、数据库等）资产的登记、验收、管理和清查；负责图书类固定资产报损、报废的初审；负责图书类资产流向管理和清查等。</w:t>
      </w:r>
    </w:p>
    <w:p w:rsidR="00574570" w:rsidRDefault="001E426E">
      <w:pPr>
        <w:pStyle w:val="a5"/>
        <w:spacing w:line="580" w:lineRule="exact"/>
        <w:rPr>
          <w:rFonts w:hAnsi="宋体"/>
          <w:sz w:val="28"/>
          <w:szCs w:val="28"/>
        </w:rPr>
      </w:pPr>
      <w:r>
        <w:rPr>
          <w:rFonts w:hAnsi="宋体" w:hint="eastAsia"/>
          <w:sz w:val="28"/>
          <w:szCs w:val="28"/>
        </w:rPr>
        <w:t>（七）保卫处负责学校消防、监控设施及其联动设备的日常管理。</w:t>
      </w:r>
    </w:p>
    <w:p w:rsidR="00574570" w:rsidRDefault="001E426E">
      <w:pPr>
        <w:pStyle w:val="a5"/>
        <w:spacing w:line="580" w:lineRule="exact"/>
        <w:rPr>
          <w:rFonts w:hAnsi="宋体"/>
          <w:sz w:val="28"/>
          <w:szCs w:val="28"/>
        </w:rPr>
      </w:pPr>
      <w:r>
        <w:rPr>
          <w:rFonts w:hAnsi="宋体" w:hint="eastAsia"/>
          <w:sz w:val="28"/>
          <w:szCs w:val="28"/>
        </w:rPr>
        <w:t>（八）学校各部门、各学院负责本部门的办公设备、家具、课桌椅和其他资产的登记维护等日常管理。</w:t>
      </w:r>
    </w:p>
    <w:p w:rsidR="00574570" w:rsidRDefault="001E426E">
      <w:pPr>
        <w:pStyle w:val="a5"/>
        <w:spacing w:line="580" w:lineRule="exact"/>
        <w:rPr>
          <w:rFonts w:hAnsi="宋体"/>
          <w:sz w:val="28"/>
          <w:szCs w:val="28"/>
        </w:rPr>
      </w:pPr>
      <w:r>
        <w:rPr>
          <w:rFonts w:hAnsi="宋体" w:hint="eastAsia"/>
          <w:sz w:val="28"/>
          <w:szCs w:val="28"/>
        </w:rPr>
        <w:t>（九）纪委监察室对学校固定资产管理工作履行监督、审计职责。</w:t>
      </w:r>
    </w:p>
    <w:p w:rsidR="00574570" w:rsidRDefault="001E426E">
      <w:pPr>
        <w:pStyle w:val="a5"/>
        <w:spacing w:line="580" w:lineRule="exact"/>
        <w:ind w:firstLineChars="200" w:firstLine="560"/>
        <w:rPr>
          <w:rFonts w:hAnsi="宋体"/>
          <w:sz w:val="28"/>
          <w:szCs w:val="28"/>
        </w:rPr>
      </w:pPr>
      <w:r>
        <w:rPr>
          <w:rFonts w:hAnsi="宋体" w:hint="eastAsia"/>
          <w:sz w:val="28"/>
          <w:szCs w:val="28"/>
        </w:rPr>
        <w:lastRenderedPageBreak/>
        <w:t>第十条</w:t>
      </w:r>
      <w:r>
        <w:rPr>
          <w:rFonts w:hAnsi="宋体"/>
          <w:sz w:val="28"/>
          <w:szCs w:val="28"/>
        </w:rPr>
        <w:t xml:space="preserve"> </w:t>
      </w:r>
      <w:r>
        <w:rPr>
          <w:rFonts w:hAnsi="宋体" w:hint="eastAsia"/>
          <w:sz w:val="28"/>
          <w:szCs w:val="28"/>
        </w:rPr>
        <w:t>学校资产实际使用单位对相应的资产负有直接保管责任。建立部门行政负责人为本部门固定资产管理的第一责任人、资产实际保管使用人为直接责任人的资产管理责任制。</w:t>
      </w:r>
    </w:p>
    <w:p w:rsidR="00574570" w:rsidRDefault="001E426E">
      <w:pPr>
        <w:pStyle w:val="a5"/>
        <w:spacing w:line="580" w:lineRule="exact"/>
        <w:ind w:firstLineChars="200" w:firstLine="560"/>
        <w:rPr>
          <w:rFonts w:hAnsi="宋体"/>
          <w:sz w:val="28"/>
          <w:szCs w:val="28"/>
        </w:rPr>
      </w:pPr>
      <w:r>
        <w:rPr>
          <w:rFonts w:hAnsi="宋体" w:hint="eastAsia"/>
          <w:sz w:val="28"/>
          <w:szCs w:val="28"/>
        </w:rPr>
        <w:t>资产使用单位的资产管理职责：</w:t>
      </w:r>
    </w:p>
    <w:p w:rsidR="00574570" w:rsidRDefault="001E426E">
      <w:pPr>
        <w:pStyle w:val="a5"/>
        <w:spacing w:line="580" w:lineRule="exact"/>
        <w:rPr>
          <w:rFonts w:hAnsi="宋体"/>
          <w:sz w:val="28"/>
          <w:szCs w:val="28"/>
        </w:rPr>
      </w:pPr>
      <w:r>
        <w:rPr>
          <w:rFonts w:hAnsi="宋体" w:hint="eastAsia"/>
          <w:sz w:val="28"/>
          <w:szCs w:val="28"/>
        </w:rPr>
        <w:t>（一）建立健全本单位资产明细账，定期与资产管理职能部门核对，做到账、物、保管使用人相符。</w:t>
      </w:r>
    </w:p>
    <w:p w:rsidR="00574570" w:rsidRDefault="001E426E">
      <w:pPr>
        <w:pStyle w:val="a5"/>
        <w:spacing w:line="580" w:lineRule="exact"/>
        <w:rPr>
          <w:rFonts w:hAnsi="宋体"/>
          <w:sz w:val="28"/>
          <w:szCs w:val="28"/>
        </w:rPr>
      </w:pPr>
      <w:r>
        <w:rPr>
          <w:rFonts w:hAnsi="宋体" w:hint="eastAsia"/>
          <w:sz w:val="28"/>
          <w:szCs w:val="28"/>
        </w:rPr>
        <w:t>（二）负责本单位实物资产的申购、领用、保管、内部调拨、报废等日常管理工作。</w:t>
      </w:r>
    </w:p>
    <w:p w:rsidR="00574570" w:rsidRDefault="001E426E">
      <w:pPr>
        <w:pStyle w:val="a5"/>
        <w:spacing w:line="580" w:lineRule="exact"/>
        <w:rPr>
          <w:rFonts w:hAnsi="宋体"/>
          <w:sz w:val="28"/>
          <w:szCs w:val="28"/>
        </w:rPr>
      </w:pPr>
      <w:r>
        <w:rPr>
          <w:rFonts w:hAnsi="宋体" w:hint="eastAsia"/>
          <w:sz w:val="28"/>
          <w:szCs w:val="28"/>
        </w:rPr>
        <w:t>（三）主动接受资产管理职能部门的监督检查及业务指导，服从学校对本单位闲置资产的调拨。</w:t>
      </w:r>
    </w:p>
    <w:p w:rsidR="00574570" w:rsidRDefault="001E426E">
      <w:pPr>
        <w:pStyle w:val="a5"/>
        <w:spacing w:line="580" w:lineRule="exact"/>
        <w:rPr>
          <w:rFonts w:hAnsi="宋体"/>
          <w:sz w:val="28"/>
          <w:szCs w:val="28"/>
        </w:rPr>
      </w:pPr>
      <w:r>
        <w:rPr>
          <w:rFonts w:hAnsi="宋体" w:hint="eastAsia"/>
          <w:sz w:val="28"/>
          <w:szCs w:val="28"/>
        </w:rPr>
        <w:t>（四）在本单位资产发生损坏、丢失、被盗等意外事故时，应及时上报保卫处、后勤管理处、实验实训教学管理中心等部门，并按相关规定接受处理。</w:t>
      </w:r>
    </w:p>
    <w:p w:rsidR="00574570" w:rsidRDefault="001E426E">
      <w:pPr>
        <w:pStyle w:val="a5"/>
        <w:spacing w:line="580" w:lineRule="exact"/>
        <w:ind w:firstLineChars="200" w:firstLine="560"/>
        <w:rPr>
          <w:rFonts w:hAnsi="宋体"/>
          <w:sz w:val="28"/>
          <w:szCs w:val="28"/>
        </w:rPr>
      </w:pPr>
      <w:r>
        <w:rPr>
          <w:rFonts w:hAnsi="宋体" w:hint="eastAsia"/>
          <w:sz w:val="28"/>
          <w:szCs w:val="28"/>
        </w:rPr>
        <w:t>第十一条</w:t>
      </w:r>
      <w:r>
        <w:rPr>
          <w:rFonts w:hAnsi="宋体"/>
          <w:sz w:val="28"/>
          <w:szCs w:val="28"/>
        </w:rPr>
        <w:t xml:space="preserve"> </w:t>
      </w:r>
      <w:r>
        <w:rPr>
          <w:rFonts w:hAnsi="宋体" w:hint="eastAsia"/>
          <w:sz w:val="28"/>
          <w:szCs w:val="28"/>
        </w:rPr>
        <w:t>各部门、各单位应确定一名兼职资产管理员，具体负责所在部门、单位的固定资产管理工作，履行下列职责：</w:t>
      </w:r>
    </w:p>
    <w:p w:rsidR="00574570" w:rsidRDefault="001E426E">
      <w:pPr>
        <w:pStyle w:val="a5"/>
        <w:spacing w:line="580" w:lineRule="exact"/>
        <w:rPr>
          <w:rFonts w:hAnsi="宋体"/>
          <w:sz w:val="28"/>
          <w:szCs w:val="28"/>
        </w:rPr>
      </w:pPr>
      <w:r>
        <w:rPr>
          <w:rFonts w:hAnsi="宋体" w:hint="eastAsia"/>
          <w:sz w:val="28"/>
          <w:szCs w:val="28"/>
        </w:rPr>
        <w:t>（一）正确运用学校固定资产管理信息系统，按系统设定的权限及时了解和反映本部门固定资产变动信息。</w:t>
      </w:r>
    </w:p>
    <w:p w:rsidR="00574570" w:rsidRDefault="001E426E">
      <w:pPr>
        <w:pStyle w:val="a5"/>
        <w:spacing w:line="580" w:lineRule="exact"/>
        <w:rPr>
          <w:rFonts w:hAnsi="宋体"/>
          <w:sz w:val="28"/>
          <w:szCs w:val="28"/>
        </w:rPr>
      </w:pPr>
      <w:r>
        <w:rPr>
          <w:rFonts w:hAnsi="宋体" w:hint="eastAsia"/>
          <w:sz w:val="28"/>
          <w:szCs w:val="28"/>
        </w:rPr>
        <w:t>（二）协助资产管理部门做好本部门新增资产的验收、登记以及日常维保工作。</w:t>
      </w:r>
    </w:p>
    <w:p w:rsidR="00574570" w:rsidRDefault="001E426E">
      <w:pPr>
        <w:pStyle w:val="a5"/>
        <w:spacing w:line="580" w:lineRule="exact"/>
        <w:rPr>
          <w:rFonts w:hAnsi="宋体"/>
          <w:sz w:val="28"/>
          <w:szCs w:val="28"/>
        </w:rPr>
      </w:pPr>
      <w:r>
        <w:rPr>
          <w:rFonts w:hAnsi="宋体" w:hint="eastAsia"/>
          <w:sz w:val="28"/>
          <w:szCs w:val="28"/>
        </w:rPr>
        <w:lastRenderedPageBreak/>
        <w:t>（三）负责本部门固定资产账、物的管理，保障资产安全、完整；在资产登记状况发生变化时负责及时办理校内调拨手续，修改资产的存放地和保管使用人，更新固定资产管理信息系统的数据信息，做到账、物、人准确一致。</w:t>
      </w:r>
    </w:p>
    <w:p w:rsidR="00574570" w:rsidRDefault="001E426E">
      <w:pPr>
        <w:pStyle w:val="a5"/>
        <w:spacing w:line="580" w:lineRule="exact"/>
        <w:rPr>
          <w:rFonts w:hAnsi="宋体"/>
          <w:sz w:val="28"/>
          <w:szCs w:val="28"/>
        </w:rPr>
      </w:pPr>
      <w:r>
        <w:rPr>
          <w:rFonts w:hAnsi="宋体" w:hint="eastAsia"/>
          <w:sz w:val="28"/>
          <w:szCs w:val="28"/>
        </w:rPr>
        <w:t>（四）负责本部门固定资产处置的申报工作，配合学校资产管理部门对拟处置的资产进行技术鉴定。</w:t>
      </w:r>
    </w:p>
    <w:p w:rsidR="00574570" w:rsidRDefault="001E426E">
      <w:pPr>
        <w:pStyle w:val="a5"/>
        <w:spacing w:line="580" w:lineRule="exact"/>
        <w:rPr>
          <w:rFonts w:hAnsi="宋体"/>
          <w:sz w:val="28"/>
          <w:szCs w:val="28"/>
        </w:rPr>
      </w:pPr>
      <w:r>
        <w:rPr>
          <w:rFonts w:hAnsi="宋体" w:hint="eastAsia"/>
          <w:sz w:val="28"/>
          <w:szCs w:val="28"/>
        </w:rPr>
        <w:t>（五）配合学校资产管理部门定期和不定期开展本部门固定资产清查盘点工作。</w:t>
      </w:r>
    </w:p>
    <w:p w:rsidR="00574570" w:rsidRDefault="001E426E">
      <w:pPr>
        <w:pStyle w:val="a5"/>
        <w:spacing w:line="580" w:lineRule="exact"/>
        <w:rPr>
          <w:rFonts w:hAnsi="宋体"/>
          <w:sz w:val="28"/>
          <w:szCs w:val="28"/>
        </w:rPr>
      </w:pPr>
      <w:r>
        <w:rPr>
          <w:rFonts w:hAnsi="宋体" w:hint="eastAsia"/>
          <w:sz w:val="28"/>
          <w:szCs w:val="28"/>
        </w:rPr>
        <w:t>（六）负责本部门离岗人员资产清理、转移工作。</w:t>
      </w:r>
    </w:p>
    <w:p w:rsidR="00574570" w:rsidRDefault="001E426E">
      <w:pPr>
        <w:pStyle w:val="a5"/>
        <w:spacing w:line="580" w:lineRule="exact"/>
        <w:ind w:firstLineChars="200" w:firstLine="560"/>
        <w:rPr>
          <w:rFonts w:hAnsi="宋体"/>
          <w:sz w:val="28"/>
          <w:szCs w:val="28"/>
        </w:rPr>
      </w:pPr>
      <w:r>
        <w:rPr>
          <w:rFonts w:hAnsi="宋体" w:hint="eastAsia"/>
          <w:sz w:val="28"/>
          <w:szCs w:val="28"/>
        </w:rPr>
        <w:t>第十二条</w:t>
      </w:r>
      <w:r>
        <w:rPr>
          <w:rFonts w:hAnsi="宋体"/>
          <w:sz w:val="28"/>
          <w:szCs w:val="28"/>
        </w:rPr>
        <w:t xml:space="preserve"> </w:t>
      </w:r>
      <w:r>
        <w:rPr>
          <w:rFonts w:hAnsi="宋体" w:hint="eastAsia"/>
          <w:sz w:val="28"/>
          <w:szCs w:val="28"/>
        </w:rPr>
        <w:t>资产实际保管使用人是指专门负责保管或使用学校相应固定资产的在职教职工，其主要资产保管责任是：</w:t>
      </w:r>
    </w:p>
    <w:p w:rsidR="00574570" w:rsidRDefault="001E426E">
      <w:pPr>
        <w:pStyle w:val="a5"/>
        <w:spacing w:line="580" w:lineRule="exact"/>
        <w:rPr>
          <w:rFonts w:hAnsi="宋体"/>
          <w:sz w:val="28"/>
          <w:szCs w:val="28"/>
        </w:rPr>
      </w:pPr>
      <w:r>
        <w:rPr>
          <w:rFonts w:hAnsi="宋体" w:hint="eastAsia"/>
          <w:sz w:val="28"/>
          <w:szCs w:val="28"/>
        </w:rPr>
        <w:t>（一）熟悉、掌握并贯彻执行资产管理制度与工作流程，确保所保管使用资产的完整与安全。</w:t>
      </w:r>
    </w:p>
    <w:p w:rsidR="00574570" w:rsidRDefault="001E426E">
      <w:pPr>
        <w:pStyle w:val="a5"/>
        <w:spacing w:line="580" w:lineRule="exact"/>
        <w:rPr>
          <w:rFonts w:hAnsi="宋体"/>
          <w:sz w:val="28"/>
          <w:szCs w:val="28"/>
        </w:rPr>
      </w:pPr>
      <w:r>
        <w:rPr>
          <w:rFonts w:hAnsi="宋体" w:hint="eastAsia"/>
          <w:sz w:val="28"/>
          <w:szCs w:val="28"/>
        </w:rPr>
        <w:t>（二）根据相关管理办法与工作流程，充分合理地使用、妥善保管资产，提高资产使用效率。对所保管的大型仪器设备根据学校相应管理办法做好开放共享。</w:t>
      </w:r>
    </w:p>
    <w:p w:rsidR="00574570" w:rsidRDefault="001E426E">
      <w:pPr>
        <w:pStyle w:val="a5"/>
        <w:spacing w:line="580" w:lineRule="exact"/>
        <w:rPr>
          <w:rFonts w:hAnsi="宋体"/>
          <w:sz w:val="28"/>
          <w:szCs w:val="28"/>
        </w:rPr>
      </w:pPr>
      <w:r>
        <w:rPr>
          <w:rFonts w:hAnsi="宋体" w:hint="eastAsia"/>
          <w:sz w:val="28"/>
          <w:szCs w:val="28"/>
        </w:rPr>
        <w:t>（三）积极配合资产管理员做好资产的清查、登记、统计、报告工作，保证账、物、保管使用人的一致。</w:t>
      </w:r>
    </w:p>
    <w:p w:rsidR="00574570" w:rsidRDefault="001E426E">
      <w:pPr>
        <w:pStyle w:val="a5"/>
        <w:spacing w:line="580" w:lineRule="exact"/>
        <w:rPr>
          <w:rFonts w:hAnsi="宋体"/>
          <w:sz w:val="28"/>
          <w:szCs w:val="28"/>
        </w:rPr>
      </w:pPr>
      <w:r>
        <w:rPr>
          <w:rFonts w:hAnsi="宋体" w:hint="eastAsia"/>
          <w:sz w:val="28"/>
          <w:szCs w:val="28"/>
        </w:rPr>
        <w:t>（四）认真做好保管资产的维护保养，保证资产处于良好的使用状态，出现故障时及时办理维修申请。</w:t>
      </w:r>
    </w:p>
    <w:p w:rsidR="00574570" w:rsidRDefault="001E426E">
      <w:pPr>
        <w:pStyle w:val="a5"/>
        <w:spacing w:line="580" w:lineRule="exact"/>
        <w:rPr>
          <w:rFonts w:hAnsi="宋体"/>
          <w:sz w:val="28"/>
          <w:szCs w:val="28"/>
        </w:rPr>
      </w:pPr>
      <w:r>
        <w:rPr>
          <w:rFonts w:hAnsi="宋体" w:hint="eastAsia"/>
          <w:sz w:val="28"/>
          <w:szCs w:val="28"/>
        </w:rPr>
        <w:lastRenderedPageBreak/>
        <w:t>（五）对所保管使用的资产发生人为损坏、丢失、被盗等意外事故负有直接责任，必须配合所在单位和相关部门查明情况，并按有关规定接受处理。</w:t>
      </w:r>
    </w:p>
    <w:p w:rsidR="00574570" w:rsidRDefault="001E426E">
      <w:pPr>
        <w:pStyle w:val="a5"/>
        <w:spacing w:line="580" w:lineRule="exact"/>
        <w:rPr>
          <w:rFonts w:hAnsi="宋体"/>
          <w:sz w:val="28"/>
          <w:szCs w:val="28"/>
        </w:rPr>
      </w:pPr>
      <w:r>
        <w:rPr>
          <w:rFonts w:hAnsi="宋体"/>
          <w:sz w:val="28"/>
          <w:szCs w:val="28"/>
        </w:rPr>
        <w:t xml:space="preserve"> </w:t>
      </w:r>
    </w:p>
    <w:p w:rsidR="00574570" w:rsidRDefault="001E426E">
      <w:pPr>
        <w:pStyle w:val="a5"/>
        <w:spacing w:line="580" w:lineRule="exact"/>
        <w:jc w:val="center"/>
        <w:rPr>
          <w:rFonts w:hAnsi="宋体"/>
          <w:b/>
          <w:sz w:val="28"/>
          <w:szCs w:val="28"/>
        </w:rPr>
      </w:pPr>
      <w:r>
        <w:rPr>
          <w:rFonts w:hAnsi="宋体" w:hint="eastAsia"/>
          <w:b/>
          <w:sz w:val="28"/>
          <w:szCs w:val="28"/>
        </w:rPr>
        <w:t>第五章</w:t>
      </w:r>
      <w:r>
        <w:rPr>
          <w:rFonts w:hAnsi="宋体"/>
          <w:b/>
          <w:sz w:val="28"/>
          <w:szCs w:val="28"/>
        </w:rPr>
        <w:t xml:space="preserve"> </w:t>
      </w:r>
      <w:r>
        <w:rPr>
          <w:rFonts w:hAnsi="宋体" w:hint="eastAsia"/>
          <w:b/>
          <w:sz w:val="28"/>
          <w:szCs w:val="28"/>
        </w:rPr>
        <w:t>资产采购与配置管理</w:t>
      </w:r>
    </w:p>
    <w:p w:rsidR="00574570" w:rsidRDefault="001E426E">
      <w:pPr>
        <w:pStyle w:val="a5"/>
        <w:spacing w:line="580" w:lineRule="exact"/>
        <w:ind w:firstLineChars="200" w:firstLine="560"/>
        <w:rPr>
          <w:rFonts w:hAnsi="宋体"/>
          <w:sz w:val="28"/>
          <w:szCs w:val="28"/>
        </w:rPr>
      </w:pPr>
      <w:r>
        <w:rPr>
          <w:rFonts w:hAnsi="宋体" w:hint="eastAsia"/>
          <w:sz w:val="28"/>
          <w:szCs w:val="28"/>
        </w:rPr>
        <w:t>第十三条</w:t>
      </w:r>
      <w:r>
        <w:rPr>
          <w:rFonts w:hAnsi="宋体"/>
          <w:sz w:val="28"/>
          <w:szCs w:val="28"/>
        </w:rPr>
        <w:t xml:space="preserve"> </w:t>
      </w:r>
      <w:r>
        <w:rPr>
          <w:rFonts w:hAnsi="宋体" w:hint="eastAsia"/>
          <w:sz w:val="28"/>
          <w:szCs w:val="28"/>
        </w:rPr>
        <w:t>固定资产配置是指学校根据教学、科研等事业发展需要，依据规定的标准和程序，通过购建、调剂、接受捐赠等方式或途径配备资产的行为。学校固定资产配置，严格按照国家的法律、法规和规章制度规定的程序办理。配置原则是依法配置、保障需要、科学合理、勤俭节约、从严控制。</w:t>
      </w:r>
    </w:p>
    <w:p w:rsidR="00574570" w:rsidRDefault="001E426E">
      <w:pPr>
        <w:pStyle w:val="a5"/>
        <w:spacing w:line="580" w:lineRule="exact"/>
        <w:ind w:firstLineChars="200" w:firstLine="560"/>
        <w:rPr>
          <w:rFonts w:hAnsi="宋体"/>
          <w:sz w:val="28"/>
          <w:szCs w:val="28"/>
        </w:rPr>
      </w:pPr>
      <w:r>
        <w:rPr>
          <w:rFonts w:hAnsi="宋体" w:hint="eastAsia"/>
          <w:sz w:val="28"/>
          <w:szCs w:val="28"/>
        </w:rPr>
        <w:t>第十四条</w:t>
      </w:r>
      <w:r>
        <w:rPr>
          <w:rFonts w:hAnsi="宋体"/>
          <w:sz w:val="28"/>
          <w:szCs w:val="28"/>
        </w:rPr>
        <w:t xml:space="preserve"> </w:t>
      </w:r>
      <w:r>
        <w:rPr>
          <w:rFonts w:hAnsi="宋体" w:hint="eastAsia"/>
          <w:sz w:val="28"/>
          <w:szCs w:val="28"/>
        </w:rPr>
        <w:t>资产配置采取先调剂后购建的原则进行。对于调剂无法满足使用要求，确实需要购建的资产，学校应进行资产购建的必要性、可行性的论证。资产购建论证主要是考察是否符合以下条件：现有资产无法满足教学、科研、行政管理、后勤保障等各方面的需要；难以与其他部门共享、共用相关资产；难以通过市场购买服务的方式代替资产配置或通过市场购买服务的成本高于资产的购建。</w:t>
      </w:r>
    </w:p>
    <w:p w:rsidR="00574570" w:rsidRDefault="001E426E">
      <w:pPr>
        <w:pStyle w:val="a5"/>
        <w:spacing w:line="580" w:lineRule="exact"/>
        <w:ind w:firstLineChars="200" w:firstLine="560"/>
        <w:rPr>
          <w:rFonts w:hAnsi="宋体"/>
          <w:sz w:val="28"/>
          <w:szCs w:val="28"/>
        </w:rPr>
      </w:pPr>
      <w:r>
        <w:rPr>
          <w:rFonts w:hAnsi="宋体" w:hint="eastAsia"/>
          <w:sz w:val="28"/>
          <w:szCs w:val="28"/>
        </w:rPr>
        <w:t>第十五条</w:t>
      </w:r>
      <w:r>
        <w:rPr>
          <w:rFonts w:hAnsi="宋体"/>
          <w:sz w:val="28"/>
          <w:szCs w:val="28"/>
        </w:rPr>
        <w:t xml:space="preserve"> </w:t>
      </w:r>
      <w:r>
        <w:rPr>
          <w:rFonts w:hAnsi="宋体" w:hint="eastAsia"/>
          <w:sz w:val="28"/>
          <w:szCs w:val="28"/>
        </w:rPr>
        <w:t>资产购建采取各需求部门申报，统一购建原则。禁止各部门或个人自行购买行为。资产购建由招标委员会按照学校招投标采购办法与财务年度经费预算与计划编制办法相结合集中进行采购。</w:t>
      </w:r>
    </w:p>
    <w:p w:rsidR="00574570" w:rsidRDefault="001E426E">
      <w:pPr>
        <w:pStyle w:val="a5"/>
        <w:spacing w:line="580" w:lineRule="exact"/>
        <w:ind w:firstLineChars="200" w:firstLine="560"/>
        <w:rPr>
          <w:rFonts w:hAnsi="宋体"/>
          <w:sz w:val="28"/>
          <w:szCs w:val="28"/>
        </w:rPr>
      </w:pPr>
      <w:r>
        <w:rPr>
          <w:rFonts w:hAnsi="宋体" w:hint="eastAsia"/>
          <w:sz w:val="28"/>
          <w:szCs w:val="28"/>
        </w:rPr>
        <w:lastRenderedPageBreak/>
        <w:t>第十六条</w:t>
      </w:r>
      <w:r>
        <w:rPr>
          <w:rFonts w:hAnsi="宋体"/>
          <w:sz w:val="28"/>
          <w:szCs w:val="28"/>
        </w:rPr>
        <w:t xml:space="preserve"> </w:t>
      </w:r>
      <w:r>
        <w:rPr>
          <w:rFonts w:hAnsi="宋体" w:hint="eastAsia"/>
          <w:sz w:val="28"/>
          <w:szCs w:val="28"/>
        </w:rPr>
        <w:t>学校各部门不论使用何种资金购建资产，均按照政府采购及江苏省徐州技师学院的有关规定、办法要求的方法、程序进行。购置资产的基本程序：</w:t>
      </w:r>
    </w:p>
    <w:p w:rsidR="00574570" w:rsidRDefault="001E426E">
      <w:pPr>
        <w:pStyle w:val="a5"/>
        <w:numPr>
          <w:ilvl w:val="0"/>
          <w:numId w:val="16"/>
        </w:numPr>
        <w:spacing w:line="580" w:lineRule="exact"/>
        <w:rPr>
          <w:rFonts w:hAnsi="宋体"/>
          <w:sz w:val="28"/>
          <w:szCs w:val="28"/>
        </w:rPr>
      </w:pPr>
      <w:r>
        <w:rPr>
          <w:rFonts w:hAnsi="宋体" w:hint="eastAsia"/>
          <w:sz w:val="28"/>
          <w:szCs w:val="28"/>
        </w:rPr>
        <w:t>需购单位根据本单位专业建设规划和工作需要、本单位资产存量情况，拟定下一年度资产增量计划，包括拟购资产的品名、数量、金额、购置原因、经费来源、保管和使用人员（其中，分配给具体人员使用的资产，如办公桌椅、电脑等，使用人即为保管人，不得安排他人代管）等，报后勤管理处审核。</w:t>
      </w:r>
    </w:p>
    <w:p w:rsidR="00574570" w:rsidRDefault="001E426E">
      <w:pPr>
        <w:pStyle w:val="a5"/>
        <w:spacing w:line="580" w:lineRule="exact"/>
        <w:ind w:left="840" w:hangingChars="300" w:hanging="840"/>
        <w:rPr>
          <w:rFonts w:hAnsi="宋体"/>
          <w:sz w:val="28"/>
          <w:szCs w:val="28"/>
        </w:rPr>
      </w:pPr>
      <w:r>
        <w:rPr>
          <w:rFonts w:hAnsi="宋体" w:hint="eastAsia"/>
          <w:sz w:val="28"/>
          <w:szCs w:val="28"/>
        </w:rPr>
        <w:t>（二）招投标工作小组通过例会确定立项及采购方式，采用特殊的招标采购方式需报校招投标领导小组讨论决定。</w:t>
      </w:r>
    </w:p>
    <w:p w:rsidR="00574570" w:rsidRDefault="001E426E">
      <w:pPr>
        <w:pStyle w:val="a5"/>
        <w:spacing w:line="580" w:lineRule="exact"/>
        <w:rPr>
          <w:rFonts w:hAnsi="宋体"/>
          <w:sz w:val="28"/>
          <w:szCs w:val="28"/>
        </w:rPr>
      </w:pPr>
      <w:r>
        <w:rPr>
          <w:rFonts w:hAnsi="宋体" w:hint="eastAsia"/>
          <w:sz w:val="28"/>
          <w:szCs w:val="28"/>
        </w:rPr>
        <w:t>（三）按有关规定属于政府采购范围之内的，报政府采购中心。</w:t>
      </w:r>
    </w:p>
    <w:p w:rsidR="00574570" w:rsidRDefault="001E426E">
      <w:pPr>
        <w:pStyle w:val="a5"/>
        <w:spacing w:line="580" w:lineRule="exact"/>
        <w:rPr>
          <w:rFonts w:hAnsi="宋体"/>
          <w:sz w:val="28"/>
          <w:szCs w:val="28"/>
        </w:rPr>
      </w:pPr>
      <w:r>
        <w:rPr>
          <w:rFonts w:hAnsi="宋体" w:hint="eastAsia"/>
          <w:sz w:val="28"/>
          <w:szCs w:val="28"/>
        </w:rPr>
        <w:t>（四）按规定属于学校自行采购的，由招投标工作小组组织招标、采购。</w:t>
      </w:r>
    </w:p>
    <w:p w:rsidR="00574570" w:rsidRDefault="001E426E">
      <w:pPr>
        <w:pStyle w:val="a5"/>
        <w:spacing w:line="580" w:lineRule="exact"/>
        <w:rPr>
          <w:rFonts w:hAnsi="宋体"/>
          <w:sz w:val="28"/>
          <w:szCs w:val="28"/>
        </w:rPr>
      </w:pPr>
      <w:r>
        <w:rPr>
          <w:rFonts w:hAnsi="宋体" w:hint="eastAsia"/>
          <w:sz w:val="28"/>
          <w:szCs w:val="28"/>
        </w:rPr>
        <w:t>（五）招投标中心、后勤管理处分别办理招标、采购事项，购置资产。</w:t>
      </w:r>
    </w:p>
    <w:p w:rsidR="00574570" w:rsidRDefault="001E426E">
      <w:pPr>
        <w:pStyle w:val="a5"/>
        <w:spacing w:line="580" w:lineRule="exact"/>
        <w:ind w:firstLineChars="200" w:firstLine="560"/>
        <w:rPr>
          <w:rFonts w:hAnsi="宋体"/>
          <w:sz w:val="28"/>
          <w:szCs w:val="28"/>
        </w:rPr>
      </w:pPr>
      <w:r>
        <w:rPr>
          <w:rFonts w:hAnsi="宋体" w:hint="eastAsia"/>
          <w:sz w:val="28"/>
          <w:szCs w:val="28"/>
        </w:rPr>
        <w:t>第十七条</w:t>
      </w:r>
      <w:r>
        <w:rPr>
          <w:rFonts w:hAnsi="宋体"/>
          <w:sz w:val="28"/>
          <w:szCs w:val="28"/>
        </w:rPr>
        <w:t xml:space="preserve"> </w:t>
      </w:r>
      <w:r>
        <w:rPr>
          <w:rFonts w:hAnsi="宋体" w:hint="eastAsia"/>
          <w:sz w:val="28"/>
          <w:szCs w:val="28"/>
        </w:rPr>
        <w:t>资产购置完成后应对新增资产及时进行验收。由项目承办单位组织项目使用单位、后勤管理处、财务处、纪委监察室等相关部门人员和有关技术专家，按有关标准及合同进行验收。验收的基本规范：</w:t>
      </w:r>
    </w:p>
    <w:p w:rsidR="00574570" w:rsidRDefault="001E426E">
      <w:pPr>
        <w:pStyle w:val="a5"/>
        <w:spacing w:line="580" w:lineRule="exact"/>
        <w:rPr>
          <w:rFonts w:hAnsi="宋体"/>
          <w:sz w:val="28"/>
          <w:szCs w:val="28"/>
        </w:rPr>
      </w:pPr>
      <w:r>
        <w:rPr>
          <w:rFonts w:hAnsi="宋体" w:hint="eastAsia"/>
          <w:sz w:val="28"/>
          <w:szCs w:val="28"/>
        </w:rPr>
        <w:t>（一）资产验收应对资产的数量、质量、附件、资料等逐一认真检查，登记备案。</w:t>
      </w:r>
    </w:p>
    <w:p w:rsidR="00574570" w:rsidRDefault="001E426E">
      <w:pPr>
        <w:pStyle w:val="a5"/>
        <w:spacing w:line="580" w:lineRule="exact"/>
        <w:rPr>
          <w:rFonts w:hAnsi="宋体"/>
          <w:sz w:val="28"/>
          <w:szCs w:val="28"/>
        </w:rPr>
      </w:pPr>
      <w:r>
        <w:rPr>
          <w:rFonts w:hAnsi="宋体" w:hint="eastAsia"/>
          <w:sz w:val="28"/>
          <w:szCs w:val="28"/>
        </w:rPr>
        <w:lastRenderedPageBreak/>
        <w:t>（二）仪器设备等资产验收的主要依据是合同和技术说明书。现场验收时逐条检验仪器设备的技术指标和性能，其验收的图片及相关的技术资料等随验收记录一并存入档案。</w:t>
      </w:r>
    </w:p>
    <w:p w:rsidR="00574570" w:rsidRDefault="001E426E">
      <w:pPr>
        <w:pStyle w:val="a5"/>
        <w:spacing w:line="580" w:lineRule="exact"/>
        <w:rPr>
          <w:rFonts w:hAnsi="宋体"/>
          <w:sz w:val="28"/>
          <w:szCs w:val="28"/>
        </w:rPr>
      </w:pPr>
      <w:r>
        <w:rPr>
          <w:rFonts w:hAnsi="宋体" w:hint="eastAsia"/>
          <w:sz w:val="28"/>
          <w:szCs w:val="28"/>
        </w:rPr>
        <w:t>（三）对于所购资产到货并安装调试完毕两个月后仍未组织验收的，学校有权收回有关资产并追究相关责任人员的责任。</w:t>
      </w:r>
    </w:p>
    <w:p w:rsidR="00574570" w:rsidRDefault="001E426E">
      <w:pPr>
        <w:pStyle w:val="a5"/>
        <w:spacing w:line="580" w:lineRule="exact"/>
        <w:rPr>
          <w:rFonts w:hAnsi="宋体"/>
          <w:sz w:val="28"/>
          <w:szCs w:val="28"/>
        </w:rPr>
      </w:pPr>
      <w:r>
        <w:rPr>
          <w:rFonts w:hAnsi="宋体" w:hint="eastAsia"/>
          <w:sz w:val="28"/>
          <w:szCs w:val="28"/>
        </w:rPr>
        <w:t>（四）验收结束后，验收组织单位需向后勤管理处或实验实训教学管理中心提交验收报告；大型、贵重设备、工程项目还需向校档案室提交相关图纸和技术资料。</w:t>
      </w:r>
    </w:p>
    <w:p w:rsidR="00574570" w:rsidRDefault="001E426E">
      <w:pPr>
        <w:pStyle w:val="a5"/>
        <w:spacing w:line="580" w:lineRule="exact"/>
        <w:rPr>
          <w:rFonts w:hAnsi="宋体"/>
          <w:sz w:val="28"/>
          <w:szCs w:val="28"/>
        </w:rPr>
      </w:pPr>
      <w:r>
        <w:rPr>
          <w:rFonts w:hAnsi="宋体"/>
          <w:sz w:val="28"/>
          <w:szCs w:val="28"/>
        </w:rPr>
        <w:t xml:space="preserve">    </w:t>
      </w:r>
      <w:r>
        <w:rPr>
          <w:rFonts w:hAnsi="宋体" w:hint="eastAsia"/>
          <w:sz w:val="28"/>
          <w:szCs w:val="28"/>
        </w:rPr>
        <w:t>第十八条</w:t>
      </w:r>
      <w:r>
        <w:rPr>
          <w:rFonts w:hAnsi="宋体"/>
          <w:sz w:val="28"/>
          <w:szCs w:val="28"/>
        </w:rPr>
        <w:t xml:space="preserve"> </w:t>
      </w:r>
      <w:r>
        <w:rPr>
          <w:rFonts w:hAnsi="宋体" w:hint="eastAsia"/>
          <w:sz w:val="28"/>
          <w:szCs w:val="28"/>
        </w:rPr>
        <w:t>所购建的资产经过验收合格后，应及时在“徐州市机关事业单位固定资产管理信息系统”中录入资产的相关信息，对相关资产进行统一编号。资产入库时兼职资产管理员或申购人应提供购货发票、验收记录及相关合同等文件，并明确资产的实际保管使用人，办理资产入库手续的经办人对入库资产信息的真实性负责。</w:t>
      </w:r>
    </w:p>
    <w:p w:rsidR="00574570" w:rsidRDefault="001E426E">
      <w:pPr>
        <w:pStyle w:val="a5"/>
        <w:spacing w:line="580" w:lineRule="exact"/>
        <w:ind w:firstLineChars="200" w:firstLine="560"/>
        <w:rPr>
          <w:rFonts w:hAnsi="宋体"/>
          <w:sz w:val="28"/>
          <w:szCs w:val="28"/>
        </w:rPr>
      </w:pPr>
      <w:r>
        <w:rPr>
          <w:rFonts w:hAnsi="宋体" w:hint="eastAsia"/>
          <w:sz w:val="28"/>
          <w:szCs w:val="28"/>
        </w:rPr>
        <w:t>第十九条</w:t>
      </w:r>
      <w:r>
        <w:rPr>
          <w:rFonts w:hAnsi="宋体"/>
          <w:sz w:val="28"/>
          <w:szCs w:val="28"/>
        </w:rPr>
        <w:t xml:space="preserve"> </w:t>
      </w:r>
      <w:r>
        <w:rPr>
          <w:rFonts w:hAnsi="宋体" w:hint="eastAsia"/>
          <w:sz w:val="28"/>
          <w:szCs w:val="28"/>
        </w:rPr>
        <w:t>房屋建筑物等自建形成的资产，在竣工验收后六个月内完成竣工决算审计，办理财产移交和权属证书，并按照固定资产管理要求，及时做好该类资产的使用登记和会计入账工作。对于无法及时完成竣工结算的自建资产，应通过暂估形式及时办理资产入账工作。</w:t>
      </w:r>
    </w:p>
    <w:p w:rsidR="00574570" w:rsidRPr="001E426E" w:rsidRDefault="001E426E" w:rsidP="001E426E">
      <w:pPr>
        <w:pStyle w:val="a5"/>
        <w:spacing w:line="580" w:lineRule="exact"/>
        <w:ind w:firstLineChars="200" w:firstLine="560"/>
        <w:rPr>
          <w:rFonts w:hAnsi="宋体"/>
          <w:sz w:val="28"/>
          <w:szCs w:val="28"/>
        </w:rPr>
      </w:pPr>
      <w:r>
        <w:rPr>
          <w:rFonts w:hAnsi="宋体" w:hint="eastAsia"/>
          <w:sz w:val="28"/>
          <w:szCs w:val="28"/>
        </w:rPr>
        <w:t>学校无偿调入或接受捐赠形成的资产属固定资产，由学校按固定资产管理办法占有使用，并按高校财务会计制度的有关规定作价入账。</w:t>
      </w:r>
      <w:r>
        <w:rPr>
          <w:rFonts w:hAnsi="宋体"/>
          <w:sz w:val="28"/>
          <w:szCs w:val="28"/>
        </w:rPr>
        <w:t xml:space="preserve"> </w:t>
      </w:r>
    </w:p>
    <w:p w:rsidR="00574570" w:rsidRDefault="001E426E">
      <w:pPr>
        <w:pStyle w:val="a5"/>
        <w:spacing w:line="580" w:lineRule="exact"/>
        <w:jc w:val="center"/>
        <w:rPr>
          <w:rFonts w:hAnsi="宋体"/>
          <w:b/>
          <w:sz w:val="28"/>
          <w:szCs w:val="28"/>
        </w:rPr>
      </w:pPr>
      <w:r>
        <w:rPr>
          <w:rFonts w:hAnsi="宋体" w:hint="eastAsia"/>
          <w:b/>
          <w:sz w:val="28"/>
          <w:szCs w:val="28"/>
        </w:rPr>
        <w:lastRenderedPageBreak/>
        <w:t>第六章</w:t>
      </w:r>
      <w:r>
        <w:rPr>
          <w:rFonts w:hAnsi="宋体"/>
          <w:b/>
          <w:sz w:val="28"/>
          <w:szCs w:val="28"/>
        </w:rPr>
        <w:t xml:space="preserve">    </w:t>
      </w:r>
      <w:r>
        <w:rPr>
          <w:rFonts w:hAnsi="宋体" w:hint="eastAsia"/>
          <w:b/>
          <w:sz w:val="28"/>
          <w:szCs w:val="28"/>
        </w:rPr>
        <w:t>资产使用管理</w:t>
      </w:r>
    </w:p>
    <w:p w:rsidR="00574570" w:rsidRDefault="001E426E">
      <w:pPr>
        <w:pStyle w:val="a5"/>
        <w:spacing w:line="580" w:lineRule="exact"/>
        <w:ind w:firstLineChars="200" w:firstLine="560"/>
        <w:rPr>
          <w:rFonts w:hAnsi="宋体"/>
          <w:sz w:val="28"/>
          <w:szCs w:val="28"/>
        </w:rPr>
      </w:pPr>
      <w:r>
        <w:rPr>
          <w:rFonts w:hAnsi="宋体" w:hint="eastAsia"/>
          <w:sz w:val="28"/>
          <w:szCs w:val="28"/>
        </w:rPr>
        <w:t>第二十条</w:t>
      </w:r>
      <w:r>
        <w:rPr>
          <w:rFonts w:hAnsi="宋体"/>
          <w:sz w:val="28"/>
          <w:szCs w:val="28"/>
        </w:rPr>
        <w:t xml:space="preserve"> </w:t>
      </w:r>
      <w:r>
        <w:rPr>
          <w:rFonts w:hAnsi="宋体" w:hint="eastAsia"/>
          <w:sz w:val="28"/>
          <w:szCs w:val="28"/>
        </w:rPr>
        <w:t>学校固定资产的使用包括校内自用和对外投资、出租、出借等方式。其中校内自用资产使用管理包含维护保管、资产变更、清查盘点等行为。</w:t>
      </w:r>
    </w:p>
    <w:p w:rsidR="00574570" w:rsidRDefault="001E426E">
      <w:pPr>
        <w:pStyle w:val="a5"/>
        <w:spacing w:line="580" w:lineRule="exact"/>
        <w:ind w:firstLineChars="200" w:firstLine="560"/>
        <w:rPr>
          <w:rFonts w:hAnsi="宋体"/>
          <w:sz w:val="28"/>
          <w:szCs w:val="28"/>
        </w:rPr>
      </w:pPr>
      <w:r>
        <w:rPr>
          <w:rFonts w:hAnsi="宋体" w:hint="eastAsia"/>
          <w:sz w:val="28"/>
          <w:szCs w:val="28"/>
        </w:rPr>
        <w:t>第二十一条</w:t>
      </w:r>
      <w:r>
        <w:rPr>
          <w:rFonts w:hAnsi="宋体"/>
          <w:sz w:val="28"/>
          <w:szCs w:val="28"/>
        </w:rPr>
        <w:t xml:space="preserve">  </w:t>
      </w:r>
      <w:r>
        <w:rPr>
          <w:rFonts w:hAnsi="宋体" w:hint="eastAsia"/>
          <w:sz w:val="28"/>
          <w:szCs w:val="28"/>
        </w:rPr>
        <w:t>各资产使用单位的兼职资产管理员、实际保管使用人应经常检查并保持在用资产的完好，并做到资产合理流动，资源共享。发生资产增、减等变动事项时，要按规定及时办理入账或销账手续。</w:t>
      </w:r>
    </w:p>
    <w:p w:rsidR="00574570" w:rsidRDefault="001E426E">
      <w:pPr>
        <w:pStyle w:val="a5"/>
        <w:spacing w:line="580" w:lineRule="exact"/>
        <w:ind w:firstLineChars="200" w:firstLine="560"/>
        <w:rPr>
          <w:rFonts w:hAnsi="宋体"/>
          <w:sz w:val="28"/>
          <w:szCs w:val="28"/>
        </w:rPr>
      </w:pPr>
      <w:r>
        <w:rPr>
          <w:rFonts w:hAnsi="宋体" w:hint="eastAsia"/>
          <w:sz w:val="28"/>
          <w:szCs w:val="28"/>
        </w:rPr>
        <w:t>各资产使用单位应切实加强对自用资产的保管和维护工作，做好防火、防盗、防爆、防潮、防尘、防锈、防蛀以及防范自然灾害等基础性工作。对自用的精密、贵重及易发安全事故的仪器设备，要制定具体操作规程，指定专人负责技术指导和安全工作。经常对使用人员进行技术培训和安全教育，定期检测、校验，确保精度和性能良好，防止事故发生。购置的古籍、书画作品、文物、陈列品及购置过程中形成的各类文件资料应及时收集、整理、归档，妥善保管。</w:t>
      </w:r>
    </w:p>
    <w:p w:rsidR="00574570" w:rsidRDefault="001E426E">
      <w:pPr>
        <w:pStyle w:val="a5"/>
        <w:spacing w:line="580" w:lineRule="exact"/>
        <w:ind w:firstLineChars="200" w:firstLine="560"/>
        <w:rPr>
          <w:rFonts w:hAnsi="宋体"/>
          <w:sz w:val="28"/>
          <w:szCs w:val="28"/>
        </w:rPr>
      </w:pPr>
      <w:r>
        <w:rPr>
          <w:rFonts w:hAnsi="宋体" w:hint="eastAsia"/>
          <w:sz w:val="28"/>
          <w:szCs w:val="28"/>
        </w:rPr>
        <w:t>第二十二条</w:t>
      </w:r>
      <w:r>
        <w:rPr>
          <w:rFonts w:hAnsi="宋体"/>
          <w:sz w:val="28"/>
          <w:szCs w:val="28"/>
        </w:rPr>
        <w:t xml:space="preserve"> </w:t>
      </w:r>
      <w:r>
        <w:rPr>
          <w:rFonts w:hAnsi="宋体" w:hint="eastAsia"/>
          <w:sz w:val="28"/>
          <w:szCs w:val="28"/>
        </w:rPr>
        <w:t>学校各部门资产管理人员和资产使用人员调动、变动时，要及时办理资产变更交接手续。做到账目清楚、手续完善，相关人员方能办理调动或变动。对账物不符的，必须书面写出情况说明，由部门行政负责人签字后，报后勤管理处或实验实训教学中心作相应处理。学校内部因机构调整、人员变动等进行资产调拨，应符合如下规定和程序：</w:t>
      </w:r>
    </w:p>
    <w:p w:rsidR="00574570" w:rsidRDefault="001E426E">
      <w:pPr>
        <w:pStyle w:val="a5"/>
        <w:spacing w:line="580" w:lineRule="exact"/>
        <w:rPr>
          <w:rFonts w:hAnsi="宋体"/>
          <w:sz w:val="28"/>
          <w:szCs w:val="28"/>
        </w:rPr>
      </w:pPr>
      <w:r>
        <w:rPr>
          <w:rFonts w:hAnsi="宋体" w:hint="eastAsia"/>
          <w:sz w:val="28"/>
          <w:szCs w:val="28"/>
        </w:rPr>
        <w:lastRenderedPageBreak/>
        <w:t>（一）学校机构调整时，由后勤管理处和实验实习教学管理中心会同相关部门进行资产清查，办理资产的调拨手续。</w:t>
      </w:r>
    </w:p>
    <w:p w:rsidR="00574570" w:rsidRDefault="001E426E">
      <w:pPr>
        <w:pStyle w:val="a5"/>
        <w:spacing w:line="580" w:lineRule="exact"/>
        <w:rPr>
          <w:rFonts w:hAnsi="宋体"/>
          <w:sz w:val="28"/>
          <w:szCs w:val="28"/>
        </w:rPr>
      </w:pPr>
      <w:r>
        <w:rPr>
          <w:rFonts w:hAnsi="宋体" w:hint="eastAsia"/>
          <w:sz w:val="28"/>
          <w:szCs w:val="28"/>
        </w:rPr>
        <w:t>（二）资产使用、管理人员岗位变动时，应在本部门的安排下和上一级资产管理部门的监督下办理交接手续。</w:t>
      </w:r>
    </w:p>
    <w:p w:rsidR="00574570" w:rsidRDefault="001E426E">
      <w:pPr>
        <w:pStyle w:val="a5"/>
        <w:spacing w:line="580" w:lineRule="exact"/>
        <w:rPr>
          <w:rFonts w:hAnsi="宋体"/>
          <w:sz w:val="28"/>
          <w:szCs w:val="28"/>
        </w:rPr>
      </w:pPr>
      <w:r>
        <w:rPr>
          <w:rFonts w:hAnsi="宋体" w:hint="eastAsia"/>
          <w:sz w:val="28"/>
          <w:szCs w:val="28"/>
        </w:rPr>
        <w:t>（三）教职工在校内岗位变动或调离学校、退休等事宜，部门资产管理员应及时敦促其办理资产交接，变更固定资产管理系统的数据信息，人事处收到资产交接确认凭证后办理正式手续。</w:t>
      </w:r>
    </w:p>
    <w:p w:rsidR="00574570" w:rsidRDefault="001E426E">
      <w:pPr>
        <w:pStyle w:val="a5"/>
        <w:spacing w:line="580" w:lineRule="exact"/>
        <w:ind w:firstLineChars="200" w:firstLine="560"/>
        <w:rPr>
          <w:rFonts w:hAnsi="宋体"/>
          <w:sz w:val="28"/>
          <w:szCs w:val="28"/>
        </w:rPr>
      </w:pPr>
      <w:r>
        <w:rPr>
          <w:rFonts w:hAnsi="宋体" w:hint="eastAsia"/>
          <w:sz w:val="28"/>
          <w:szCs w:val="28"/>
        </w:rPr>
        <w:t>第二十三条</w:t>
      </w:r>
      <w:r>
        <w:rPr>
          <w:rFonts w:hAnsi="宋体"/>
          <w:sz w:val="28"/>
          <w:szCs w:val="28"/>
        </w:rPr>
        <w:t xml:space="preserve"> </w:t>
      </w:r>
      <w:r>
        <w:rPr>
          <w:rFonts w:hAnsi="宋体" w:hint="eastAsia"/>
          <w:sz w:val="28"/>
          <w:szCs w:val="28"/>
        </w:rPr>
        <w:t>学校建立资产清查盘点制度。固定资产管理部门和各资产使用单位要定期或不定期对资产使用状况进行清查盘点，查明资产的实有数与账面结存数是否相符，资产的保管、使用、维修等情况是否正常，资产保管使用人是否变动。在保证学校财务处资产总账和“固定资产管理信息系统”一致性的基础上，各资产使用单位建立资产二级台帐。</w:t>
      </w:r>
    </w:p>
    <w:p w:rsidR="00574570" w:rsidRDefault="001E426E">
      <w:pPr>
        <w:pStyle w:val="a5"/>
        <w:spacing w:line="580" w:lineRule="exact"/>
        <w:ind w:firstLineChars="200" w:firstLine="560"/>
        <w:rPr>
          <w:rFonts w:hAnsi="宋体"/>
          <w:sz w:val="28"/>
          <w:szCs w:val="28"/>
        </w:rPr>
      </w:pPr>
      <w:r>
        <w:rPr>
          <w:rFonts w:hAnsi="宋体" w:hint="eastAsia"/>
          <w:sz w:val="28"/>
          <w:szCs w:val="28"/>
        </w:rPr>
        <w:t>第二十四条</w:t>
      </w:r>
      <w:r>
        <w:rPr>
          <w:rFonts w:hAnsi="宋体"/>
          <w:sz w:val="28"/>
          <w:szCs w:val="28"/>
        </w:rPr>
        <w:t xml:space="preserve"> </w:t>
      </w:r>
      <w:r>
        <w:rPr>
          <w:rFonts w:hAnsi="宋体" w:hint="eastAsia"/>
          <w:sz w:val="28"/>
          <w:szCs w:val="28"/>
        </w:rPr>
        <w:t>学校加强对无形资产的使用管理，规范属于学校的专利权、商标权、著作权、非专利技术、校名、校誉以及其它无形财产权利的使用，防止无形资产被滥用和流失。</w:t>
      </w:r>
    </w:p>
    <w:p w:rsidR="00574570" w:rsidRDefault="001E426E">
      <w:pPr>
        <w:pStyle w:val="a5"/>
        <w:spacing w:line="580" w:lineRule="exact"/>
        <w:rPr>
          <w:rFonts w:hAnsi="宋体"/>
          <w:sz w:val="28"/>
          <w:szCs w:val="28"/>
        </w:rPr>
      </w:pPr>
      <w:r>
        <w:rPr>
          <w:rFonts w:hAnsi="宋体"/>
          <w:sz w:val="28"/>
          <w:szCs w:val="28"/>
        </w:rPr>
        <w:t xml:space="preserve">    </w:t>
      </w:r>
      <w:r>
        <w:rPr>
          <w:rFonts w:hAnsi="宋体" w:hint="eastAsia"/>
          <w:sz w:val="28"/>
          <w:szCs w:val="28"/>
        </w:rPr>
        <w:t>学校所属单位、部门或个人在从事经济、文化等各方面活动中，未经学校授权或批准，不得擅自使用、许可他人使用学校的校名、校牌、标识、校誉等无形资产。经授权或批准后使用的，应当根据有偿使用的原则，在授权或批准的范围、期限内使用，所产生的收益按照学校有关规定管理和分配。</w:t>
      </w:r>
    </w:p>
    <w:p w:rsidR="00574570" w:rsidRDefault="001E426E">
      <w:pPr>
        <w:pStyle w:val="a5"/>
        <w:spacing w:line="580" w:lineRule="exact"/>
        <w:ind w:firstLineChars="200" w:firstLine="560"/>
        <w:rPr>
          <w:rFonts w:hAnsi="宋体"/>
          <w:sz w:val="28"/>
          <w:szCs w:val="28"/>
        </w:rPr>
      </w:pPr>
      <w:r>
        <w:rPr>
          <w:rFonts w:hAnsi="宋体" w:hint="eastAsia"/>
          <w:sz w:val="28"/>
          <w:szCs w:val="28"/>
        </w:rPr>
        <w:lastRenderedPageBreak/>
        <w:t>第二十五条</w:t>
      </w:r>
      <w:r>
        <w:rPr>
          <w:rFonts w:hAnsi="宋体"/>
          <w:sz w:val="28"/>
          <w:szCs w:val="28"/>
        </w:rPr>
        <w:t xml:space="preserve"> </w:t>
      </w:r>
      <w:r>
        <w:rPr>
          <w:rFonts w:hAnsi="宋体" w:hint="eastAsia"/>
          <w:sz w:val="28"/>
          <w:szCs w:val="28"/>
        </w:rPr>
        <w:t>学校的土地使用权、财政拨款和维持事业正常运转、保证完成事业任务的房屋、设施、设备等各类资产不得用于对外投资，也不得出租、出借和提供担保。</w:t>
      </w:r>
    </w:p>
    <w:p w:rsidR="00574570" w:rsidRDefault="001E426E">
      <w:pPr>
        <w:pStyle w:val="a5"/>
        <w:spacing w:line="580" w:lineRule="exact"/>
        <w:rPr>
          <w:rFonts w:hAnsi="宋体"/>
          <w:sz w:val="28"/>
          <w:szCs w:val="28"/>
        </w:rPr>
      </w:pPr>
      <w:r>
        <w:rPr>
          <w:rFonts w:hAnsi="宋体"/>
          <w:sz w:val="28"/>
          <w:szCs w:val="28"/>
        </w:rPr>
        <w:t xml:space="preserve">    </w:t>
      </w:r>
      <w:r>
        <w:rPr>
          <w:rFonts w:hAnsi="宋体" w:hint="eastAsia"/>
          <w:sz w:val="28"/>
          <w:szCs w:val="28"/>
        </w:rPr>
        <w:t>学校固定资产出租、出借行为，应严格执行市财政局相关规定，在严格论证的基础上报批。不改变固定资产原有使用功能的季节性、临时性出租出借（不超过三个月）行为除外。</w:t>
      </w:r>
    </w:p>
    <w:p w:rsidR="00574570" w:rsidRDefault="001E426E">
      <w:pPr>
        <w:pStyle w:val="a5"/>
        <w:spacing w:line="580" w:lineRule="exact"/>
        <w:ind w:firstLineChars="200" w:firstLine="560"/>
        <w:rPr>
          <w:rFonts w:hAnsi="宋体"/>
          <w:sz w:val="28"/>
          <w:szCs w:val="28"/>
        </w:rPr>
      </w:pPr>
      <w:r>
        <w:rPr>
          <w:rFonts w:hAnsi="宋体" w:hint="eastAsia"/>
          <w:sz w:val="28"/>
          <w:szCs w:val="28"/>
        </w:rPr>
        <w:t>第二十六条</w:t>
      </w:r>
      <w:r>
        <w:rPr>
          <w:rFonts w:hAnsi="宋体"/>
          <w:sz w:val="28"/>
          <w:szCs w:val="28"/>
        </w:rPr>
        <w:t xml:space="preserve"> </w:t>
      </w:r>
      <w:r>
        <w:rPr>
          <w:rFonts w:hAnsi="宋体" w:hint="eastAsia"/>
          <w:sz w:val="28"/>
          <w:szCs w:val="28"/>
        </w:rPr>
        <w:t>学校固定资产出租必须签订符合相关法律、法规规定的合同，其中，房产租赁期限最长不得超过</w:t>
      </w:r>
      <w:r>
        <w:rPr>
          <w:rFonts w:hAnsi="宋体"/>
          <w:sz w:val="28"/>
          <w:szCs w:val="28"/>
        </w:rPr>
        <w:t>5</w:t>
      </w:r>
      <w:r>
        <w:rPr>
          <w:rFonts w:hAnsi="宋体" w:hint="eastAsia"/>
          <w:sz w:val="28"/>
          <w:szCs w:val="28"/>
        </w:rPr>
        <w:t>年，其他资产租赁期限最长不得超过</w:t>
      </w:r>
      <w:r>
        <w:rPr>
          <w:rFonts w:hAnsi="宋体"/>
          <w:sz w:val="28"/>
          <w:szCs w:val="28"/>
        </w:rPr>
        <w:t>3</w:t>
      </w:r>
      <w:r>
        <w:rPr>
          <w:rFonts w:hAnsi="宋体" w:hint="eastAsia"/>
          <w:sz w:val="28"/>
          <w:szCs w:val="28"/>
        </w:rPr>
        <w:t>年。学校将房产、车辆、场地等固定资产承包给他人经营获取收益的，视同租赁行为，应按市财政局有关办法规定的程序报批。</w:t>
      </w:r>
    </w:p>
    <w:p w:rsidR="00574570" w:rsidRDefault="001E426E">
      <w:pPr>
        <w:pStyle w:val="a5"/>
        <w:spacing w:line="580" w:lineRule="exact"/>
        <w:ind w:firstLineChars="200" w:firstLine="560"/>
        <w:rPr>
          <w:rFonts w:hAnsi="宋体"/>
          <w:sz w:val="28"/>
          <w:szCs w:val="28"/>
        </w:rPr>
      </w:pPr>
      <w:r>
        <w:rPr>
          <w:rFonts w:hAnsi="宋体" w:hint="eastAsia"/>
          <w:sz w:val="28"/>
          <w:szCs w:val="28"/>
        </w:rPr>
        <w:t>第二十七条</w:t>
      </w:r>
      <w:r>
        <w:rPr>
          <w:rFonts w:hAnsi="宋体"/>
          <w:sz w:val="28"/>
          <w:szCs w:val="28"/>
        </w:rPr>
        <w:t xml:space="preserve">  </w:t>
      </w:r>
      <w:r>
        <w:rPr>
          <w:rFonts w:hAnsi="宋体" w:hint="eastAsia"/>
          <w:sz w:val="28"/>
          <w:szCs w:val="28"/>
        </w:rPr>
        <w:t>学校在科学论证、公开决策的基础上，可以以固定资产对外投资、入股、合资、注册登记独立核算企业。根据市财政局要求，提出对外投资申请并附相关材料，报市财政局国资处审核或者审批。</w:t>
      </w:r>
    </w:p>
    <w:p w:rsidR="00574570" w:rsidRDefault="001E426E">
      <w:pPr>
        <w:pStyle w:val="a5"/>
        <w:spacing w:line="580" w:lineRule="exact"/>
        <w:rPr>
          <w:rFonts w:hAnsi="宋体"/>
          <w:sz w:val="28"/>
          <w:szCs w:val="28"/>
        </w:rPr>
      </w:pPr>
      <w:r>
        <w:rPr>
          <w:rFonts w:hAnsi="宋体"/>
          <w:sz w:val="28"/>
          <w:szCs w:val="28"/>
        </w:rPr>
        <w:t xml:space="preserve">    </w:t>
      </w:r>
      <w:r>
        <w:rPr>
          <w:rFonts w:hAnsi="宋体" w:hint="eastAsia"/>
          <w:sz w:val="28"/>
          <w:szCs w:val="28"/>
        </w:rPr>
        <w:t>资产管理职能部门、归口管理部门和财务管理及监督部门要加强风险控制，对投资资产的经营和收益分配进行严格考核和监督检查，发现可能出现资产损失的，要及时采取措施加以控制，防止固定资产流失。</w:t>
      </w:r>
    </w:p>
    <w:p w:rsidR="00574570" w:rsidRDefault="001E426E">
      <w:pPr>
        <w:pStyle w:val="a5"/>
        <w:spacing w:line="580" w:lineRule="exact"/>
        <w:rPr>
          <w:rFonts w:hAnsi="宋体"/>
          <w:sz w:val="28"/>
          <w:szCs w:val="28"/>
        </w:rPr>
      </w:pPr>
      <w:r>
        <w:rPr>
          <w:rFonts w:hAnsi="宋体"/>
          <w:sz w:val="28"/>
          <w:szCs w:val="28"/>
        </w:rPr>
        <w:t xml:space="preserve"> </w:t>
      </w:r>
    </w:p>
    <w:p w:rsidR="001E426E" w:rsidRDefault="001E426E">
      <w:pPr>
        <w:pStyle w:val="a5"/>
        <w:spacing w:line="580" w:lineRule="exact"/>
        <w:jc w:val="center"/>
        <w:rPr>
          <w:rFonts w:hAnsi="宋体" w:hint="eastAsia"/>
          <w:b/>
          <w:sz w:val="28"/>
          <w:szCs w:val="28"/>
        </w:rPr>
      </w:pPr>
    </w:p>
    <w:p w:rsidR="00574570" w:rsidRDefault="001E426E">
      <w:pPr>
        <w:pStyle w:val="a5"/>
        <w:spacing w:line="580" w:lineRule="exact"/>
        <w:jc w:val="center"/>
        <w:rPr>
          <w:rFonts w:hAnsi="宋体"/>
          <w:b/>
          <w:sz w:val="28"/>
          <w:szCs w:val="28"/>
        </w:rPr>
      </w:pPr>
      <w:r>
        <w:rPr>
          <w:rFonts w:hAnsi="宋体" w:hint="eastAsia"/>
          <w:b/>
          <w:sz w:val="28"/>
          <w:szCs w:val="28"/>
        </w:rPr>
        <w:lastRenderedPageBreak/>
        <w:t>第七章</w:t>
      </w:r>
      <w:r>
        <w:rPr>
          <w:rFonts w:hAnsi="宋体"/>
          <w:b/>
          <w:sz w:val="28"/>
          <w:szCs w:val="28"/>
        </w:rPr>
        <w:t xml:space="preserve">    </w:t>
      </w:r>
      <w:r>
        <w:rPr>
          <w:rFonts w:hAnsi="宋体" w:hint="eastAsia"/>
          <w:b/>
          <w:sz w:val="28"/>
          <w:szCs w:val="28"/>
        </w:rPr>
        <w:t>资产处置管理</w:t>
      </w:r>
    </w:p>
    <w:p w:rsidR="00574570" w:rsidRDefault="001E426E">
      <w:pPr>
        <w:pStyle w:val="a5"/>
        <w:spacing w:line="580" w:lineRule="exact"/>
        <w:ind w:firstLineChars="200" w:firstLine="560"/>
        <w:rPr>
          <w:rFonts w:hAnsi="宋体"/>
          <w:sz w:val="28"/>
          <w:szCs w:val="28"/>
        </w:rPr>
      </w:pPr>
      <w:r>
        <w:rPr>
          <w:rFonts w:hAnsi="宋体" w:hint="eastAsia"/>
          <w:sz w:val="28"/>
          <w:szCs w:val="28"/>
        </w:rPr>
        <w:t>第二十八条</w:t>
      </w:r>
      <w:r>
        <w:rPr>
          <w:rFonts w:hAnsi="宋体"/>
          <w:sz w:val="28"/>
          <w:szCs w:val="28"/>
        </w:rPr>
        <w:t xml:space="preserve"> </w:t>
      </w:r>
      <w:r>
        <w:rPr>
          <w:rFonts w:hAnsi="宋体" w:hint="eastAsia"/>
          <w:sz w:val="28"/>
          <w:szCs w:val="28"/>
        </w:rPr>
        <w:t>学校固定资产处置是指对所占有、使用的固定资产进行产权转移、转让或者注销产权的行为。处置方式包括无偿调拨、出售、出让、转让、置换、报废、报损、对外捐赠以及货币性资产损失核销等。</w:t>
      </w:r>
    </w:p>
    <w:p w:rsidR="00574570" w:rsidRDefault="001E426E">
      <w:pPr>
        <w:pStyle w:val="a5"/>
        <w:spacing w:line="580" w:lineRule="exact"/>
        <w:rPr>
          <w:rFonts w:hAnsi="宋体"/>
          <w:sz w:val="28"/>
          <w:szCs w:val="28"/>
        </w:rPr>
      </w:pPr>
      <w:r>
        <w:rPr>
          <w:rFonts w:hAnsi="宋体"/>
          <w:sz w:val="28"/>
          <w:szCs w:val="28"/>
        </w:rPr>
        <w:t xml:space="preserve">    </w:t>
      </w:r>
      <w:r>
        <w:rPr>
          <w:rFonts w:hAnsi="宋体" w:hint="eastAsia"/>
          <w:sz w:val="28"/>
          <w:szCs w:val="28"/>
        </w:rPr>
        <w:t>学校对经批准同意处置的固定资产，遵循公开、公正、公平的原则，采取公开招标、协议转让、拍卖以及国家法律、法规规定的其他方式进行处置。</w:t>
      </w:r>
    </w:p>
    <w:p w:rsidR="00574570" w:rsidRDefault="001E426E">
      <w:pPr>
        <w:pStyle w:val="a5"/>
        <w:spacing w:line="580" w:lineRule="exact"/>
        <w:ind w:firstLineChars="200" w:firstLine="560"/>
        <w:rPr>
          <w:rFonts w:hAnsi="宋体"/>
          <w:sz w:val="28"/>
          <w:szCs w:val="28"/>
        </w:rPr>
      </w:pPr>
      <w:r>
        <w:rPr>
          <w:rFonts w:hAnsi="宋体" w:hint="eastAsia"/>
          <w:sz w:val="28"/>
          <w:szCs w:val="28"/>
        </w:rPr>
        <w:t>第二十九条</w:t>
      </w:r>
      <w:r>
        <w:rPr>
          <w:rFonts w:hAnsi="宋体"/>
          <w:sz w:val="28"/>
          <w:szCs w:val="28"/>
        </w:rPr>
        <w:t xml:space="preserve">  </w:t>
      </w:r>
      <w:r>
        <w:rPr>
          <w:rFonts w:hAnsi="宋体" w:hint="eastAsia"/>
          <w:sz w:val="28"/>
          <w:szCs w:val="28"/>
        </w:rPr>
        <w:t>学校固定资产处置的范围主要包括：单位闲置资产；已超过使用年限且无法使用的资产；因技术原因并经过科学论证，确需报废的资产；盘亏、呆账及非正常损失的资产；以及按照国家有关规定需要进行资产处置的其他情形。</w:t>
      </w:r>
    </w:p>
    <w:p w:rsidR="00574570" w:rsidRDefault="001E426E">
      <w:pPr>
        <w:pStyle w:val="a5"/>
        <w:spacing w:line="580" w:lineRule="exact"/>
        <w:ind w:firstLineChars="200" w:firstLine="560"/>
        <w:rPr>
          <w:rFonts w:hAnsi="宋体"/>
          <w:sz w:val="28"/>
          <w:szCs w:val="28"/>
        </w:rPr>
      </w:pPr>
      <w:r>
        <w:rPr>
          <w:rFonts w:hAnsi="宋体" w:hint="eastAsia"/>
          <w:sz w:val="28"/>
          <w:szCs w:val="28"/>
        </w:rPr>
        <w:t>第三十条</w:t>
      </w:r>
      <w:r>
        <w:rPr>
          <w:rFonts w:hAnsi="宋体"/>
          <w:sz w:val="28"/>
          <w:szCs w:val="28"/>
        </w:rPr>
        <w:t xml:space="preserve"> </w:t>
      </w:r>
      <w:r>
        <w:rPr>
          <w:rFonts w:hAnsi="宋体" w:hint="eastAsia"/>
          <w:sz w:val="28"/>
          <w:szCs w:val="28"/>
        </w:rPr>
        <w:t>学校后勤管理处、实验实训教学管理中心处置资产应经过论证、评估、技术鉴定，并履行审批手续。未按规定权限和程序报经批准，任何单位和个人不得擅自处置固定资产，不得处理相关会计账务。对经批准处置的资产由归口管理部门集中、公开处置，规范操作，处置所得一律上交学校财务。</w:t>
      </w:r>
    </w:p>
    <w:p w:rsidR="00574570" w:rsidRDefault="001E426E">
      <w:pPr>
        <w:pStyle w:val="a5"/>
        <w:spacing w:line="580" w:lineRule="exact"/>
        <w:ind w:firstLineChars="200" w:firstLine="560"/>
        <w:rPr>
          <w:rFonts w:hAnsi="宋体"/>
          <w:sz w:val="28"/>
          <w:szCs w:val="28"/>
        </w:rPr>
      </w:pPr>
      <w:r>
        <w:rPr>
          <w:rFonts w:hAnsi="宋体" w:hint="eastAsia"/>
          <w:sz w:val="28"/>
          <w:szCs w:val="28"/>
        </w:rPr>
        <w:t>学校拟处置的固定资产产权应当清晰。权属关系不明确或者存在权属纠纷的资产，须待权属界定明确后予以处置；涉及法律诉讼的固定资产，诉讼期间不得申请处置，国家法律法规另有规定的，从其规定。</w:t>
      </w:r>
    </w:p>
    <w:p w:rsidR="00574570" w:rsidRDefault="001E426E">
      <w:pPr>
        <w:pStyle w:val="a5"/>
        <w:spacing w:line="580" w:lineRule="exact"/>
        <w:ind w:firstLineChars="200" w:firstLine="560"/>
        <w:rPr>
          <w:rFonts w:hAnsi="宋体"/>
          <w:sz w:val="28"/>
          <w:szCs w:val="28"/>
        </w:rPr>
      </w:pPr>
      <w:r>
        <w:rPr>
          <w:rFonts w:hAnsi="宋体" w:hint="eastAsia"/>
          <w:sz w:val="28"/>
          <w:szCs w:val="28"/>
        </w:rPr>
        <w:lastRenderedPageBreak/>
        <w:t>第三十一条</w:t>
      </w:r>
      <w:r>
        <w:rPr>
          <w:rFonts w:hAnsi="宋体"/>
          <w:sz w:val="28"/>
          <w:szCs w:val="28"/>
        </w:rPr>
        <w:t xml:space="preserve"> </w:t>
      </w:r>
      <w:r>
        <w:rPr>
          <w:rFonts w:hAnsi="宋体" w:hint="eastAsia"/>
          <w:sz w:val="28"/>
          <w:szCs w:val="28"/>
        </w:rPr>
        <w:t>学校固定资产处置的审批权限：</w:t>
      </w:r>
    </w:p>
    <w:p w:rsidR="00574570" w:rsidRDefault="001E426E">
      <w:pPr>
        <w:pStyle w:val="a5"/>
        <w:spacing w:line="580" w:lineRule="exact"/>
        <w:rPr>
          <w:rFonts w:hAnsi="宋体"/>
          <w:sz w:val="28"/>
          <w:szCs w:val="28"/>
        </w:rPr>
      </w:pPr>
      <w:r>
        <w:rPr>
          <w:rFonts w:hAnsi="宋体" w:hint="eastAsia"/>
          <w:sz w:val="28"/>
          <w:szCs w:val="28"/>
        </w:rPr>
        <w:t>（一）学校占有使用的房屋建筑物、土地、车辆等专项资产的处置，货币性资产损失的核销，须经</w:t>
      </w:r>
      <w:r>
        <w:rPr>
          <w:rFonts w:hAnsi="宋体" w:hint="eastAsia"/>
          <w:bCs/>
          <w:sz w:val="28"/>
          <w:szCs w:val="28"/>
        </w:rPr>
        <w:t>后勤管理处会同纪委监察室、财务处审</w:t>
      </w:r>
      <w:r>
        <w:rPr>
          <w:rFonts w:hAnsi="宋体" w:hint="eastAsia"/>
          <w:sz w:val="28"/>
          <w:szCs w:val="28"/>
        </w:rPr>
        <w:t>核后，报市财政局批准核销。</w:t>
      </w:r>
    </w:p>
    <w:p w:rsidR="00574570" w:rsidRDefault="001E426E">
      <w:pPr>
        <w:pStyle w:val="a5"/>
        <w:spacing w:line="580" w:lineRule="exact"/>
        <w:rPr>
          <w:rFonts w:hAnsi="宋体"/>
          <w:sz w:val="28"/>
          <w:szCs w:val="28"/>
        </w:rPr>
      </w:pPr>
      <w:r>
        <w:rPr>
          <w:rFonts w:hAnsi="宋体" w:hint="eastAsia"/>
          <w:sz w:val="28"/>
          <w:szCs w:val="28"/>
        </w:rPr>
        <w:t>（二）学校处置单项或批量价值在</w:t>
      </w:r>
      <w:r>
        <w:rPr>
          <w:rFonts w:hAnsi="宋体"/>
          <w:sz w:val="28"/>
          <w:szCs w:val="28"/>
        </w:rPr>
        <w:t>5</w:t>
      </w:r>
      <w:r>
        <w:rPr>
          <w:rFonts w:hAnsi="宋体" w:hint="eastAsia"/>
          <w:sz w:val="28"/>
          <w:szCs w:val="28"/>
        </w:rPr>
        <w:t>万元以上的事项，报市财政局审批。</w:t>
      </w:r>
    </w:p>
    <w:p w:rsidR="00574570" w:rsidRDefault="001E426E">
      <w:pPr>
        <w:pStyle w:val="a5"/>
        <w:spacing w:line="580" w:lineRule="exact"/>
        <w:rPr>
          <w:rFonts w:hAnsi="宋体"/>
          <w:sz w:val="28"/>
          <w:szCs w:val="28"/>
        </w:rPr>
      </w:pPr>
      <w:r>
        <w:rPr>
          <w:rFonts w:hAnsi="宋体" w:hint="eastAsia"/>
          <w:sz w:val="28"/>
          <w:szCs w:val="28"/>
        </w:rPr>
        <w:t>（三）学校处置一般性家具用具、低值易耗品等批量价值在</w:t>
      </w:r>
      <w:r>
        <w:rPr>
          <w:rFonts w:hAnsi="宋体"/>
          <w:sz w:val="28"/>
          <w:szCs w:val="28"/>
        </w:rPr>
        <w:t>5</w:t>
      </w:r>
      <w:r>
        <w:rPr>
          <w:rFonts w:hAnsi="宋体" w:hint="eastAsia"/>
          <w:sz w:val="28"/>
          <w:szCs w:val="28"/>
        </w:rPr>
        <w:t>万元以下以及单价在</w:t>
      </w:r>
      <w:r>
        <w:rPr>
          <w:rFonts w:hAnsi="宋体"/>
          <w:sz w:val="28"/>
          <w:szCs w:val="28"/>
        </w:rPr>
        <w:t>500</w:t>
      </w:r>
      <w:r>
        <w:rPr>
          <w:rFonts w:hAnsi="宋体" w:hint="eastAsia"/>
          <w:sz w:val="28"/>
          <w:szCs w:val="28"/>
        </w:rPr>
        <w:t>元以下（不含</w:t>
      </w:r>
      <w:r>
        <w:rPr>
          <w:rFonts w:hAnsi="宋体"/>
          <w:sz w:val="28"/>
          <w:szCs w:val="28"/>
        </w:rPr>
        <w:t>500</w:t>
      </w:r>
      <w:r>
        <w:rPr>
          <w:rFonts w:hAnsi="宋体" w:hint="eastAsia"/>
          <w:sz w:val="28"/>
          <w:szCs w:val="28"/>
        </w:rPr>
        <w:t>元）的事项，由学校审批，报市财政局备案。</w:t>
      </w:r>
      <w:r>
        <w:rPr>
          <w:rFonts w:hAnsi="宋体"/>
          <w:sz w:val="28"/>
          <w:szCs w:val="28"/>
        </w:rPr>
        <w:t xml:space="preserve"> </w:t>
      </w:r>
    </w:p>
    <w:p w:rsidR="00574570" w:rsidRDefault="001E426E">
      <w:pPr>
        <w:pStyle w:val="a5"/>
        <w:spacing w:line="580" w:lineRule="exact"/>
        <w:rPr>
          <w:rFonts w:hAnsi="宋体"/>
          <w:sz w:val="28"/>
          <w:szCs w:val="28"/>
        </w:rPr>
      </w:pPr>
      <w:r>
        <w:rPr>
          <w:rFonts w:hAnsi="宋体"/>
          <w:sz w:val="28"/>
          <w:szCs w:val="28"/>
        </w:rPr>
        <w:t xml:space="preserve">    </w:t>
      </w:r>
      <w:r>
        <w:rPr>
          <w:rFonts w:hAnsi="宋体" w:hint="eastAsia"/>
          <w:sz w:val="28"/>
          <w:szCs w:val="28"/>
        </w:rPr>
        <w:t>第三十二条</w:t>
      </w:r>
      <w:r>
        <w:rPr>
          <w:rFonts w:hAnsi="宋体"/>
          <w:sz w:val="28"/>
          <w:szCs w:val="28"/>
        </w:rPr>
        <w:t xml:space="preserve">  </w:t>
      </w:r>
      <w:r>
        <w:rPr>
          <w:rFonts w:hAnsi="宋体" w:hint="eastAsia"/>
          <w:sz w:val="28"/>
          <w:szCs w:val="28"/>
        </w:rPr>
        <w:t>学校固定资产处置按《江苏省徐州技师学院固定资产报废及处置管理办法》之相关规定程序进行。</w:t>
      </w:r>
    </w:p>
    <w:p w:rsidR="00574570" w:rsidRDefault="00574570">
      <w:pPr>
        <w:pStyle w:val="a5"/>
        <w:spacing w:line="580" w:lineRule="exact"/>
        <w:rPr>
          <w:rFonts w:hAnsi="宋体"/>
          <w:sz w:val="28"/>
          <w:szCs w:val="28"/>
        </w:rPr>
      </w:pPr>
    </w:p>
    <w:p w:rsidR="00574570" w:rsidRDefault="001E426E">
      <w:pPr>
        <w:pStyle w:val="a5"/>
        <w:spacing w:line="580" w:lineRule="exact"/>
        <w:jc w:val="center"/>
        <w:rPr>
          <w:rFonts w:hAnsi="宋体"/>
          <w:b/>
          <w:sz w:val="28"/>
          <w:szCs w:val="28"/>
        </w:rPr>
      </w:pPr>
      <w:r>
        <w:rPr>
          <w:rFonts w:hAnsi="宋体" w:hint="eastAsia"/>
          <w:b/>
          <w:sz w:val="28"/>
          <w:szCs w:val="28"/>
        </w:rPr>
        <w:t>第八章</w:t>
      </w:r>
      <w:r>
        <w:rPr>
          <w:rFonts w:hAnsi="宋体"/>
          <w:b/>
          <w:sz w:val="28"/>
          <w:szCs w:val="28"/>
        </w:rPr>
        <w:t xml:space="preserve">    </w:t>
      </w:r>
      <w:r>
        <w:rPr>
          <w:rFonts w:hAnsi="宋体" w:hint="eastAsia"/>
          <w:b/>
          <w:sz w:val="28"/>
          <w:szCs w:val="28"/>
        </w:rPr>
        <w:t>资产收益管理</w:t>
      </w:r>
    </w:p>
    <w:p w:rsidR="00574570" w:rsidRDefault="001E426E">
      <w:pPr>
        <w:pStyle w:val="a5"/>
        <w:spacing w:line="580" w:lineRule="exact"/>
        <w:ind w:firstLineChars="200" w:firstLine="560"/>
        <w:rPr>
          <w:rFonts w:hAnsi="宋体"/>
          <w:sz w:val="28"/>
          <w:szCs w:val="28"/>
        </w:rPr>
      </w:pPr>
      <w:r>
        <w:rPr>
          <w:rFonts w:hAnsi="宋体" w:hint="eastAsia"/>
          <w:sz w:val="28"/>
          <w:szCs w:val="28"/>
        </w:rPr>
        <w:t>第三十三条</w:t>
      </w:r>
      <w:r>
        <w:rPr>
          <w:rFonts w:hAnsi="宋体"/>
          <w:sz w:val="28"/>
          <w:szCs w:val="28"/>
        </w:rPr>
        <w:t xml:space="preserve"> </w:t>
      </w:r>
      <w:r>
        <w:rPr>
          <w:rFonts w:hAnsi="宋体" w:hint="eastAsia"/>
          <w:sz w:val="28"/>
          <w:szCs w:val="28"/>
        </w:rPr>
        <w:t>学校固定资产收益是指学校出租、出借、处置资产和以资产对外投资等取得的收入扣除相关税金、评估费、拍卖佣金等费用后的部分。</w:t>
      </w:r>
    </w:p>
    <w:p w:rsidR="00574570" w:rsidRDefault="001E426E">
      <w:pPr>
        <w:pStyle w:val="a5"/>
        <w:spacing w:line="580" w:lineRule="exact"/>
        <w:rPr>
          <w:rFonts w:hAnsi="宋体"/>
          <w:sz w:val="28"/>
          <w:szCs w:val="28"/>
        </w:rPr>
      </w:pPr>
      <w:r>
        <w:rPr>
          <w:rFonts w:hAnsi="宋体" w:hint="eastAsia"/>
          <w:sz w:val="28"/>
          <w:szCs w:val="28"/>
        </w:rPr>
        <w:t>（一）资产出租出借收益。资产出租出借收益是指学校利用闲置的办公场所、教学实验用房、门面房、场地、设备、设施等资产，采取出租、出借等方式，向承租单位和个人等特定对象收取的租金、承包费、使用费、占用费、广告费、管理费等收入扣除相关税费后的收益。</w:t>
      </w:r>
    </w:p>
    <w:p w:rsidR="00574570" w:rsidRDefault="001E426E">
      <w:pPr>
        <w:pStyle w:val="a5"/>
        <w:spacing w:line="580" w:lineRule="exact"/>
        <w:rPr>
          <w:rFonts w:hAnsi="宋体"/>
          <w:sz w:val="28"/>
          <w:szCs w:val="28"/>
        </w:rPr>
      </w:pPr>
      <w:r>
        <w:rPr>
          <w:rFonts w:hAnsi="宋体" w:hint="eastAsia"/>
          <w:sz w:val="28"/>
          <w:szCs w:val="28"/>
        </w:rPr>
        <w:lastRenderedPageBreak/>
        <w:t>（二）对外投资收益。对外投资收益是指学校单独对外投资或利用单位资产与其他单位合资、投资等取得的收益。</w:t>
      </w:r>
    </w:p>
    <w:p w:rsidR="00574570" w:rsidRDefault="001E426E">
      <w:pPr>
        <w:pStyle w:val="a5"/>
        <w:spacing w:line="580" w:lineRule="exact"/>
        <w:rPr>
          <w:rFonts w:hAnsi="宋体"/>
          <w:sz w:val="28"/>
          <w:szCs w:val="28"/>
        </w:rPr>
      </w:pPr>
      <w:r>
        <w:rPr>
          <w:rFonts w:hAnsi="宋体" w:hint="eastAsia"/>
          <w:sz w:val="28"/>
          <w:szCs w:val="28"/>
        </w:rPr>
        <w:t>（三）资产处置收益。资产处置收益是指经批准将固定资产产权转让、资产置换、资产核销所取得的收益，包括资产出售收入、出让收入、置换差价收入、报废报损残值变价收入等扣除相关税费后的净收益。</w:t>
      </w:r>
    </w:p>
    <w:p w:rsidR="00574570" w:rsidRDefault="001E426E">
      <w:pPr>
        <w:pStyle w:val="a5"/>
        <w:spacing w:line="580" w:lineRule="exact"/>
        <w:rPr>
          <w:rFonts w:hAnsi="宋体"/>
          <w:sz w:val="28"/>
          <w:szCs w:val="28"/>
        </w:rPr>
      </w:pPr>
      <w:r>
        <w:rPr>
          <w:rFonts w:hAnsi="宋体" w:hint="eastAsia"/>
          <w:sz w:val="28"/>
          <w:szCs w:val="28"/>
        </w:rPr>
        <w:t>（四）其他固定资产收益。</w:t>
      </w:r>
    </w:p>
    <w:p w:rsidR="00574570" w:rsidRDefault="001E426E">
      <w:pPr>
        <w:pStyle w:val="a5"/>
        <w:spacing w:line="580" w:lineRule="exact"/>
        <w:ind w:firstLineChars="200" w:firstLine="560"/>
        <w:rPr>
          <w:rFonts w:hAnsi="宋体"/>
          <w:sz w:val="28"/>
          <w:szCs w:val="28"/>
        </w:rPr>
      </w:pPr>
      <w:r>
        <w:rPr>
          <w:rFonts w:hAnsi="宋体" w:hint="eastAsia"/>
          <w:sz w:val="28"/>
          <w:szCs w:val="28"/>
        </w:rPr>
        <w:t>第三十四条</w:t>
      </w:r>
      <w:r>
        <w:rPr>
          <w:rFonts w:hAnsi="宋体"/>
          <w:sz w:val="28"/>
          <w:szCs w:val="28"/>
        </w:rPr>
        <w:t xml:space="preserve"> </w:t>
      </w:r>
      <w:r>
        <w:rPr>
          <w:rFonts w:hAnsi="宋体" w:hint="eastAsia"/>
          <w:sz w:val="28"/>
          <w:szCs w:val="28"/>
        </w:rPr>
        <w:t>学校代表国家对本校占有使用的固定资产享有收益权。学校固定资产收益按照事业单位预算管理的有关要求和事业单位财务会计制度的有关规定，纳入学校预算，统一核算，统一管理。任何单位和个人不得隐瞒、截留、挤占、坐支和挪用固定资产收益。</w:t>
      </w:r>
    </w:p>
    <w:p w:rsidR="00574570" w:rsidRDefault="001E426E">
      <w:pPr>
        <w:pStyle w:val="a5"/>
        <w:spacing w:line="580" w:lineRule="exact"/>
        <w:ind w:firstLineChars="200" w:firstLine="560"/>
        <w:rPr>
          <w:rFonts w:hAnsi="宋体"/>
          <w:sz w:val="28"/>
          <w:szCs w:val="28"/>
        </w:rPr>
      </w:pPr>
      <w:r>
        <w:rPr>
          <w:rFonts w:hAnsi="宋体" w:hint="eastAsia"/>
          <w:sz w:val="28"/>
          <w:szCs w:val="28"/>
        </w:rPr>
        <w:t>第三十五条</w:t>
      </w:r>
      <w:r>
        <w:rPr>
          <w:rFonts w:hAnsi="宋体"/>
          <w:sz w:val="28"/>
          <w:szCs w:val="28"/>
        </w:rPr>
        <w:t xml:space="preserve"> </w:t>
      </w:r>
      <w:r>
        <w:rPr>
          <w:rFonts w:hAnsi="宋体" w:hint="eastAsia"/>
          <w:sz w:val="28"/>
          <w:szCs w:val="28"/>
        </w:rPr>
        <w:t>学校按照国家关于政府非税收入收缴管理的规定，实行“收支两条线”管理，及时上缴固定资产收益。资产归口管理部门对资产收益可以按照学校有关规定提取相应的收益管理费用。</w:t>
      </w:r>
    </w:p>
    <w:p w:rsidR="00574570" w:rsidRDefault="001E426E">
      <w:pPr>
        <w:pStyle w:val="a5"/>
        <w:spacing w:line="580" w:lineRule="exact"/>
        <w:rPr>
          <w:rFonts w:hAnsi="宋体"/>
          <w:sz w:val="28"/>
          <w:szCs w:val="28"/>
        </w:rPr>
      </w:pPr>
      <w:r>
        <w:rPr>
          <w:rFonts w:hAnsi="宋体"/>
          <w:sz w:val="28"/>
          <w:szCs w:val="28"/>
        </w:rPr>
        <w:t xml:space="preserve"> </w:t>
      </w:r>
    </w:p>
    <w:p w:rsidR="00574570" w:rsidRDefault="001E426E">
      <w:pPr>
        <w:pStyle w:val="a5"/>
        <w:spacing w:line="580" w:lineRule="exact"/>
        <w:jc w:val="center"/>
        <w:rPr>
          <w:rFonts w:hAnsi="宋体"/>
          <w:b/>
          <w:sz w:val="28"/>
          <w:szCs w:val="28"/>
        </w:rPr>
      </w:pPr>
      <w:r>
        <w:rPr>
          <w:rFonts w:hAnsi="宋体" w:hint="eastAsia"/>
          <w:b/>
          <w:sz w:val="28"/>
          <w:szCs w:val="28"/>
        </w:rPr>
        <w:t>第九章</w:t>
      </w:r>
      <w:r>
        <w:rPr>
          <w:rFonts w:hAnsi="宋体"/>
          <w:b/>
          <w:sz w:val="28"/>
          <w:szCs w:val="28"/>
        </w:rPr>
        <w:t xml:space="preserve">    </w:t>
      </w:r>
      <w:r>
        <w:rPr>
          <w:rFonts w:hAnsi="宋体" w:hint="eastAsia"/>
          <w:b/>
          <w:sz w:val="28"/>
          <w:szCs w:val="28"/>
        </w:rPr>
        <w:t>资产评估与清查管理</w:t>
      </w:r>
    </w:p>
    <w:p w:rsidR="00574570" w:rsidRDefault="001E426E">
      <w:pPr>
        <w:pStyle w:val="a5"/>
        <w:spacing w:line="580" w:lineRule="exact"/>
        <w:rPr>
          <w:rFonts w:hAnsi="宋体"/>
          <w:sz w:val="28"/>
          <w:szCs w:val="28"/>
        </w:rPr>
      </w:pPr>
      <w:r>
        <w:rPr>
          <w:rFonts w:hAnsi="宋体" w:hint="eastAsia"/>
          <w:sz w:val="28"/>
          <w:szCs w:val="28"/>
        </w:rPr>
        <w:t xml:space="preserve">　</w:t>
      </w:r>
      <w:r>
        <w:rPr>
          <w:rFonts w:hAnsi="宋体"/>
          <w:sz w:val="28"/>
          <w:szCs w:val="28"/>
        </w:rPr>
        <w:t xml:space="preserve">   </w:t>
      </w:r>
      <w:r>
        <w:rPr>
          <w:rFonts w:hAnsi="宋体" w:hint="eastAsia"/>
          <w:sz w:val="28"/>
          <w:szCs w:val="28"/>
        </w:rPr>
        <w:t>第三十六条　学校有下列情形之一的，需对相关固定资产进行评估：</w:t>
      </w:r>
    </w:p>
    <w:p w:rsidR="00574570" w:rsidRDefault="001E426E">
      <w:pPr>
        <w:pStyle w:val="a5"/>
        <w:spacing w:line="580" w:lineRule="exact"/>
        <w:rPr>
          <w:rFonts w:hAnsi="宋体"/>
          <w:sz w:val="28"/>
          <w:szCs w:val="28"/>
        </w:rPr>
      </w:pPr>
      <w:r>
        <w:rPr>
          <w:rFonts w:hAnsi="宋体" w:hint="eastAsia"/>
          <w:sz w:val="28"/>
          <w:szCs w:val="28"/>
        </w:rPr>
        <w:t>（一）整体或者部分改制为企业。</w:t>
      </w:r>
    </w:p>
    <w:p w:rsidR="00574570" w:rsidRDefault="001E426E">
      <w:pPr>
        <w:pStyle w:val="a5"/>
        <w:spacing w:line="580" w:lineRule="exact"/>
        <w:rPr>
          <w:rFonts w:hAnsi="宋体"/>
          <w:sz w:val="28"/>
          <w:szCs w:val="28"/>
        </w:rPr>
      </w:pPr>
      <w:r>
        <w:rPr>
          <w:rFonts w:hAnsi="宋体" w:hint="eastAsia"/>
          <w:sz w:val="28"/>
          <w:szCs w:val="28"/>
        </w:rPr>
        <w:t>（二）以非货币性资产对外投资。</w:t>
      </w:r>
    </w:p>
    <w:p w:rsidR="00574570" w:rsidRDefault="001E426E">
      <w:pPr>
        <w:pStyle w:val="a5"/>
        <w:spacing w:line="580" w:lineRule="exact"/>
        <w:rPr>
          <w:rFonts w:hAnsi="宋体"/>
          <w:sz w:val="28"/>
          <w:szCs w:val="28"/>
        </w:rPr>
      </w:pPr>
      <w:r>
        <w:rPr>
          <w:rFonts w:hAnsi="宋体" w:hint="eastAsia"/>
          <w:sz w:val="28"/>
          <w:szCs w:val="28"/>
        </w:rPr>
        <w:lastRenderedPageBreak/>
        <w:t>（三）合并、分立、清算。</w:t>
      </w:r>
    </w:p>
    <w:p w:rsidR="00574570" w:rsidRDefault="001E426E">
      <w:pPr>
        <w:pStyle w:val="a5"/>
        <w:spacing w:line="580" w:lineRule="exact"/>
        <w:rPr>
          <w:rFonts w:hAnsi="宋体"/>
          <w:sz w:val="28"/>
          <w:szCs w:val="28"/>
        </w:rPr>
      </w:pPr>
      <w:r>
        <w:rPr>
          <w:rFonts w:hAnsi="宋体" w:hint="eastAsia"/>
          <w:sz w:val="28"/>
          <w:szCs w:val="28"/>
        </w:rPr>
        <w:t>（四）资产拍卖、转让、置换。</w:t>
      </w:r>
    </w:p>
    <w:p w:rsidR="00574570" w:rsidRDefault="001E426E">
      <w:pPr>
        <w:pStyle w:val="a5"/>
        <w:spacing w:line="580" w:lineRule="exact"/>
        <w:rPr>
          <w:rFonts w:hAnsi="宋体"/>
          <w:sz w:val="28"/>
          <w:szCs w:val="28"/>
        </w:rPr>
      </w:pPr>
      <w:r>
        <w:rPr>
          <w:rFonts w:hAnsi="宋体" w:hint="eastAsia"/>
          <w:sz w:val="28"/>
          <w:szCs w:val="28"/>
        </w:rPr>
        <w:t>（五）整体或者部分资产租赁给非国有单位。</w:t>
      </w:r>
    </w:p>
    <w:p w:rsidR="00574570" w:rsidRDefault="001E426E">
      <w:pPr>
        <w:pStyle w:val="a5"/>
        <w:spacing w:line="580" w:lineRule="exact"/>
        <w:rPr>
          <w:rFonts w:hAnsi="宋体"/>
          <w:sz w:val="28"/>
          <w:szCs w:val="28"/>
        </w:rPr>
      </w:pPr>
      <w:r>
        <w:rPr>
          <w:rFonts w:hAnsi="宋体" w:hint="eastAsia"/>
          <w:sz w:val="28"/>
          <w:szCs w:val="28"/>
        </w:rPr>
        <w:t>（六）确定涉讼资产价值。</w:t>
      </w:r>
    </w:p>
    <w:p w:rsidR="00574570" w:rsidRDefault="001E426E">
      <w:pPr>
        <w:pStyle w:val="a5"/>
        <w:spacing w:line="580" w:lineRule="exact"/>
        <w:rPr>
          <w:rFonts w:hAnsi="宋体"/>
          <w:sz w:val="28"/>
          <w:szCs w:val="28"/>
        </w:rPr>
      </w:pPr>
      <w:r>
        <w:rPr>
          <w:rFonts w:hAnsi="宋体" w:hint="eastAsia"/>
          <w:sz w:val="28"/>
          <w:szCs w:val="28"/>
        </w:rPr>
        <w:t>（七）法律、行政法规规定的其他需要进行评估的事项。</w:t>
      </w:r>
    </w:p>
    <w:p w:rsidR="00574570" w:rsidRDefault="001E426E">
      <w:pPr>
        <w:pStyle w:val="a5"/>
        <w:spacing w:line="580" w:lineRule="exact"/>
        <w:ind w:firstLineChars="200" w:firstLine="560"/>
        <w:rPr>
          <w:rFonts w:hAnsi="宋体"/>
          <w:sz w:val="28"/>
          <w:szCs w:val="28"/>
        </w:rPr>
      </w:pPr>
      <w:r>
        <w:rPr>
          <w:rFonts w:hAnsi="宋体" w:hint="eastAsia"/>
          <w:sz w:val="28"/>
          <w:szCs w:val="28"/>
        </w:rPr>
        <w:t>第三十七条　学校应当委托具有资产评估资质的评估机构进行固定资产评估工作。学校对所提供的情况和资料的客观性、真实性和合法性负责，并不得干预资产评估机构的评估工作。</w:t>
      </w:r>
    </w:p>
    <w:p w:rsidR="00574570" w:rsidRDefault="001E426E">
      <w:pPr>
        <w:pStyle w:val="a5"/>
        <w:spacing w:line="580" w:lineRule="exact"/>
        <w:ind w:firstLineChars="200" w:firstLine="560"/>
        <w:rPr>
          <w:rFonts w:hAnsi="宋体"/>
          <w:sz w:val="28"/>
          <w:szCs w:val="28"/>
        </w:rPr>
      </w:pPr>
      <w:r>
        <w:rPr>
          <w:rFonts w:hAnsi="宋体" w:hint="eastAsia"/>
          <w:sz w:val="28"/>
          <w:szCs w:val="28"/>
        </w:rPr>
        <w:t>第三十八条　资产清查是指学校在上级主管部门和自身需求下，按照规定政策、程序和方法，对本单位进行账务清理、财产清查，依法认定各项资产</w:t>
      </w:r>
      <w:r>
        <w:rPr>
          <w:rFonts w:hAnsi="宋体" w:hint="eastAsia"/>
          <w:bCs/>
          <w:sz w:val="28"/>
          <w:szCs w:val="28"/>
        </w:rPr>
        <w:t>损益</w:t>
      </w:r>
      <w:r>
        <w:rPr>
          <w:rFonts w:hAnsi="宋体" w:hint="eastAsia"/>
          <w:sz w:val="28"/>
          <w:szCs w:val="28"/>
        </w:rPr>
        <w:t>，真实反映单位固定资产占用使用状况的工作。</w:t>
      </w:r>
    </w:p>
    <w:p w:rsidR="00574570" w:rsidRDefault="001E426E">
      <w:pPr>
        <w:pStyle w:val="a5"/>
        <w:spacing w:line="580" w:lineRule="exact"/>
        <w:ind w:firstLineChars="250" w:firstLine="700"/>
        <w:rPr>
          <w:rFonts w:hAnsi="宋体"/>
          <w:sz w:val="28"/>
          <w:szCs w:val="28"/>
        </w:rPr>
      </w:pPr>
      <w:r>
        <w:rPr>
          <w:rFonts w:hAnsi="宋体" w:hint="eastAsia"/>
          <w:sz w:val="28"/>
          <w:szCs w:val="28"/>
        </w:rPr>
        <w:t>学校资产清查工作的内容，主要包括基本情况清理、账务清理、财产清查、</w:t>
      </w:r>
      <w:r>
        <w:rPr>
          <w:rFonts w:hAnsi="宋体" w:hint="eastAsia"/>
          <w:bCs/>
          <w:sz w:val="28"/>
          <w:szCs w:val="28"/>
        </w:rPr>
        <w:t>损益认定</w:t>
      </w:r>
      <w:r>
        <w:rPr>
          <w:rFonts w:hAnsi="宋体" w:hint="eastAsia"/>
          <w:sz w:val="28"/>
          <w:szCs w:val="28"/>
        </w:rPr>
        <w:t>、资产核实和完善制度等。学校资产清查工作按照《江苏省财政厅关于印发〈江苏省行政事业单位资产清查暂行办法〉的通知》（苏财绩〔</w:t>
      </w:r>
      <w:r>
        <w:rPr>
          <w:rFonts w:hAnsi="宋体"/>
          <w:sz w:val="28"/>
          <w:szCs w:val="28"/>
        </w:rPr>
        <w:t>2007</w:t>
      </w:r>
      <w:r>
        <w:rPr>
          <w:rFonts w:hAnsi="宋体" w:hint="eastAsia"/>
          <w:sz w:val="28"/>
          <w:szCs w:val="28"/>
        </w:rPr>
        <w:t>〕</w:t>
      </w:r>
      <w:r>
        <w:rPr>
          <w:rFonts w:hAnsi="宋体"/>
          <w:sz w:val="28"/>
          <w:szCs w:val="28"/>
        </w:rPr>
        <w:t>5</w:t>
      </w:r>
      <w:r>
        <w:rPr>
          <w:rFonts w:hAnsi="宋体" w:hint="eastAsia"/>
          <w:sz w:val="28"/>
          <w:szCs w:val="28"/>
        </w:rPr>
        <w:t>号）规定的程序和要求执行。</w:t>
      </w:r>
    </w:p>
    <w:p w:rsidR="00574570" w:rsidRDefault="001E426E">
      <w:pPr>
        <w:pStyle w:val="a5"/>
        <w:spacing w:line="580" w:lineRule="exact"/>
        <w:ind w:firstLineChars="200" w:firstLine="560"/>
        <w:rPr>
          <w:rFonts w:hAnsi="宋体"/>
          <w:sz w:val="28"/>
          <w:szCs w:val="28"/>
        </w:rPr>
      </w:pPr>
      <w:r>
        <w:rPr>
          <w:rFonts w:hAnsi="宋体" w:hint="eastAsia"/>
          <w:sz w:val="28"/>
          <w:szCs w:val="28"/>
        </w:rPr>
        <w:t>第三十九条</w:t>
      </w:r>
      <w:r>
        <w:rPr>
          <w:rFonts w:hAnsi="宋体"/>
          <w:sz w:val="28"/>
          <w:szCs w:val="28"/>
        </w:rPr>
        <w:t xml:space="preserve"> </w:t>
      </w:r>
      <w:r>
        <w:rPr>
          <w:rFonts w:hAnsi="宋体" w:hint="eastAsia"/>
          <w:sz w:val="28"/>
          <w:szCs w:val="28"/>
        </w:rPr>
        <w:t>资产清查采用校属各单位、部门自查与学校滚动抽查相结合的方法，必要时进行普查。</w:t>
      </w:r>
    </w:p>
    <w:p w:rsidR="00574570" w:rsidRDefault="001E426E">
      <w:pPr>
        <w:pStyle w:val="a5"/>
        <w:spacing w:line="580" w:lineRule="exact"/>
        <w:ind w:firstLineChars="200" w:firstLine="560"/>
        <w:rPr>
          <w:rFonts w:hAnsi="宋体"/>
          <w:sz w:val="28"/>
          <w:szCs w:val="28"/>
        </w:rPr>
      </w:pPr>
      <w:r>
        <w:rPr>
          <w:rFonts w:hAnsi="宋体" w:hint="eastAsia"/>
          <w:sz w:val="28"/>
          <w:szCs w:val="28"/>
        </w:rPr>
        <w:lastRenderedPageBreak/>
        <w:t>校属各单位、部门每年对本单位资产进行一次内部清查盘点（自查），学校对校属各单位、部门清查结果进行复核。复核采用滚动抽查方式，原则上每三年循环一次。</w:t>
      </w:r>
    </w:p>
    <w:p w:rsidR="00574570" w:rsidRDefault="001E426E">
      <w:pPr>
        <w:pStyle w:val="a5"/>
        <w:spacing w:line="580" w:lineRule="exact"/>
        <w:rPr>
          <w:rFonts w:hAnsi="宋体"/>
          <w:sz w:val="28"/>
          <w:szCs w:val="28"/>
        </w:rPr>
      </w:pPr>
      <w:r>
        <w:rPr>
          <w:rFonts w:hAnsi="宋体"/>
          <w:sz w:val="28"/>
          <w:szCs w:val="28"/>
        </w:rPr>
        <w:t xml:space="preserve"> </w:t>
      </w:r>
    </w:p>
    <w:p w:rsidR="00574570" w:rsidRDefault="001E426E">
      <w:pPr>
        <w:pStyle w:val="a5"/>
        <w:spacing w:line="580" w:lineRule="exact"/>
        <w:jc w:val="center"/>
        <w:rPr>
          <w:rFonts w:hAnsi="宋体"/>
          <w:b/>
          <w:sz w:val="28"/>
          <w:szCs w:val="28"/>
        </w:rPr>
      </w:pPr>
      <w:r>
        <w:rPr>
          <w:rFonts w:hAnsi="宋体" w:hint="eastAsia"/>
          <w:b/>
          <w:sz w:val="28"/>
          <w:szCs w:val="28"/>
        </w:rPr>
        <w:t>第十章</w:t>
      </w:r>
      <w:r>
        <w:rPr>
          <w:rFonts w:hAnsi="宋体"/>
          <w:b/>
          <w:sz w:val="28"/>
          <w:szCs w:val="28"/>
        </w:rPr>
        <w:t xml:space="preserve">    </w:t>
      </w:r>
      <w:r>
        <w:rPr>
          <w:rFonts w:hAnsi="宋体" w:hint="eastAsia"/>
          <w:b/>
          <w:sz w:val="28"/>
          <w:szCs w:val="28"/>
        </w:rPr>
        <w:t>资产信息管理与报告</w:t>
      </w:r>
    </w:p>
    <w:p w:rsidR="00574570" w:rsidRDefault="001E426E">
      <w:pPr>
        <w:pStyle w:val="a5"/>
        <w:spacing w:line="580" w:lineRule="exact"/>
        <w:ind w:firstLineChars="200" w:firstLine="560"/>
        <w:rPr>
          <w:rFonts w:hAnsi="宋体"/>
          <w:sz w:val="28"/>
          <w:szCs w:val="28"/>
        </w:rPr>
      </w:pPr>
      <w:r>
        <w:rPr>
          <w:rFonts w:hAnsi="宋体" w:hint="eastAsia"/>
          <w:sz w:val="28"/>
          <w:szCs w:val="28"/>
        </w:rPr>
        <w:t>第四十条</w:t>
      </w:r>
      <w:r>
        <w:rPr>
          <w:rFonts w:hAnsi="宋体"/>
          <w:sz w:val="28"/>
          <w:szCs w:val="28"/>
        </w:rPr>
        <w:t xml:space="preserve"> </w:t>
      </w:r>
      <w:r>
        <w:rPr>
          <w:rFonts w:hAnsi="宋体" w:hint="eastAsia"/>
          <w:sz w:val="28"/>
          <w:szCs w:val="28"/>
        </w:rPr>
        <w:t>资产信息管理是指利用计算机网络技术，通过资产管理信息系统对学校资产的现状以及配置、使用、处置等环节进行动态管理。</w:t>
      </w:r>
    </w:p>
    <w:p w:rsidR="00574570" w:rsidRDefault="001E426E">
      <w:pPr>
        <w:pStyle w:val="a5"/>
        <w:spacing w:line="580" w:lineRule="exact"/>
        <w:ind w:firstLineChars="200" w:firstLine="560"/>
        <w:rPr>
          <w:rFonts w:hAnsi="宋体"/>
          <w:sz w:val="28"/>
          <w:szCs w:val="28"/>
        </w:rPr>
      </w:pPr>
      <w:r>
        <w:rPr>
          <w:rFonts w:hAnsi="宋体" w:hint="eastAsia"/>
          <w:sz w:val="28"/>
          <w:szCs w:val="28"/>
        </w:rPr>
        <w:t>第四十一条</w:t>
      </w:r>
      <w:r>
        <w:rPr>
          <w:rFonts w:hAnsi="宋体"/>
          <w:sz w:val="28"/>
          <w:szCs w:val="28"/>
        </w:rPr>
        <w:t xml:space="preserve"> </w:t>
      </w:r>
      <w:r>
        <w:rPr>
          <w:rFonts w:hAnsi="宋体" w:hint="eastAsia"/>
          <w:sz w:val="28"/>
          <w:szCs w:val="28"/>
        </w:rPr>
        <w:t>学校使用“徐州市机关事业单位固定资产管理信息系统”对全校固定资产的现状以及配置、使用、处置等环节进行动态管理。校内各单位要配合职能管理部门，规范使用学校固定资产管理信息系统，以提高固定资产管理的信息化水平。</w:t>
      </w:r>
    </w:p>
    <w:p w:rsidR="00574570" w:rsidRDefault="001E426E">
      <w:pPr>
        <w:pStyle w:val="a5"/>
        <w:spacing w:line="580" w:lineRule="exact"/>
        <w:ind w:firstLineChars="200" w:firstLine="560"/>
        <w:rPr>
          <w:rFonts w:hAnsi="宋体"/>
          <w:sz w:val="28"/>
          <w:szCs w:val="28"/>
        </w:rPr>
      </w:pPr>
      <w:r>
        <w:rPr>
          <w:rFonts w:hAnsi="宋体" w:hint="eastAsia"/>
          <w:sz w:val="28"/>
          <w:szCs w:val="28"/>
        </w:rPr>
        <w:t>第四十二条</w:t>
      </w:r>
      <w:r>
        <w:rPr>
          <w:rFonts w:hAnsi="宋体"/>
          <w:sz w:val="28"/>
          <w:szCs w:val="28"/>
        </w:rPr>
        <w:t xml:space="preserve"> </w:t>
      </w:r>
      <w:r>
        <w:rPr>
          <w:rFonts w:hAnsi="宋体" w:hint="eastAsia"/>
          <w:sz w:val="28"/>
          <w:szCs w:val="28"/>
        </w:rPr>
        <w:t>学校对所占有使用的资产状况，按照上级主管部门规定的报表格式及内容定期做出报告。学校报送的资产报表应内容完整、数字准确，同时对固定资产的变动、使用和结存情况做出文字说明。</w:t>
      </w:r>
    </w:p>
    <w:p w:rsidR="00574570" w:rsidRDefault="001E426E">
      <w:pPr>
        <w:pStyle w:val="a5"/>
        <w:spacing w:line="580" w:lineRule="exact"/>
        <w:rPr>
          <w:rFonts w:hAnsi="宋体"/>
          <w:sz w:val="28"/>
          <w:szCs w:val="28"/>
        </w:rPr>
      </w:pPr>
      <w:r>
        <w:rPr>
          <w:rFonts w:hAnsi="宋体"/>
          <w:sz w:val="28"/>
          <w:szCs w:val="28"/>
        </w:rPr>
        <w:t xml:space="preserve"> </w:t>
      </w:r>
    </w:p>
    <w:p w:rsidR="00574570" w:rsidRDefault="001E426E">
      <w:pPr>
        <w:pStyle w:val="a5"/>
        <w:spacing w:line="580" w:lineRule="exact"/>
        <w:jc w:val="center"/>
        <w:rPr>
          <w:rFonts w:hAnsi="宋体"/>
          <w:b/>
          <w:sz w:val="28"/>
          <w:szCs w:val="28"/>
        </w:rPr>
      </w:pPr>
      <w:r>
        <w:rPr>
          <w:rFonts w:hAnsi="宋体" w:hint="eastAsia"/>
          <w:b/>
          <w:sz w:val="28"/>
          <w:szCs w:val="28"/>
        </w:rPr>
        <w:t>第十一章</w:t>
      </w:r>
      <w:r>
        <w:rPr>
          <w:rFonts w:hAnsi="宋体"/>
          <w:b/>
          <w:sz w:val="28"/>
          <w:szCs w:val="28"/>
        </w:rPr>
        <w:t xml:space="preserve">    </w:t>
      </w:r>
      <w:r>
        <w:rPr>
          <w:rFonts w:hAnsi="宋体" w:hint="eastAsia"/>
          <w:b/>
          <w:sz w:val="28"/>
          <w:szCs w:val="28"/>
        </w:rPr>
        <w:t>监督与奖惩</w:t>
      </w:r>
    </w:p>
    <w:p w:rsidR="00574570" w:rsidRDefault="001E426E">
      <w:pPr>
        <w:pStyle w:val="a5"/>
        <w:spacing w:line="580" w:lineRule="exact"/>
        <w:ind w:firstLineChars="200" w:firstLine="560"/>
        <w:rPr>
          <w:rFonts w:hAnsi="宋体"/>
          <w:sz w:val="28"/>
          <w:szCs w:val="28"/>
        </w:rPr>
      </w:pPr>
      <w:r>
        <w:rPr>
          <w:rFonts w:hAnsi="宋体" w:hint="eastAsia"/>
          <w:sz w:val="28"/>
          <w:szCs w:val="28"/>
        </w:rPr>
        <w:t>第四十三条</w:t>
      </w:r>
      <w:r>
        <w:rPr>
          <w:rFonts w:hAnsi="宋体"/>
          <w:sz w:val="28"/>
          <w:szCs w:val="28"/>
        </w:rPr>
        <w:t xml:space="preserve"> </w:t>
      </w:r>
      <w:r>
        <w:rPr>
          <w:rFonts w:hAnsi="宋体" w:hint="eastAsia"/>
          <w:sz w:val="28"/>
          <w:szCs w:val="28"/>
        </w:rPr>
        <w:t>学校各资产使用单位及工作人员，有义务和责任管好、用好固定资产，维护其安全、完整。学校结合内部经济责任审计</w:t>
      </w:r>
      <w:r>
        <w:rPr>
          <w:rFonts w:hAnsi="宋体" w:hint="eastAsia"/>
          <w:sz w:val="28"/>
          <w:szCs w:val="28"/>
        </w:rPr>
        <w:lastRenderedPageBreak/>
        <w:t>制度、内部控制制度、兼职资产管理员制度，将资产管理的责任落实到有关部门、单位和个人。</w:t>
      </w:r>
    </w:p>
    <w:p w:rsidR="00574570" w:rsidRDefault="001E426E">
      <w:pPr>
        <w:pStyle w:val="a5"/>
        <w:spacing w:line="580" w:lineRule="exact"/>
        <w:ind w:firstLineChars="200" w:firstLine="560"/>
        <w:rPr>
          <w:rFonts w:hAnsi="宋体"/>
          <w:sz w:val="28"/>
          <w:szCs w:val="28"/>
        </w:rPr>
      </w:pPr>
      <w:r>
        <w:rPr>
          <w:rFonts w:hAnsi="宋体" w:hint="eastAsia"/>
          <w:sz w:val="28"/>
          <w:szCs w:val="28"/>
        </w:rPr>
        <w:t>第四十四条</w:t>
      </w:r>
      <w:r>
        <w:rPr>
          <w:rFonts w:hAnsi="宋体"/>
          <w:sz w:val="28"/>
          <w:szCs w:val="28"/>
        </w:rPr>
        <w:t xml:space="preserve"> </w:t>
      </w:r>
      <w:r>
        <w:rPr>
          <w:rFonts w:hAnsi="宋体" w:hint="eastAsia"/>
          <w:sz w:val="28"/>
          <w:szCs w:val="28"/>
        </w:rPr>
        <w:t>建立固定资产管理责任追究和损失赔偿制度。对因工作失责造成固定资产损坏、丢失的直接责任人和部门行政负责人，学校有权要求其赔偿</w:t>
      </w:r>
      <w:r>
        <w:rPr>
          <w:rFonts w:hAnsi="宋体" w:hint="eastAsia"/>
          <w:bCs/>
          <w:sz w:val="28"/>
          <w:szCs w:val="28"/>
        </w:rPr>
        <w:t>相应</w:t>
      </w:r>
      <w:r>
        <w:rPr>
          <w:rFonts w:hAnsi="宋体" w:hint="eastAsia"/>
          <w:sz w:val="28"/>
          <w:szCs w:val="28"/>
        </w:rPr>
        <w:t>损失。故意损坏固定资产的，除赔偿损失外，同时按有关规定予以处行政处分，造成固定资产大量流失，情节严重，构成犯罪的，由司法机关依法追究刑事责任。</w:t>
      </w:r>
    </w:p>
    <w:p w:rsidR="00574570" w:rsidRDefault="001E426E">
      <w:pPr>
        <w:pStyle w:val="a5"/>
        <w:spacing w:line="580" w:lineRule="exact"/>
        <w:rPr>
          <w:rFonts w:hAnsi="宋体"/>
          <w:sz w:val="28"/>
          <w:szCs w:val="28"/>
        </w:rPr>
      </w:pPr>
      <w:r>
        <w:rPr>
          <w:rFonts w:hAnsi="宋体"/>
          <w:sz w:val="28"/>
          <w:szCs w:val="28"/>
        </w:rPr>
        <w:t xml:space="preserve">    </w:t>
      </w:r>
      <w:r>
        <w:rPr>
          <w:rFonts w:hAnsi="宋体" w:hint="eastAsia"/>
          <w:sz w:val="28"/>
          <w:szCs w:val="28"/>
        </w:rPr>
        <w:t>建立固定资产管理的奖励制度。年终对各部门资产管理工作进行考评，对固定资产管理成绩突出的单位和个人给予表彰和奖励。</w:t>
      </w:r>
    </w:p>
    <w:p w:rsidR="00574570" w:rsidRDefault="001E426E">
      <w:pPr>
        <w:pStyle w:val="a5"/>
        <w:spacing w:line="580" w:lineRule="exact"/>
        <w:ind w:firstLineChars="200" w:firstLine="560"/>
        <w:rPr>
          <w:rFonts w:hAnsi="宋体"/>
          <w:sz w:val="28"/>
          <w:szCs w:val="28"/>
        </w:rPr>
      </w:pPr>
      <w:r>
        <w:rPr>
          <w:rFonts w:hAnsi="宋体" w:hint="eastAsia"/>
          <w:sz w:val="28"/>
          <w:szCs w:val="28"/>
        </w:rPr>
        <w:t>第四十五条</w:t>
      </w:r>
      <w:r>
        <w:rPr>
          <w:rFonts w:hAnsi="宋体"/>
          <w:sz w:val="28"/>
          <w:szCs w:val="28"/>
        </w:rPr>
        <w:t xml:space="preserve"> </w:t>
      </w:r>
      <w:r>
        <w:rPr>
          <w:rFonts w:hAnsi="宋体" w:hint="eastAsia"/>
          <w:sz w:val="28"/>
          <w:szCs w:val="28"/>
        </w:rPr>
        <w:t>在固定资产管理活动中，有下列行为之一的，由校固定资产管理委员会认定，上报院长办公会或党委常委会，追究部门行政负责人和直接责任人员的相关责任：</w:t>
      </w:r>
    </w:p>
    <w:p w:rsidR="00574570" w:rsidRDefault="001E426E">
      <w:pPr>
        <w:pStyle w:val="a5"/>
        <w:spacing w:line="580" w:lineRule="exact"/>
        <w:rPr>
          <w:rFonts w:hAnsi="宋体"/>
          <w:sz w:val="28"/>
          <w:szCs w:val="28"/>
        </w:rPr>
      </w:pPr>
      <w:r>
        <w:rPr>
          <w:rFonts w:hAnsi="宋体" w:hint="eastAsia"/>
          <w:sz w:val="28"/>
          <w:szCs w:val="28"/>
        </w:rPr>
        <w:t>（一）未按其职责要求进行资产管理，对资产流失或浪费不反映、不报告，造成资产损失的。</w:t>
      </w:r>
    </w:p>
    <w:p w:rsidR="00574570" w:rsidRDefault="001E426E">
      <w:pPr>
        <w:pStyle w:val="a5"/>
        <w:spacing w:line="580" w:lineRule="exact"/>
        <w:rPr>
          <w:rFonts w:hAnsi="宋体"/>
          <w:sz w:val="28"/>
          <w:szCs w:val="28"/>
        </w:rPr>
      </w:pPr>
      <w:r>
        <w:rPr>
          <w:rFonts w:hAnsi="宋体" w:hint="eastAsia"/>
          <w:sz w:val="28"/>
          <w:szCs w:val="28"/>
        </w:rPr>
        <w:t>（二）不如实进行产权登记、填报资产报表、隐瞒真实情况的。</w:t>
      </w:r>
    </w:p>
    <w:p w:rsidR="00574570" w:rsidRDefault="001E426E">
      <w:pPr>
        <w:pStyle w:val="a5"/>
        <w:spacing w:line="580" w:lineRule="exact"/>
        <w:rPr>
          <w:rFonts w:hAnsi="宋体"/>
          <w:sz w:val="28"/>
          <w:szCs w:val="28"/>
        </w:rPr>
      </w:pPr>
      <w:r>
        <w:rPr>
          <w:rFonts w:hAnsi="宋体" w:hint="eastAsia"/>
          <w:sz w:val="28"/>
          <w:szCs w:val="28"/>
        </w:rPr>
        <w:t>（三）以学校固定资产擅自提供担保的。</w:t>
      </w:r>
    </w:p>
    <w:p w:rsidR="00574570" w:rsidRDefault="001E426E">
      <w:pPr>
        <w:pStyle w:val="a5"/>
        <w:spacing w:line="580" w:lineRule="exact"/>
        <w:rPr>
          <w:rFonts w:hAnsi="宋体"/>
          <w:sz w:val="28"/>
          <w:szCs w:val="28"/>
        </w:rPr>
      </w:pPr>
      <w:r>
        <w:rPr>
          <w:rFonts w:hAnsi="宋体" w:hint="eastAsia"/>
          <w:sz w:val="28"/>
          <w:szCs w:val="28"/>
        </w:rPr>
        <w:t>（四）擅自转让、处置资产和用于出租出借、对外投资经营的。</w:t>
      </w:r>
    </w:p>
    <w:p w:rsidR="00574570" w:rsidRDefault="001E426E">
      <w:pPr>
        <w:pStyle w:val="a5"/>
        <w:spacing w:line="580" w:lineRule="exact"/>
        <w:rPr>
          <w:rFonts w:hAnsi="宋体"/>
          <w:sz w:val="28"/>
          <w:szCs w:val="28"/>
        </w:rPr>
      </w:pPr>
      <w:r>
        <w:rPr>
          <w:rFonts w:hAnsi="宋体" w:hint="eastAsia"/>
          <w:sz w:val="28"/>
          <w:szCs w:val="28"/>
        </w:rPr>
        <w:t>（五）弄虚作假，以各种名目侵占资产和利用职权谋取私利的。</w:t>
      </w:r>
    </w:p>
    <w:p w:rsidR="00574570" w:rsidRDefault="001E426E">
      <w:pPr>
        <w:pStyle w:val="a5"/>
        <w:spacing w:line="580" w:lineRule="exact"/>
        <w:rPr>
          <w:rFonts w:hAnsi="宋体"/>
          <w:sz w:val="28"/>
          <w:szCs w:val="28"/>
        </w:rPr>
      </w:pPr>
      <w:r>
        <w:rPr>
          <w:rFonts w:hAnsi="宋体" w:hint="eastAsia"/>
          <w:sz w:val="28"/>
          <w:szCs w:val="28"/>
        </w:rPr>
        <w:t>（六）对资产收益不认真进行监督管理，不按规定收缴资产收益的。</w:t>
      </w:r>
    </w:p>
    <w:p w:rsidR="00574570" w:rsidRDefault="001E426E">
      <w:pPr>
        <w:pStyle w:val="a5"/>
        <w:spacing w:line="580" w:lineRule="exact"/>
        <w:rPr>
          <w:rFonts w:hAnsi="宋体"/>
          <w:sz w:val="28"/>
          <w:szCs w:val="28"/>
        </w:rPr>
      </w:pPr>
      <w:r>
        <w:rPr>
          <w:rFonts w:hAnsi="宋体" w:hint="eastAsia"/>
          <w:sz w:val="28"/>
          <w:szCs w:val="28"/>
        </w:rPr>
        <w:lastRenderedPageBreak/>
        <w:t>（七）其他造成学校固定资产严重浪费或重大损失的。</w:t>
      </w:r>
    </w:p>
    <w:p w:rsidR="00574570" w:rsidRDefault="001E426E">
      <w:pPr>
        <w:pStyle w:val="a5"/>
        <w:spacing w:line="580" w:lineRule="exact"/>
        <w:rPr>
          <w:rFonts w:hAnsi="宋体"/>
          <w:sz w:val="28"/>
          <w:szCs w:val="28"/>
        </w:rPr>
      </w:pPr>
      <w:r>
        <w:rPr>
          <w:rFonts w:hAnsi="宋体"/>
          <w:sz w:val="28"/>
          <w:szCs w:val="28"/>
        </w:rPr>
        <w:t xml:space="preserve"> </w:t>
      </w:r>
    </w:p>
    <w:p w:rsidR="00574570" w:rsidRDefault="001E426E">
      <w:pPr>
        <w:pStyle w:val="a5"/>
        <w:spacing w:line="580" w:lineRule="exact"/>
        <w:jc w:val="center"/>
        <w:rPr>
          <w:rFonts w:hAnsi="宋体"/>
          <w:b/>
          <w:sz w:val="28"/>
          <w:szCs w:val="28"/>
        </w:rPr>
      </w:pPr>
      <w:r>
        <w:rPr>
          <w:rFonts w:hAnsi="宋体" w:hint="eastAsia"/>
          <w:b/>
          <w:sz w:val="28"/>
          <w:szCs w:val="28"/>
        </w:rPr>
        <w:t>第十二章</w:t>
      </w:r>
      <w:r>
        <w:rPr>
          <w:rFonts w:hAnsi="宋体"/>
          <w:b/>
          <w:sz w:val="28"/>
          <w:szCs w:val="28"/>
        </w:rPr>
        <w:t xml:space="preserve">    </w:t>
      </w:r>
      <w:r>
        <w:rPr>
          <w:rFonts w:hAnsi="宋体" w:hint="eastAsia"/>
          <w:b/>
          <w:sz w:val="28"/>
          <w:szCs w:val="28"/>
        </w:rPr>
        <w:t>附</w:t>
      </w:r>
      <w:r>
        <w:rPr>
          <w:rFonts w:hAnsi="宋体"/>
          <w:b/>
          <w:sz w:val="28"/>
          <w:szCs w:val="28"/>
        </w:rPr>
        <w:t xml:space="preserve">   </w:t>
      </w:r>
      <w:r>
        <w:rPr>
          <w:rFonts w:hAnsi="宋体" w:hint="eastAsia"/>
          <w:b/>
          <w:sz w:val="28"/>
          <w:szCs w:val="28"/>
        </w:rPr>
        <w:t>则</w:t>
      </w:r>
    </w:p>
    <w:p w:rsidR="00574570" w:rsidRDefault="001E426E">
      <w:pPr>
        <w:pStyle w:val="a5"/>
        <w:spacing w:line="580" w:lineRule="exact"/>
        <w:ind w:firstLineChars="200" w:firstLine="560"/>
        <w:rPr>
          <w:rFonts w:hAnsi="宋体"/>
          <w:sz w:val="28"/>
          <w:szCs w:val="28"/>
        </w:rPr>
      </w:pPr>
      <w:r>
        <w:rPr>
          <w:rFonts w:hAnsi="宋体" w:hint="eastAsia"/>
          <w:sz w:val="28"/>
          <w:szCs w:val="28"/>
        </w:rPr>
        <w:t>第四十六条</w:t>
      </w:r>
      <w:r>
        <w:rPr>
          <w:rFonts w:hAnsi="宋体"/>
          <w:sz w:val="28"/>
          <w:szCs w:val="28"/>
        </w:rPr>
        <w:t xml:space="preserve"> </w:t>
      </w:r>
      <w:r>
        <w:rPr>
          <w:rFonts w:hAnsi="宋体" w:hint="eastAsia"/>
          <w:sz w:val="28"/>
          <w:szCs w:val="28"/>
        </w:rPr>
        <w:t>本办法适用于一切管理和使用本校固定资产的单位和个人。</w:t>
      </w:r>
    </w:p>
    <w:p w:rsidR="00574570" w:rsidRDefault="001E426E">
      <w:pPr>
        <w:pStyle w:val="a5"/>
        <w:spacing w:line="580" w:lineRule="exact"/>
        <w:ind w:firstLineChars="200" w:firstLine="560"/>
        <w:rPr>
          <w:rFonts w:hAnsi="宋体"/>
          <w:sz w:val="28"/>
          <w:szCs w:val="28"/>
        </w:rPr>
      </w:pPr>
      <w:r>
        <w:rPr>
          <w:rFonts w:hAnsi="宋体" w:hint="eastAsia"/>
          <w:sz w:val="28"/>
          <w:szCs w:val="28"/>
        </w:rPr>
        <w:t>第四十七条</w:t>
      </w:r>
      <w:r>
        <w:rPr>
          <w:rFonts w:hAnsi="宋体"/>
          <w:sz w:val="28"/>
          <w:szCs w:val="28"/>
        </w:rPr>
        <w:t xml:space="preserve"> </w:t>
      </w:r>
      <w:r>
        <w:rPr>
          <w:rFonts w:hAnsi="宋体" w:hint="eastAsia"/>
          <w:sz w:val="28"/>
          <w:szCs w:val="28"/>
        </w:rPr>
        <w:t>本办法自颁布之日起施行，由后勤管理处</w:t>
      </w:r>
      <w:r>
        <w:rPr>
          <w:rFonts w:hAnsi="宋体" w:hint="eastAsia"/>
          <w:bCs/>
          <w:sz w:val="28"/>
          <w:szCs w:val="28"/>
        </w:rPr>
        <w:t>和实验实习教学管理中心</w:t>
      </w:r>
      <w:r>
        <w:rPr>
          <w:rFonts w:hAnsi="宋体" w:hint="eastAsia"/>
          <w:sz w:val="28"/>
          <w:szCs w:val="28"/>
        </w:rPr>
        <w:t>负责解释。此前学校颁布的有关固定资产管理的规定，如与本办法有冲突的，以本办法为准。</w:t>
      </w:r>
    </w:p>
    <w:p w:rsidR="00574570" w:rsidRDefault="00574570">
      <w:pPr>
        <w:pStyle w:val="a5"/>
        <w:rPr>
          <w:rFonts w:hAnsi="宋体"/>
          <w:sz w:val="28"/>
          <w:szCs w:val="28"/>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574570" w:rsidRDefault="00574570">
      <w:pPr>
        <w:rPr>
          <w:rFonts w:ascii="宋体" w:hAnsi="宋体" w:cs="宋体"/>
          <w:kern w:val="0"/>
          <w:sz w:val="24"/>
        </w:rPr>
      </w:pPr>
    </w:p>
    <w:p w:rsidR="001E426E" w:rsidRDefault="001E426E">
      <w:pPr>
        <w:spacing w:line="600" w:lineRule="exact"/>
        <w:jc w:val="center"/>
        <w:rPr>
          <w:rFonts w:ascii="黑体" w:eastAsia="黑体" w:hAnsi="黑体" w:cs="黑体" w:hint="eastAsia"/>
          <w:sz w:val="44"/>
          <w:szCs w:val="44"/>
        </w:rPr>
      </w:pPr>
    </w:p>
    <w:p w:rsidR="00574570" w:rsidRDefault="001E426E">
      <w:pPr>
        <w:spacing w:line="600" w:lineRule="exact"/>
        <w:jc w:val="center"/>
        <w:rPr>
          <w:rFonts w:ascii="黑体" w:eastAsia="黑体" w:hAnsi="黑体" w:cs="黑体"/>
          <w:sz w:val="44"/>
          <w:szCs w:val="44"/>
        </w:rPr>
      </w:pPr>
      <w:r>
        <w:rPr>
          <w:rFonts w:ascii="黑体" w:eastAsia="黑体" w:hAnsi="黑体" w:cs="黑体" w:hint="eastAsia"/>
          <w:sz w:val="44"/>
          <w:szCs w:val="44"/>
        </w:rPr>
        <w:lastRenderedPageBreak/>
        <w:t>江苏省徐州技师学院固定资产报废及处置管理办法</w:t>
      </w:r>
    </w:p>
    <w:p w:rsidR="00574570" w:rsidRDefault="001E426E">
      <w:pPr>
        <w:pStyle w:val="a9"/>
        <w:spacing w:before="0" w:beforeAutospacing="0" w:after="0" w:afterAutospacing="0" w:line="580" w:lineRule="exact"/>
        <w:ind w:left="76" w:right="76"/>
        <w:rPr>
          <w:rFonts w:ascii="仿宋" w:eastAsia="仿宋" w:hAnsi="仿宋" w:cs="仿宋"/>
          <w:color w:val="000000"/>
          <w:sz w:val="32"/>
          <w:szCs w:val="32"/>
          <w:shd w:val="clear" w:color="auto" w:fill="FFFFFF"/>
        </w:rPr>
      </w:pPr>
      <w:r>
        <w:rPr>
          <w:color w:val="000000"/>
          <w:sz w:val="28"/>
          <w:szCs w:val="28"/>
          <w:shd w:val="clear" w:color="auto" w:fill="FFFFFF"/>
        </w:rPr>
        <w:t xml:space="preserve">    </w:t>
      </w:r>
      <w:r>
        <w:rPr>
          <w:rFonts w:ascii="仿宋" w:eastAsia="仿宋" w:hAnsi="仿宋" w:cs="仿宋" w:hint="eastAsia"/>
          <w:color w:val="000000"/>
          <w:sz w:val="32"/>
          <w:szCs w:val="32"/>
          <w:shd w:val="clear" w:color="auto" w:fill="FFFFFF"/>
        </w:rPr>
        <w:t>为加强对我校固定资产管理，规范各类固定资产报废处</w:t>
      </w:r>
      <w:r>
        <w:rPr>
          <w:rFonts w:ascii="仿宋" w:eastAsia="仿宋" w:hAnsi="仿宋" w:cs="仿宋" w:hint="eastAsia"/>
          <w:color w:val="000000"/>
          <w:spacing w:val="7"/>
          <w:sz w:val="32"/>
          <w:szCs w:val="32"/>
          <w:shd w:val="clear" w:color="auto" w:fill="FFFFFF"/>
        </w:rPr>
        <w:t>置行为，防止固定资产流失。根据《事业单位固定资产管理暂行办法》</w:t>
      </w:r>
      <w:r>
        <w:rPr>
          <w:rFonts w:ascii="仿宋" w:eastAsia="仿宋" w:hAnsi="仿宋" w:cs="仿宋" w:hint="eastAsia"/>
          <w:color w:val="000000"/>
          <w:sz w:val="32"/>
          <w:szCs w:val="32"/>
          <w:shd w:val="clear" w:color="auto" w:fill="FFFFFF"/>
        </w:rPr>
        <w:t>（财</w:t>
      </w:r>
      <w:r>
        <w:rPr>
          <w:rFonts w:ascii="仿宋" w:eastAsia="仿宋" w:hAnsi="仿宋" w:cs="仿宋" w:hint="eastAsia"/>
          <w:color w:val="000000"/>
          <w:spacing w:val="40"/>
          <w:sz w:val="32"/>
          <w:szCs w:val="32"/>
          <w:shd w:val="clear" w:color="auto" w:fill="FFFFFF"/>
        </w:rPr>
        <w:t>36</w:t>
      </w:r>
      <w:r>
        <w:rPr>
          <w:rFonts w:ascii="仿宋" w:eastAsia="仿宋" w:hAnsi="仿宋" w:cs="仿宋" w:hint="eastAsia"/>
          <w:color w:val="000000"/>
          <w:sz w:val="32"/>
          <w:szCs w:val="32"/>
          <w:shd w:val="clear" w:color="auto" w:fill="FFFFFF"/>
        </w:rPr>
        <w:t>号）、《徐州市市级行政事业单位固定资产管理办法》和《江苏省徐州技师学院固定资产管理办法》的规定，制定本办法。</w:t>
      </w:r>
    </w:p>
    <w:p w:rsidR="00574570" w:rsidRDefault="001E426E">
      <w:pPr>
        <w:pStyle w:val="a9"/>
        <w:spacing w:before="0" w:beforeAutospacing="0" w:after="0" w:afterAutospacing="0" w:line="580" w:lineRule="exact"/>
        <w:ind w:left="76" w:right="76" w:firstLineChars="200" w:firstLine="727"/>
        <w:rPr>
          <w:rFonts w:ascii="仿宋" w:eastAsia="仿宋" w:hAnsi="仿宋" w:cs="仿宋"/>
          <w:b/>
          <w:color w:val="000000"/>
          <w:spacing w:val="21"/>
          <w:sz w:val="32"/>
          <w:szCs w:val="32"/>
        </w:rPr>
      </w:pPr>
      <w:r>
        <w:rPr>
          <w:rFonts w:ascii="仿宋" w:eastAsia="仿宋" w:hAnsi="仿宋" w:cs="仿宋" w:hint="eastAsia"/>
          <w:b/>
          <w:color w:val="000000"/>
          <w:spacing w:val="21"/>
          <w:sz w:val="32"/>
          <w:szCs w:val="32"/>
          <w:shd w:val="clear" w:color="auto" w:fill="FFFFFF"/>
        </w:rPr>
        <w:t>一、固定资产报废的对象和范围：</w:t>
      </w:r>
    </w:p>
    <w:p w:rsidR="00574570" w:rsidRDefault="001E426E">
      <w:pPr>
        <w:pStyle w:val="a9"/>
        <w:spacing w:before="0" w:beforeAutospacing="0" w:after="0" w:afterAutospacing="0" w:line="580" w:lineRule="exact"/>
        <w:ind w:left="76" w:right="76"/>
        <w:rPr>
          <w:rFonts w:ascii="仿宋" w:eastAsia="仿宋" w:hAnsi="仿宋" w:cs="仿宋"/>
          <w:color w:val="000000"/>
          <w:sz w:val="32"/>
          <w:szCs w:val="32"/>
        </w:rPr>
      </w:pPr>
      <w:r>
        <w:rPr>
          <w:rFonts w:ascii="仿宋" w:eastAsia="仿宋" w:hAnsi="仿宋" w:cs="仿宋" w:hint="eastAsia"/>
          <w:color w:val="000000"/>
          <w:spacing w:val="8"/>
          <w:sz w:val="32"/>
          <w:szCs w:val="32"/>
          <w:shd w:val="clear" w:color="auto" w:fill="FFFFFF"/>
        </w:rPr>
        <w:t xml:space="preserve">    凡所有权属于学校，</w:t>
      </w:r>
      <w:r>
        <w:rPr>
          <w:rFonts w:ascii="仿宋" w:eastAsia="仿宋" w:hAnsi="仿宋" w:cs="仿宋" w:hint="eastAsia"/>
          <w:color w:val="000000"/>
          <w:spacing w:val="6"/>
          <w:sz w:val="32"/>
          <w:szCs w:val="32"/>
          <w:shd w:val="clear" w:color="auto" w:fill="FFFFFF"/>
        </w:rPr>
        <w:t>不论来自何种渠道，</w:t>
      </w:r>
      <w:r>
        <w:rPr>
          <w:rFonts w:ascii="仿宋" w:eastAsia="仿宋" w:hAnsi="仿宋" w:cs="仿宋" w:hint="eastAsia"/>
          <w:color w:val="000000"/>
          <w:spacing w:val="12"/>
          <w:sz w:val="32"/>
          <w:szCs w:val="32"/>
          <w:shd w:val="clear" w:color="auto" w:fill="FFFFFF"/>
        </w:rPr>
        <w:t>使用何种经费，</w:t>
      </w:r>
      <w:r>
        <w:rPr>
          <w:rFonts w:ascii="仿宋" w:eastAsia="仿宋" w:hAnsi="仿宋" w:cs="仿宋" w:hint="eastAsia"/>
          <w:color w:val="000000"/>
          <w:spacing w:val="2"/>
          <w:sz w:val="32"/>
          <w:szCs w:val="32"/>
          <w:shd w:val="clear" w:color="auto" w:fill="FFFFFF"/>
        </w:rPr>
        <w:t>只要符合报废的原则和条件的教学、科研、办公、生活等各</w:t>
      </w:r>
      <w:r>
        <w:rPr>
          <w:rFonts w:ascii="仿宋" w:eastAsia="仿宋" w:hAnsi="仿宋" w:cs="仿宋" w:hint="eastAsia"/>
          <w:color w:val="000000"/>
          <w:spacing w:val="8"/>
          <w:sz w:val="32"/>
          <w:szCs w:val="32"/>
          <w:shd w:val="clear" w:color="auto" w:fill="FFFFFF"/>
        </w:rPr>
        <w:t>类固定资产，均属于固定资产报废的对象和范围。</w:t>
      </w:r>
    </w:p>
    <w:p w:rsidR="00574570" w:rsidRDefault="001E426E" w:rsidP="001E426E">
      <w:pPr>
        <w:pStyle w:val="a9"/>
        <w:spacing w:before="0" w:beforeAutospacing="0" w:after="0" w:afterAutospacing="0" w:line="580" w:lineRule="exact"/>
        <w:ind w:left="76" w:right="76" w:firstLineChars="200" w:firstLine="734"/>
        <w:rPr>
          <w:rFonts w:ascii="仿宋" w:eastAsia="仿宋" w:hAnsi="仿宋" w:cs="仿宋"/>
          <w:b/>
          <w:color w:val="000000"/>
          <w:sz w:val="32"/>
          <w:szCs w:val="32"/>
        </w:rPr>
      </w:pPr>
      <w:r>
        <w:rPr>
          <w:rFonts w:ascii="仿宋" w:eastAsia="仿宋" w:hAnsi="仿宋" w:cs="仿宋" w:hint="eastAsia"/>
          <w:b/>
          <w:color w:val="000000"/>
          <w:spacing w:val="23"/>
          <w:sz w:val="32"/>
          <w:szCs w:val="32"/>
          <w:shd w:val="clear" w:color="auto" w:fill="FFFFFF"/>
        </w:rPr>
        <w:t>二、固定资产报废界定：</w:t>
      </w:r>
      <w:r>
        <w:rPr>
          <w:rFonts w:ascii="仿宋" w:eastAsia="仿宋" w:hAnsi="仿宋" w:cs="仿宋" w:hint="eastAsia"/>
          <w:b/>
          <w:color w:val="000000"/>
          <w:sz w:val="32"/>
          <w:szCs w:val="32"/>
          <w:shd w:val="clear" w:color="auto" w:fill="FFFFFF"/>
        </w:rPr>
        <w:t> </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pacing w:val="6"/>
          <w:sz w:val="32"/>
          <w:szCs w:val="32"/>
        </w:rPr>
      </w:pPr>
      <w:r>
        <w:rPr>
          <w:rFonts w:ascii="仿宋" w:eastAsia="仿宋" w:hAnsi="仿宋" w:cs="仿宋" w:hint="eastAsia"/>
          <w:color w:val="000000"/>
          <w:sz w:val="32"/>
          <w:szCs w:val="32"/>
          <w:shd w:val="clear" w:color="auto" w:fill="FFFFFF"/>
        </w:rPr>
        <w:t>1、固定资产报废是指学校内部所有登记在固定资产账上，或遗漏</w:t>
      </w:r>
      <w:r>
        <w:rPr>
          <w:rFonts w:ascii="仿宋" w:eastAsia="仿宋" w:hAnsi="仿宋" w:cs="仿宋" w:hint="eastAsia"/>
          <w:color w:val="000000"/>
          <w:spacing w:val="8"/>
          <w:sz w:val="32"/>
          <w:szCs w:val="32"/>
          <w:shd w:val="clear" w:color="auto" w:fill="FFFFFF"/>
        </w:rPr>
        <w:t>未及时登帐的各类设备、房屋等有形及无形资产，</w:t>
      </w:r>
      <w:r>
        <w:rPr>
          <w:rFonts w:ascii="仿宋" w:eastAsia="仿宋" w:hAnsi="仿宋" w:cs="仿宋" w:hint="eastAsia"/>
          <w:color w:val="000000"/>
          <w:spacing w:val="6"/>
          <w:sz w:val="32"/>
          <w:szCs w:val="32"/>
          <w:shd w:val="clear" w:color="auto" w:fill="FFFFFF"/>
        </w:rPr>
        <w:t>因各种原因要进行固定资产注销的行为。</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2</w:t>
      </w:r>
      <w:r>
        <w:rPr>
          <w:rFonts w:ascii="仿宋" w:eastAsia="仿宋" w:hAnsi="仿宋" w:cs="仿宋" w:hint="eastAsia"/>
          <w:color w:val="000000"/>
          <w:spacing w:val="5"/>
          <w:sz w:val="32"/>
          <w:szCs w:val="32"/>
          <w:shd w:val="clear" w:color="auto" w:fill="FFFFFF"/>
        </w:rPr>
        <w:t>、报废原则：</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（1）报费设备首先要到达到规定的最低使用年限，不能</w:t>
      </w:r>
      <w:r>
        <w:rPr>
          <w:rFonts w:ascii="仿宋" w:eastAsia="仿宋" w:hAnsi="仿宋" w:cs="仿宋" w:hint="eastAsia"/>
          <w:color w:val="000000"/>
          <w:spacing w:val="7"/>
          <w:sz w:val="32"/>
          <w:szCs w:val="32"/>
          <w:shd w:val="clear" w:color="auto" w:fill="FFFFFF"/>
        </w:rPr>
        <w:t>使用，无法修复。</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pacing w:val="3"/>
          <w:sz w:val="32"/>
          <w:szCs w:val="32"/>
        </w:rPr>
      </w:pPr>
      <w:r>
        <w:rPr>
          <w:rFonts w:ascii="仿宋" w:eastAsia="仿宋" w:hAnsi="仿宋" w:cs="仿宋" w:hint="eastAsia"/>
          <w:color w:val="000000"/>
          <w:sz w:val="32"/>
          <w:szCs w:val="32"/>
          <w:shd w:val="clear" w:color="auto" w:fill="FFFFFF"/>
        </w:rPr>
        <w:t>（2）未超过最低使用年限，能修复，但维修费用超过原价或现市场价</w:t>
      </w:r>
      <w:r>
        <w:rPr>
          <w:rFonts w:ascii="仿宋" w:eastAsia="仿宋" w:hAnsi="仿宋" w:cs="仿宋" w:hint="eastAsia"/>
          <w:color w:val="000000"/>
          <w:spacing w:val="13"/>
          <w:sz w:val="32"/>
          <w:szCs w:val="32"/>
          <w:shd w:val="clear" w:color="auto" w:fill="FFFFFF"/>
        </w:rPr>
        <w:t>50%</w:t>
      </w:r>
      <w:r>
        <w:rPr>
          <w:rFonts w:ascii="仿宋" w:eastAsia="仿宋" w:hAnsi="仿宋" w:cs="仿宋" w:hint="eastAsia"/>
          <w:color w:val="000000"/>
          <w:spacing w:val="3"/>
          <w:sz w:val="32"/>
          <w:szCs w:val="32"/>
          <w:shd w:val="clear" w:color="auto" w:fill="FFFFFF"/>
        </w:rPr>
        <w:t>以上的仪器设备。</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（3）从使用安全角度出发，设备不能使用，但未达到规</w:t>
      </w:r>
      <w:r>
        <w:rPr>
          <w:rFonts w:ascii="仿宋" w:eastAsia="仿宋" w:hAnsi="仿宋" w:cs="仿宋" w:hint="eastAsia"/>
          <w:color w:val="000000"/>
          <w:spacing w:val="6"/>
          <w:sz w:val="32"/>
          <w:szCs w:val="32"/>
          <w:shd w:val="clear" w:color="auto" w:fill="FFFFFF"/>
        </w:rPr>
        <w:t>定的最低使用年限，需要专门机构鉴定的设备。</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lastRenderedPageBreak/>
        <w:t>3</w:t>
      </w:r>
      <w:r>
        <w:rPr>
          <w:rFonts w:ascii="仿宋" w:eastAsia="仿宋" w:hAnsi="仿宋" w:cs="仿宋" w:hint="eastAsia"/>
          <w:color w:val="000000"/>
          <w:spacing w:val="6"/>
          <w:sz w:val="32"/>
          <w:szCs w:val="32"/>
          <w:shd w:val="clear" w:color="auto" w:fill="FFFFFF"/>
        </w:rPr>
        <w:t>、报废物资的分类：</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（1</w:t>
      </w:r>
      <w:r>
        <w:rPr>
          <w:rFonts w:ascii="仿宋" w:eastAsia="仿宋" w:hAnsi="仿宋" w:cs="仿宋" w:hint="eastAsia"/>
          <w:color w:val="000000"/>
          <w:spacing w:val="6"/>
          <w:sz w:val="32"/>
          <w:szCs w:val="32"/>
          <w:shd w:val="clear" w:color="auto" w:fill="FFFFFF"/>
        </w:rPr>
        <w:t>）固定资产类：单价在</w:t>
      </w:r>
      <w:r>
        <w:rPr>
          <w:rFonts w:ascii="仿宋" w:eastAsia="仿宋" w:hAnsi="仿宋" w:cs="仿宋" w:hint="eastAsia"/>
          <w:color w:val="000000"/>
          <w:spacing w:val="13"/>
          <w:sz w:val="32"/>
          <w:szCs w:val="32"/>
          <w:shd w:val="clear" w:color="auto" w:fill="FFFFFF"/>
        </w:rPr>
        <w:t>500</w:t>
      </w:r>
      <w:r>
        <w:rPr>
          <w:rFonts w:ascii="仿宋" w:eastAsia="仿宋" w:hAnsi="仿宋" w:cs="仿宋" w:hint="eastAsia"/>
          <w:color w:val="000000"/>
          <w:spacing w:val="6"/>
          <w:sz w:val="32"/>
          <w:szCs w:val="32"/>
          <w:shd w:val="clear" w:color="auto" w:fill="FFFFFF"/>
        </w:rPr>
        <w:t>元以上，使用年限在一年</w:t>
      </w:r>
      <w:r>
        <w:rPr>
          <w:rFonts w:ascii="仿宋" w:eastAsia="仿宋" w:hAnsi="仿宋" w:cs="仿宋" w:hint="eastAsia"/>
          <w:color w:val="000000"/>
          <w:sz w:val="32"/>
          <w:szCs w:val="32"/>
          <w:shd w:val="clear" w:color="auto" w:fill="FFFFFF"/>
        </w:rPr>
        <w:t>以上的</w:t>
      </w:r>
      <w:r>
        <w:rPr>
          <w:rFonts w:ascii="仿宋" w:eastAsia="仿宋" w:hAnsi="仿宋" w:cs="仿宋" w:hint="eastAsia"/>
          <w:color w:val="000000"/>
          <w:spacing w:val="7"/>
          <w:sz w:val="32"/>
          <w:szCs w:val="32"/>
          <w:shd w:val="clear" w:color="auto" w:fill="FFFFFF"/>
        </w:rPr>
        <w:t>，并在使用过程中保持原有形态的资产。</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（2</w:t>
      </w:r>
      <w:r>
        <w:rPr>
          <w:rFonts w:ascii="仿宋" w:eastAsia="仿宋" w:hAnsi="仿宋" w:cs="仿宋" w:hint="eastAsia"/>
          <w:color w:val="000000"/>
          <w:spacing w:val="8"/>
          <w:sz w:val="32"/>
          <w:szCs w:val="32"/>
          <w:shd w:val="clear" w:color="auto" w:fill="FFFFFF"/>
        </w:rPr>
        <w:t>）低值耐用品类：单价在</w:t>
      </w:r>
      <w:r>
        <w:rPr>
          <w:rFonts w:ascii="仿宋" w:eastAsia="仿宋" w:hAnsi="仿宋" w:cs="仿宋" w:hint="eastAsia"/>
          <w:color w:val="000000"/>
          <w:spacing w:val="13"/>
          <w:sz w:val="32"/>
          <w:szCs w:val="32"/>
          <w:shd w:val="clear" w:color="auto" w:fill="FFFFFF"/>
        </w:rPr>
        <w:t>500</w:t>
      </w:r>
      <w:r>
        <w:rPr>
          <w:rFonts w:ascii="仿宋" w:eastAsia="仿宋" w:hAnsi="仿宋" w:cs="仿宋" w:hint="eastAsia"/>
          <w:color w:val="000000"/>
          <w:spacing w:val="3"/>
          <w:sz w:val="32"/>
          <w:szCs w:val="32"/>
          <w:shd w:val="clear" w:color="auto" w:fill="FFFFFF"/>
        </w:rPr>
        <w:t>元以下，能长期使用并</w:t>
      </w:r>
      <w:r>
        <w:rPr>
          <w:rFonts w:ascii="仿宋" w:eastAsia="仿宋" w:hAnsi="仿宋" w:cs="仿宋" w:hint="eastAsia"/>
          <w:color w:val="000000"/>
          <w:spacing w:val="6"/>
          <w:sz w:val="32"/>
          <w:szCs w:val="32"/>
          <w:shd w:val="clear" w:color="auto" w:fill="FFFFFF"/>
        </w:rPr>
        <w:t>保持原有形态。如小型电器类、</w:t>
      </w:r>
      <w:r>
        <w:rPr>
          <w:rFonts w:ascii="仿宋" w:eastAsia="仿宋" w:hAnsi="仿宋" w:cs="仿宋" w:hint="eastAsia"/>
          <w:color w:val="000000"/>
          <w:sz w:val="32"/>
          <w:szCs w:val="32"/>
          <w:shd w:val="clear" w:color="auto" w:fill="FFFFFF"/>
        </w:rPr>
        <w:t>家俱等。</w:t>
      </w:r>
    </w:p>
    <w:p w:rsidR="00574570" w:rsidRDefault="001E426E">
      <w:pPr>
        <w:pStyle w:val="a9"/>
        <w:spacing w:before="0" w:beforeAutospacing="0" w:after="0" w:afterAutospacing="0" w:line="580" w:lineRule="exact"/>
        <w:ind w:left="76" w:right="76" w:firstLineChars="200" w:firstLine="731"/>
        <w:rPr>
          <w:rFonts w:ascii="仿宋" w:eastAsia="仿宋" w:hAnsi="仿宋" w:cs="仿宋"/>
          <w:b/>
          <w:color w:val="000000"/>
          <w:spacing w:val="22"/>
          <w:sz w:val="32"/>
          <w:szCs w:val="32"/>
        </w:rPr>
      </w:pPr>
      <w:r>
        <w:rPr>
          <w:rFonts w:ascii="仿宋" w:eastAsia="仿宋" w:hAnsi="仿宋" w:cs="仿宋" w:hint="eastAsia"/>
          <w:b/>
          <w:color w:val="000000"/>
          <w:spacing w:val="22"/>
          <w:sz w:val="32"/>
          <w:szCs w:val="32"/>
          <w:shd w:val="clear" w:color="auto" w:fill="FFFFFF"/>
        </w:rPr>
        <w:t>三、资产报废程序：</w:t>
      </w:r>
    </w:p>
    <w:p w:rsidR="00574570" w:rsidRDefault="001E426E">
      <w:pPr>
        <w:pStyle w:val="a9"/>
        <w:spacing w:before="0" w:beforeAutospacing="0" w:after="0" w:afterAutospacing="0" w:line="580" w:lineRule="exact"/>
        <w:ind w:left="76" w:right="76"/>
        <w:rPr>
          <w:rFonts w:ascii="仿宋" w:eastAsia="仿宋" w:hAnsi="仿宋" w:cs="仿宋"/>
          <w:bCs/>
          <w:color w:val="000000"/>
          <w:sz w:val="32"/>
          <w:szCs w:val="32"/>
          <w:shd w:val="clear" w:color="auto" w:fill="FFFFFF"/>
        </w:rPr>
      </w:pPr>
      <w:r>
        <w:rPr>
          <w:rFonts w:ascii="仿宋" w:eastAsia="仿宋" w:hAnsi="仿宋" w:cs="仿宋" w:hint="eastAsia"/>
          <w:bCs/>
          <w:color w:val="000000"/>
          <w:sz w:val="32"/>
          <w:szCs w:val="32"/>
          <w:shd w:val="clear" w:color="auto" w:fill="FFFFFF"/>
        </w:rPr>
        <w:t xml:space="preserve">    本着厉行节约的原则，严格遵守资产的报废条件并严格审查，使用部门负责人应组织本部门专业人员对申请报废的资产进行严格的初审。 </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1、单位申报：固定资产的报废处置，原则上只在每年年底进行一次。凡需报损、报废的固定资产，由使用单位资</w:t>
      </w:r>
      <w:r>
        <w:rPr>
          <w:rFonts w:ascii="仿宋" w:eastAsia="仿宋" w:hAnsi="仿宋" w:cs="仿宋" w:hint="eastAsia"/>
          <w:color w:val="000000"/>
          <w:spacing w:val="-4"/>
          <w:sz w:val="32"/>
          <w:szCs w:val="32"/>
          <w:shd w:val="clear" w:color="auto" w:fill="FFFFFF"/>
        </w:rPr>
        <w:t>产管理员下载填写《</w:t>
      </w:r>
      <w:r>
        <w:rPr>
          <w:rFonts w:ascii="仿宋" w:eastAsia="仿宋" w:hAnsi="仿宋" w:cs="仿宋" w:hint="eastAsia"/>
          <w:color w:val="000000"/>
          <w:spacing w:val="9"/>
          <w:sz w:val="32"/>
          <w:szCs w:val="32"/>
          <w:shd w:val="clear" w:color="auto" w:fill="FFFFFF"/>
        </w:rPr>
        <w:t>学校固定资产报废申请表》</w:t>
      </w:r>
      <w:r>
        <w:rPr>
          <w:rFonts w:ascii="仿宋" w:eastAsia="仿宋" w:hAnsi="仿宋" w:cs="仿宋" w:hint="eastAsia"/>
          <w:color w:val="000000"/>
          <w:spacing w:val="-13"/>
          <w:sz w:val="32"/>
          <w:szCs w:val="32"/>
          <w:shd w:val="clear" w:color="auto" w:fill="FFFFFF"/>
        </w:rPr>
        <w:t>，填写后必</w:t>
      </w:r>
      <w:r>
        <w:rPr>
          <w:rFonts w:ascii="仿宋" w:eastAsia="仿宋" w:hAnsi="仿宋" w:cs="仿宋" w:hint="eastAsia"/>
          <w:color w:val="000000"/>
          <w:spacing w:val="2"/>
          <w:sz w:val="32"/>
          <w:szCs w:val="32"/>
          <w:shd w:val="clear" w:color="auto" w:fill="FFFFFF"/>
        </w:rPr>
        <w:t>须由使用部门兼职资产管理员签字，如实填写报废原因，经部门负责人签字盖章后提交归口部门。</w:t>
      </w:r>
      <w:r>
        <w:rPr>
          <w:rFonts w:ascii="仿宋" w:eastAsia="仿宋" w:hAnsi="仿宋" w:cs="仿宋" w:hint="eastAsia"/>
          <w:color w:val="000000"/>
          <w:sz w:val="32"/>
          <w:szCs w:val="32"/>
          <w:shd w:val="clear" w:color="auto" w:fill="FFFFFF"/>
        </w:rPr>
        <w:t> </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pacing w:val="7"/>
          <w:sz w:val="32"/>
          <w:szCs w:val="32"/>
        </w:rPr>
      </w:pPr>
      <w:r>
        <w:rPr>
          <w:rFonts w:ascii="仿宋" w:eastAsia="仿宋" w:hAnsi="仿宋" w:cs="仿宋" w:hint="eastAsia"/>
          <w:color w:val="000000"/>
          <w:sz w:val="32"/>
          <w:szCs w:val="32"/>
          <w:shd w:val="clear" w:color="auto" w:fill="FFFFFF"/>
        </w:rPr>
        <w:t>2、资产报废鉴定领导小组审核：是否达到该设备的最低使用年限，</w:t>
      </w:r>
      <w:r>
        <w:rPr>
          <w:rFonts w:ascii="仿宋" w:eastAsia="仿宋" w:hAnsi="仿宋" w:cs="仿宋" w:hint="eastAsia"/>
          <w:color w:val="000000"/>
          <w:spacing w:val="7"/>
          <w:sz w:val="32"/>
          <w:szCs w:val="32"/>
          <w:shd w:val="clear" w:color="auto" w:fill="FFFFFF"/>
        </w:rPr>
        <w:t>可否修复并继续使用，报废的固定资产是否完整等。</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3、鉴定审批：资产鉴定领导小组组织专业人员进行报废设备的论证</w:t>
      </w:r>
      <w:r>
        <w:rPr>
          <w:rFonts w:ascii="仿宋" w:eastAsia="仿宋" w:hAnsi="仿宋" w:cs="仿宋" w:hint="eastAsia"/>
          <w:color w:val="000000"/>
          <w:spacing w:val="2"/>
          <w:sz w:val="32"/>
          <w:szCs w:val="32"/>
          <w:shd w:val="clear" w:color="auto" w:fill="FFFFFF"/>
        </w:rPr>
        <w:t>工作，根据实际情况组织专家鉴定，最后报分管院长</w:t>
      </w:r>
      <w:r>
        <w:rPr>
          <w:rFonts w:ascii="仿宋" w:eastAsia="仿宋" w:hAnsi="仿宋" w:cs="仿宋" w:hint="eastAsia"/>
          <w:color w:val="000000"/>
          <w:spacing w:val="5"/>
          <w:sz w:val="32"/>
          <w:szCs w:val="32"/>
          <w:shd w:val="clear" w:color="auto" w:fill="FFFFFF"/>
        </w:rPr>
        <w:t>和院长审批。</w:t>
      </w:r>
      <w:r>
        <w:rPr>
          <w:rFonts w:ascii="仿宋" w:eastAsia="仿宋" w:hAnsi="仿宋" w:cs="仿宋" w:hint="eastAsia"/>
          <w:color w:val="000000"/>
          <w:sz w:val="32"/>
          <w:szCs w:val="32"/>
          <w:shd w:val="clear" w:color="auto" w:fill="FFFFFF"/>
        </w:rPr>
        <w:t> </w:t>
      </w:r>
    </w:p>
    <w:p w:rsidR="00574570" w:rsidRDefault="001E426E">
      <w:pPr>
        <w:pStyle w:val="a9"/>
        <w:spacing w:before="0" w:beforeAutospacing="0" w:after="0" w:afterAutospacing="0" w:line="580" w:lineRule="exact"/>
        <w:ind w:left="76" w:right="76" w:firstLineChars="200" w:firstLine="731"/>
        <w:rPr>
          <w:rFonts w:ascii="仿宋" w:eastAsia="仿宋" w:hAnsi="仿宋" w:cs="仿宋"/>
          <w:b/>
          <w:color w:val="000000"/>
          <w:sz w:val="32"/>
          <w:szCs w:val="32"/>
        </w:rPr>
      </w:pPr>
      <w:r>
        <w:rPr>
          <w:rFonts w:ascii="仿宋" w:eastAsia="仿宋" w:hAnsi="仿宋" w:cs="仿宋" w:hint="eastAsia"/>
          <w:b/>
          <w:color w:val="000000"/>
          <w:spacing w:val="22"/>
          <w:sz w:val="32"/>
          <w:szCs w:val="32"/>
          <w:shd w:val="clear" w:color="auto" w:fill="FFFFFF"/>
        </w:rPr>
        <w:t>四、报废资产的处置：</w:t>
      </w:r>
      <w:r>
        <w:rPr>
          <w:rFonts w:ascii="仿宋" w:eastAsia="仿宋" w:hAnsi="仿宋" w:cs="仿宋" w:hint="eastAsia"/>
          <w:b/>
          <w:color w:val="000000"/>
          <w:sz w:val="32"/>
          <w:szCs w:val="32"/>
          <w:shd w:val="clear" w:color="auto" w:fill="FFFFFF"/>
        </w:rPr>
        <w:t> </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1、报废资产仍为固定资产，其回收由资产管理部门统一负责，报废资产应保持完整，未经同意，任何单位或个人不得擅自处理或拆卸零部件。</w:t>
      </w:r>
    </w:p>
    <w:p w:rsidR="00574570" w:rsidRDefault="001E426E">
      <w:pPr>
        <w:widowControl/>
        <w:snapToGrid w:val="0"/>
        <w:spacing w:line="580" w:lineRule="exact"/>
        <w:ind w:firstLineChars="200" w:firstLine="640"/>
        <w:jc w:val="left"/>
        <w:rPr>
          <w:rFonts w:ascii="仿宋" w:eastAsia="仿宋" w:hAnsi="仿宋" w:cs="仿宋"/>
          <w:color w:val="000000"/>
          <w:sz w:val="32"/>
          <w:szCs w:val="32"/>
          <w:shd w:val="clear" w:color="auto" w:fill="FFFFFF"/>
        </w:rPr>
      </w:pPr>
      <w:r>
        <w:rPr>
          <w:rFonts w:ascii="仿宋" w:eastAsia="仿宋" w:hAnsi="仿宋" w:cs="仿宋" w:hint="eastAsia"/>
          <w:color w:val="000000"/>
          <w:kern w:val="0"/>
          <w:sz w:val="32"/>
          <w:szCs w:val="32"/>
        </w:rPr>
        <w:lastRenderedPageBreak/>
        <w:t>2、本着资源共享，充分发挥固定资产为教学、科研、生活服务的原则，对收回但仍有利用价值的报废资产，按先院内后院外予以无偿或有偿调拨使用。对无使用价值的报废资产作废品处理，由报废鉴定领导小组统一处理。</w:t>
      </w:r>
    </w:p>
    <w:p w:rsidR="00574570" w:rsidRDefault="001E426E">
      <w:pPr>
        <w:pStyle w:val="a9"/>
        <w:spacing w:before="0" w:beforeAutospacing="0" w:after="0" w:afterAutospacing="0" w:line="580" w:lineRule="exact"/>
        <w:ind w:left="76" w:right="76" w:firstLineChars="200" w:firstLine="640"/>
        <w:rPr>
          <w:rFonts w:ascii="仿宋" w:eastAsia="仿宋" w:hAnsi="仿宋" w:cs="仿宋"/>
          <w:color w:val="000000"/>
          <w:sz w:val="32"/>
          <w:szCs w:val="32"/>
        </w:rPr>
      </w:pPr>
      <w:r>
        <w:rPr>
          <w:rFonts w:ascii="仿宋" w:eastAsia="仿宋" w:hAnsi="仿宋" w:cs="仿宋" w:hint="eastAsia"/>
          <w:color w:val="000000"/>
          <w:sz w:val="32"/>
          <w:szCs w:val="32"/>
          <w:shd w:val="clear" w:color="auto" w:fill="FFFFFF"/>
        </w:rPr>
        <w:t>3、报废资产应实行先利用，后处理的原则。如部分物件尚有使用价值的，可拆零利用，凡需利用的零部件，均由资产管理部门对该资产的利用情况作好去向、用途记录。</w:t>
      </w:r>
    </w:p>
    <w:p w:rsidR="00574570" w:rsidRDefault="001E426E">
      <w:pPr>
        <w:widowControl/>
        <w:snapToGrid w:val="0"/>
        <w:spacing w:line="580" w:lineRule="exact"/>
        <w:ind w:firstLineChars="200" w:firstLine="640"/>
        <w:jc w:val="left"/>
        <w:rPr>
          <w:rFonts w:ascii="仿宋" w:eastAsia="仿宋" w:hAnsi="仿宋" w:cs="仿宋"/>
          <w:kern w:val="0"/>
          <w:sz w:val="32"/>
          <w:szCs w:val="32"/>
        </w:rPr>
      </w:pPr>
      <w:r>
        <w:rPr>
          <w:rFonts w:ascii="仿宋" w:eastAsia="仿宋" w:hAnsi="仿宋" w:cs="仿宋" w:hint="eastAsia"/>
          <w:sz w:val="32"/>
          <w:szCs w:val="32"/>
        </w:rPr>
        <w:t>4、报废物品的处理按《事业单位固定资产管理暂行办法（06财政部36号令）》和《徐州市市级行政事业单位固定资产处置管理办法》（徐财规[2014]7号）文件执行。对没有再利用价值的资产处理应当由资产报废鉴定领导小组负责执行，集中处理。</w:t>
      </w:r>
      <w:r>
        <w:rPr>
          <w:rFonts w:ascii="仿宋" w:eastAsia="仿宋" w:hAnsi="仿宋" w:cs="仿宋" w:hint="eastAsia"/>
          <w:kern w:val="0"/>
          <w:sz w:val="32"/>
          <w:szCs w:val="32"/>
        </w:rPr>
        <w:t xml:space="preserve"> </w:t>
      </w:r>
    </w:p>
    <w:p w:rsidR="00574570" w:rsidRDefault="001E426E">
      <w:pPr>
        <w:widowControl/>
        <w:snapToGrid w:val="0"/>
        <w:spacing w:line="58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5、资产报废的收入，一律上交财务处，按学院有关规定，建立专项经费本，专项管理使用，用于资产的改造和维修</w:t>
      </w:r>
      <w:r>
        <w:rPr>
          <w:rFonts w:ascii="仿宋" w:eastAsia="仿宋" w:hAnsi="仿宋" w:cs="仿宋" w:hint="eastAsia"/>
          <w:color w:val="000000"/>
          <w:spacing w:val="10"/>
          <w:kern w:val="0"/>
          <w:sz w:val="32"/>
          <w:szCs w:val="32"/>
        </w:rPr>
        <w:t>。</w:t>
      </w:r>
    </w:p>
    <w:p w:rsidR="00574570" w:rsidRDefault="001E426E">
      <w:pPr>
        <w:pStyle w:val="a9"/>
        <w:spacing w:before="0" w:beforeAutospacing="0" w:after="0" w:afterAutospacing="0" w:line="580" w:lineRule="exact"/>
        <w:ind w:right="76" w:firstLineChars="200" w:firstLine="640"/>
        <w:rPr>
          <w:rFonts w:ascii="仿宋" w:eastAsia="仿宋" w:hAnsi="仿宋" w:cs="仿宋"/>
          <w:color w:val="000000"/>
          <w:spacing w:val="6"/>
          <w:sz w:val="32"/>
          <w:szCs w:val="32"/>
          <w:shd w:val="clear" w:color="auto" w:fill="FFFFFF"/>
        </w:rPr>
      </w:pPr>
      <w:r>
        <w:rPr>
          <w:rFonts w:ascii="仿宋" w:eastAsia="仿宋" w:hAnsi="仿宋" w:cs="仿宋" w:hint="eastAsia"/>
          <w:color w:val="000000"/>
          <w:sz w:val="32"/>
          <w:szCs w:val="32"/>
          <w:shd w:val="clear" w:color="auto" w:fill="FFFFFF"/>
        </w:rPr>
        <w:t>6、报废资产处理时，按程序进行，需经校领导批准后方可进行，并报纪委、监察、财务共同参与收回的残值金额交财务处。如在处理报废资产时发生聘请专家鉴定，请零工搬运产生的费用，可由报废残值中支出该部分金额，也应在纪委、监察的监督下执行</w:t>
      </w:r>
      <w:r>
        <w:rPr>
          <w:rFonts w:ascii="仿宋" w:eastAsia="仿宋" w:hAnsi="仿宋" w:cs="仿宋" w:hint="eastAsia"/>
          <w:color w:val="000000"/>
          <w:spacing w:val="6"/>
          <w:sz w:val="32"/>
          <w:szCs w:val="32"/>
          <w:shd w:val="clear" w:color="auto" w:fill="FFFFFF"/>
        </w:rPr>
        <w:t>。</w:t>
      </w:r>
    </w:p>
    <w:p w:rsidR="00574570" w:rsidRDefault="001E426E">
      <w:pPr>
        <w:pStyle w:val="a9"/>
        <w:spacing w:before="0" w:beforeAutospacing="0" w:after="0" w:afterAutospacing="0" w:line="580" w:lineRule="exact"/>
        <w:ind w:right="76" w:firstLineChars="200" w:firstLine="667"/>
        <w:rPr>
          <w:b/>
          <w:bCs/>
          <w:color w:val="000000"/>
          <w:spacing w:val="6"/>
          <w:sz w:val="28"/>
          <w:szCs w:val="28"/>
          <w:shd w:val="clear" w:color="auto" w:fill="FFFFFF"/>
        </w:rPr>
      </w:pPr>
      <w:r>
        <w:rPr>
          <w:rFonts w:ascii="仿宋" w:eastAsia="仿宋" w:hAnsi="仿宋" w:cs="仿宋" w:hint="eastAsia"/>
          <w:b/>
          <w:bCs/>
          <w:color w:val="000000"/>
          <w:spacing w:val="6"/>
          <w:sz w:val="32"/>
          <w:szCs w:val="32"/>
          <w:shd w:val="clear" w:color="auto" w:fill="FFFFFF"/>
        </w:rPr>
        <w:t>五、本办法自颁布之日起施行。</w:t>
      </w:r>
    </w:p>
    <w:p w:rsidR="00574570" w:rsidRDefault="001E426E">
      <w:pPr>
        <w:pStyle w:val="a9"/>
        <w:spacing w:line="600" w:lineRule="exact"/>
        <w:ind w:right="76"/>
        <w:rPr>
          <w:color w:val="000000"/>
          <w:spacing w:val="6"/>
          <w:sz w:val="28"/>
          <w:szCs w:val="28"/>
          <w:shd w:val="clear" w:color="auto" w:fill="FFFFFF"/>
        </w:rPr>
      </w:pPr>
      <w:r>
        <w:rPr>
          <w:color w:val="000000"/>
          <w:spacing w:val="6"/>
          <w:sz w:val="28"/>
          <w:szCs w:val="28"/>
          <w:shd w:val="clear" w:color="auto" w:fill="FFFFFF"/>
        </w:rPr>
        <w:t xml:space="preserve">                                      </w:t>
      </w:r>
    </w:p>
    <w:p w:rsidR="00574570" w:rsidRDefault="001E426E">
      <w:pPr>
        <w:pStyle w:val="a9"/>
        <w:spacing w:line="600" w:lineRule="exact"/>
        <w:ind w:right="76"/>
        <w:rPr>
          <w:color w:val="000000"/>
          <w:sz w:val="21"/>
          <w:szCs w:val="21"/>
          <w:shd w:val="clear" w:color="auto" w:fill="FFFFFF"/>
        </w:rPr>
      </w:pPr>
      <w:r>
        <w:rPr>
          <w:color w:val="000000"/>
          <w:spacing w:val="6"/>
          <w:sz w:val="28"/>
          <w:szCs w:val="28"/>
          <w:shd w:val="clear" w:color="auto" w:fill="FFFFFF"/>
        </w:rPr>
        <w:t xml:space="preserve">                                            </w:t>
      </w:r>
    </w:p>
    <w:p w:rsidR="00574570" w:rsidRDefault="001E426E">
      <w:pPr>
        <w:widowControl/>
        <w:snapToGrid w:val="0"/>
        <w:spacing w:line="360" w:lineRule="auto"/>
        <w:jc w:val="left"/>
        <w:rPr>
          <w:rFonts w:ascii="宋体" w:hAnsi="宋体"/>
          <w:b/>
          <w:color w:val="000000"/>
          <w:kern w:val="0"/>
          <w:sz w:val="24"/>
        </w:rPr>
      </w:pPr>
      <w:r>
        <w:rPr>
          <w:rFonts w:ascii="宋体" w:hAnsi="宋体" w:hint="eastAsia"/>
          <w:b/>
          <w:color w:val="000000"/>
          <w:kern w:val="0"/>
          <w:sz w:val="24"/>
        </w:rPr>
        <w:lastRenderedPageBreak/>
        <w:t>附件</w:t>
      </w:r>
      <w:r>
        <w:rPr>
          <w:rFonts w:ascii="宋体" w:hAnsi="宋体"/>
          <w:b/>
          <w:color w:val="000000"/>
          <w:kern w:val="0"/>
          <w:sz w:val="24"/>
        </w:rPr>
        <w:t>1</w:t>
      </w:r>
      <w:r>
        <w:rPr>
          <w:rFonts w:ascii="宋体" w:hAnsi="宋体" w:hint="eastAsia"/>
          <w:b/>
          <w:color w:val="000000"/>
          <w:kern w:val="0"/>
          <w:sz w:val="24"/>
        </w:rPr>
        <w:t>：</w:t>
      </w:r>
    </w:p>
    <w:p w:rsidR="00574570" w:rsidRDefault="001E426E">
      <w:pPr>
        <w:widowControl/>
        <w:snapToGrid w:val="0"/>
        <w:spacing w:line="360" w:lineRule="auto"/>
        <w:jc w:val="center"/>
        <w:rPr>
          <w:rFonts w:ascii="宋体"/>
          <w:b/>
          <w:kern w:val="0"/>
          <w:sz w:val="36"/>
          <w:szCs w:val="36"/>
        </w:rPr>
      </w:pPr>
      <w:r>
        <w:rPr>
          <w:rFonts w:ascii="宋体" w:hAnsi="宋体" w:hint="eastAsia"/>
          <w:b/>
          <w:kern w:val="0"/>
          <w:sz w:val="36"/>
          <w:szCs w:val="36"/>
        </w:rPr>
        <w:t>固定资产使用年限的参考表</w:t>
      </w:r>
    </w:p>
    <w:p w:rsidR="00574570" w:rsidRDefault="00574570">
      <w:pPr>
        <w:widowControl/>
        <w:spacing w:line="360" w:lineRule="auto"/>
        <w:jc w:val="left"/>
        <w:rPr>
          <w:rFonts w:ascii="宋体"/>
          <w:b/>
          <w:color w:val="111111"/>
          <w:kern w:val="0"/>
          <w:sz w:val="24"/>
        </w:rPr>
      </w:pPr>
    </w:p>
    <w:tbl>
      <w:tblPr>
        <w:tblpPr w:leftFromText="180" w:rightFromText="180" w:vertAnchor="text" w:horzAnchor="page" w:tblpX="1237" w:tblpY="670"/>
        <w:tblOverlap w:val="neve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88"/>
        <w:gridCol w:w="1440"/>
        <w:gridCol w:w="5220"/>
      </w:tblGrid>
      <w:tr w:rsidR="00574570">
        <w:trPr>
          <w:trHeight w:val="281"/>
        </w:trPr>
        <w:tc>
          <w:tcPr>
            <w:tcW w:w="2988" w:type="dxa"/>
            <w:vAlign w:val="center"/>
          </w:tcPr>
          <w:p w:rsidR="00574570" w:rsidRDefault="001E426E">
            <w:pPr>
              <w:widowControl/>
              <w:snapToGrid w:val="0"/>
              <w:spacing w:line="500" w:lineRule="exact"/>
              <w:jc w:val="center"/>
              <w:rPr>
                <w:rFonts w:ascii="宋体"/>
                <w:kern w:val="0"/>
                <w:sz w:val="24"/>
              </w:rPr>
            </w:pPr>
            <w:r>
              <w:rPr>
                <w:rFonts w:ascii="宋体" w:hAnsi="宋体" w:hint="eastAsia"/>
                <w:kern w:val="0"/>
                <w:sz w:val="24"/>
              </w:rPr>
              <w:t>分</w:t>
            </w:r>
            <w:r>
              <w:rPr>
                <w:rFonts w:ascii="宋体"/>
                <w:kern w:val="0"/>
                <w:sz w:val="24"/>
              </w:rPr>
              <w:t> </w:t>
            </w:r>
            <w:r>
              <w:rPr>
                <w:rFonts w:ascii="宋体" w:hAnsi="宋体" w:hint="eastAsia"/>
                <w:kern w:val="0"/>
                <w:sz w:val="24"/>
              </w:rPr>
              <w:t>类</w:t>
            </w:r>
          </w:p>
        </w:tc>
        <w:tc>
          <w:tcPr>
            <w:tcW w:w="1440" w:type="dxa"/>
            <w:tcBorders>
              <w:left w:val="nil"/>
            </w:tcBorders>
            <w:vAlign w:val="center"/>
          </w:tcPr>
          <w:p w:rsidR="00574570" w:rsidRDefault="001E426E">
            <w:pPr>
              <w:widowControl/>
              <w:snapToGrid w:val="0"/>
              <w:spacing w:line="500" w:lineRule="exact"/>
              <w:jc w:val="center"/>
              <w:rPr>
                <w:rFonts w:ascii="宋体"/>
                <w:kern w:val="0"/>
                <w:sz w:val="24"/>
              </w:rPr>
            </w:pPr>
            <w:r>
              <w:rPr>
                <w:rFonts w:ascii="宋体" w:hAnsi="宋体" w:hint="eastAsia"/>
                <w:kern w:val="0"/>
                <w:sz w:val="24"/>
              </w:rPr>
              <w:t>使用年限</w:t>
            </w:r>
          </w:p>
        </w:tc>
        <w:tc>
          <w:tcPr>
            <w:tcW w:w="5220" w:type="dxa"/>
            <w:tcBorders>
              <w:left w:val="nil"/>
            </w:tcBorders>
            <w:vAlign w:val="center"/>
          </w:tcPr>
          <w:p w:rsidR="00574570" w:rsidRDefault="001E426E">
            <w:pPr>
              <w:widowControl/>
              <w:snapToGrid w:val="0"/>
              <w:spacing w:line="500" w:lineRule="exact"/>
              <w:jc w:val="center"/>
              <w:rPr>
                <w:rFonts w:ascii="宋体"/>
                <w:kern w:val="0"/>
                <w:sz w:val="24"/>
              </w:rPr>
            </w:pPr>
            <w:r>
              <w:rPr>
                <w:rFonts w:ascii="宋体" w:hAnsi="宋体" w:hint="eastAsia"/>
                <w:kern w:val="0"/>
                <w:sz w:val="24"/>
              </w:rPr>
              <w:t>备注</w:t>
            </w:r>
          </w:p>
        </w:tc>
      </w:tr>
      <w:tr w:rsidR="00574570">
        <w:tc>
          <w:tcPr>
            <w:tcW w:w="2988" w:type="dxa"/>
            <w:vAlign w:val="center"/>
          </w:tcPr>
          <w:p w:rsidR="00574570" w:rsidRDefault="001E426E">
            <w:pPr>
              <w:widowControl/>
              <w:snapToGrid w:val="0"/>
              <w:spacing w:line="500" w:lineRule="exact"/>
              <w:jc w:val="center"/>
              <w:rPr>
                <w:rFonts w:ascii="宋体"/>
                <w:kern w:val="0"/>
                <w:sz w:val="24"/>
              </w:rPr>
            </w:pPr>
            <w:r>
              <w:rPr>
                <w:rFonts w:ascii="宋体" w:hAnsi="宋体"/>
                <w:kern w:val="0"/>
                <w:sz w:val="24"/>
              </w:rPr>
              <w:t>1</w:t>
            </w:r>
            <w:r>
              <w:rPr>
                <w:rFonts w:ascii="宋体" w:hAnsi="宋体" w:hint="eastAsia"/>
                <w:kern w:val="0"/>
                <w:sz w:val="24"/>
              </w:rPr>
              <w:t>、专用设备类</w:t>
            </w:r>
          </w:p>
        </w:tc>
        <w:tc>
          <w:tcPr>
            <w:tcW w:w="1440" w:type="dxa"/>
            <w:tcBorders>
              <w:left w:val="nil"/>
            </w:tcBorders>
            <w:vAlign w:val="center"/>
          </w:tcPr>
          <w:p w:rsidR="00574570" w:rsidRDefault="001E426E">
            <w:pPr>
              <w:widowControl/>
              <w:snapToGrid w:val="0"/>
              <w:spacing w:line="500" w:lineRule="exact"/>
              <w:jc w:val="center"/>
              <w:rPr>
                <w:rFonts w:ascii="宋体"/>
                <w:kern w:val="0"/>
                <w:sz w:val="24"/>
              </w:rPr>
            </w:pPr>
            <w:r>
              <w:rPr>
                <w:rFonts w:ascii="宋体" w:hAnsi="宋体"/>
                <w:kern w:val="0"/>
                <w:sz w:val="24"/>
              </w:rPr>
              <w:t>5-13</w:t>
            </w:r>
            <w:r>
              <w:rPr>
                <w:rFonts w:ascii="宋体" w:hAnsi="宋体" w:hint="eastAsia"/>
                <w:kern w:val="0"/>
                <w:sz w:val="24"/>
              </w:rPr>
              <w:t>年</w:t>
            </w:r>
          </w:p>
        </w:tc>
        <w:tc>
          <w:tcPr>
            <w:tcW w:w="5220" w:type="dxa"/>
            <w:tcBorders>
              <w:left w:val="nil"/>
            </w:tcBorders>
            <w:vAlign w:val="center"/>
          </w:tcPr>
          <w:p w:rsidR="00574570" w:rsidRDefault="001E426E">
            <w:pPr>
              <w:widowControl/>
              <w:snapToGrid w:val="0"/>
              <w:spacing w:line="500" w:lineRule="exact"/>
              <w:jc w:val="center"/>
              <w:rPr>
                <w:rFonts w:ascii="宋体"/>
                <w:kern w:val="0"/>
                <w:sz w:val="24"/>
              </w:rPr>
            </w:pPr>
            <w:r>
              <w:rPr>
                <w:rFonts w:ascii="宋体" w:hAnsi="宋体" w:hint="eastAsia"/>
                <w:kern w:val="0"/>
                <w:sz w:val="24"/>
              </w:rPr>
              <w:t>厨房设备、消防设备、监控系统、安防系统、音响设备、通讯设备、健身房设备</w:t>
            </w:r>
          </w:p>
        </w:tc>
      </w:tr>
      <w:tr w:rsidR="00574570">
        <w:tc>
          <w:tcPr>
            <w:tcW w:w="2988" w:type="dxa"/>
            <w:vAlign w:val="center"/>
          </w:tcPr>
          <w:p w:rsidR="00574570" w:rsidRDefault="001E426E">
            <w:pPr>
              <w:widowControl/>
              <w:spacing w:line="500" w:lineRule="exact"/>
              <w:jc w:val="center"/>
              <w:rPr>
                <w:rFonts w:ascii="宋体"/>
                <w:kern w:val="0"/>
                <w:sz w:val="24"/>
              </w:rPr>
            </w:pPr>
            <w:r>
              <w:rPr>
                <w:rFonts w:ascii="宋体" w:hAnsi="宋体"/>
                <w:kern w:val="0"/>
                <w:sz w:val="24"/>
              </w:rPr>
              <w:t>2</w:t>
            </w:r>
            <w:r>
              <w:rPr>
                <w:rFonts w:ascii="宋体" w:hAnsi="宋体" w:hint="eastAsia"/>
                <w:kern w:val="0"/>
                <w:sz w:val="24"/>
              </w:rPr>
              <w:t>、文体设备类</w:t>
            </w:r>
          </w:p>
        </w:tc>
        <w:tc>
          <w:tcPr>
            <w:tcW w:w="1440" w:type="dxa"/>
            <w:tcBorders>
              <w:left w:val="nil"/>
            </w:tcBorders>
            <w:vAlign w:val="center"/>
          </w:tcPr>
          <w:p w:rsidR="00574570" w:rsidRDefault="001E426E">
            <w:pPr>
              <w:widowControl/>
              <w:spacing w:line="500" w:lineRule="exact"/>
              <w:jc w:val="center"/>
              <w:rPr>
                <w:rFonts w:ascii="宋体"/>
                <w:kern w:val="0"/>
                <w:sz w:val="24"/>
              </w:rPr>
            </w:pPr>
            <w:r>
              <w:rPr>
                <w:rFonts w:ascii="宋体" w:hAnsi="宋体"/>
                <w:kern w:val="0"/>
                <w:sz w:val="24"/>
              </w:rPr>
              <w:t>5-10</w:t>
            </w:r>
            <w:r>
              <w:rPr>
                <w:rFonts w:ascii="宋体" w:hAnsi="宋体" w:hint="eastAsia"/>
                <w:kern w:val="0"/>
                <w:sz w:val="24"/>
              </w:rPr>
              <w:t>年</w:t>
            </w:r>
          </w:p>
        </w:tc>
        <w:tc>
          <w:tcPr>
            <w:tcW w:w="5220" w:type="dxa"/>
            <w:tcBorders>
              <w:left w:val="nil"/>
            </w:tcBorders>
            <w:vAlign w:val="center"/>
          </w:tcPr>
          <w:p w:rsidR="00574570" w:rsidRDefault="001E426E">
            <w:pPr>
              <w:widowControl/>
              <w:spacing w:line="500" w:lineRule="exact"/>
              <w:jc w:val="center"/>
              <w:rPr>
                <w:rFonts w:ascii="宋体"/>
                <w:kern w:val="0"/>
                <w:sz w:val="24"/>
              </w:rPr>
            </w:pPr>
            <w:r>
              <w:rPr>
                <w:rFonts w:ascii="宋体" w:hAnsi="宋体" w:hint="eastAsia"/>
                <w:kern w:val="0"/>
                <w:sz w:val="24"/>
              </w:rPr>
              <w:t>各类体育器材、器乐、艺术设备、图书等</w:t>
            </w:r>
          </w:p>
        </w:tc>
      </w:tr>
      <w:tr w:rsidR="00574570">
        <w:tc>
          <w:tcPr>
            <w:tcW w:w="2988" w:type="dxa"/>
            <w:vAlign w:val="center"/>
          </w:tcPr>
          <w:p w:rsidR="00574570" w:rsidRDefault="001E426E">
            <w:pPr>
              <w:widowControl/>
              <w:spacing w:line="500" w:lineRule="exact"/>
              <w:jc w:val="center"/>
              <w:rPr>
                <w:rFonts w:ascii="宋体"/>
                <w:kern w:val="0"/>
                <w:sz w:val="24"/>
              </w:rPr>
            </w:pPr>
            <w:r>
              <w:rPr>
                <w:rFonts w:ascii="宋体" w:hAnsi="宋体"/>
                <w:kern w:val="0"/>
                <w:sz w:val="24"/>
              </w:rPr>
              <w:t>3</w:t>
            </w:r>
            <w:r>
              <w:rPr>
                <w:rFonts w:ascii="宋体" w:hAnsi="宋体" w:hint="eastAsia"/>
                <w:kern w:val="0"/>
                <w:sz w:val="24"/>
              </w:rPr>
              <w:t>、仪器仪表类</w:t>
            </w:r>
          </w:p>
        </w:tc>
        <w:tc>
          <w:tcPr>
            <w:tcW w:w="1440" w:type="dxa"/>
            <w:tcBorders>
              <w:left w:val="nil"/>
            </w:tcBorders>
            <w:vAlign w:val="center"/>
          </w:tcPr>
          <w:p w:rsidR="00574570" w:rsidRDefault="001E426E">
            <w:pPr>
              <w:widowControl/>
              <w:spacing w:line="500" w:lineRule="exact"/>
              <w:jc w:val="center"/>
              <w:rPr>
                <w:rFonts w:ascii="宋体"/>
                <w:kern w:val="0"/>
                <w:sz w:val="24"/>
              </w:rPr>
            </w:pPr>
            <w:r>
              <w:rPr>
                <w:rFonts w:ascii="宋体" w:hAnsi="宋体"/>
                <w:kern w:val="0"/>
                <w:sz w:val="24"/>
              </w:rPr>
              <w:t>5-15</w:t>
            </w:r>
            <w:r>
              <w:rPr>
                <w:rFonts w:ascii="宋体" w:hAnsi="宋体" w:hint="eastAsia"/>
                <w:kern w:val="0"/>
                <w:sz w:val="24"/>
              </w:rPr>
              <w:t>年</w:t>
            </w:r>
          </w:p>
        </w:tc>
        <w:tc>
          <w:tcPr>
            <w:tcW w:w="5220" w:type="dxa"/>
            <w:tcBorders>
              <w:left w:val="nil"/>
            </w:tcBorders>
            <w:vAlign w:val="center"/>
          </w:tcPr>
          <w:p w:rsidR="00574570" w:rsidRDefault="001E426E">
            <w:pPr>
              <w:widowControl/>
              <w:spacing w:line="500" w:lineRule="exact"/>
              <w:jc w:val="center"/>
              <w:rPr>
                <w:rFonts w:ascii="宋体"/>
                <w:kern w:val="0"/>
                <w:sz w:val="24"/>
              </w:rPr>
            </w:pPr>
            <w:r>
              <w:rPr>
                <w:rFonts w:ascii="宋体" w:hAnsi="宋体" w:hint="eastAsia"/>
                <w:kern w:val="0"/>
                <w:sz w:val="24"/>
              </w:rPr>
              <w:t>天平、显微镜、测试仪等</w:t>
            </w:r>
          </w:p>
        </w:tc>
      </w:tr>
      <w:tr w:rsidR="00574570">
        <w:tc>
          <w:tcPr>
            <w:tcW w:w="2988" w:type="dxa"/>
            <w:vAlign w:val="center"/>
          </w:tcPr>
          <w:p w:rsidR="00574570" w:rsidRDefault="001E426E">
            <w:pPr>
              <w:widowControl/>
              <w:spacing w:line="500" w:lineRule="exact"/>
              <w:jc w:val="center"/>
              <w:rPr>
                <w:rFonts w:ascii="宋体"/>
                <w:kern w:val="0"/>
                <w:sz w:val="24"/>
              </w:rPr>
            </w:pPr>
            <w:r>
              <w:rPr>
                <w:rFonts w:ascii="宋体" w:hAnsi="宋体"/>
                <w:kern w:val="0"/>
                <w:sz w:val="24"/>
              </w:rPr>
              <w:t>4</w:t>
            </w:r>
            <w:r>
              <w:rPr>
                <w:rFonts w:ascii="宋体" w:hAnsi="宋体" w:hint="eastAsia"/>
                <w:kern w:val="0"/>
                <w:sz w:val="24"/>
              </w:rPr>
              <w:t>、电器设备类</w:t>
            </w:r>
          </w:p>
        </w:tc>
        <w:tc>
          <w:tcPr>
            <w:tcW w:w="1440" w:type="dxa"/>
            <w:tcBorders>
              <w:left w:val="nil"/>
            </w:tcBorders>
            <w:vAlign w:val="center"/>
          </w:tcPr>
          <w:p w:rsidR="00574570" w:rsidRDefault="001E426E">
            <w:pPr>
              <w:widowControl/>
              <w:spacing w:line="500" w:lineRule="exact"/>
              <w:jc w:val="center"/>
              <w:rPr>
                <w:rFonts w:ascii="宋体"/>
                <w:kern w:val="0"/>
                <w:sz w:val="24"/>
              </w:rPr>
            </w:pPr>
            <w:r>
              <w:rPr>
                <w:rFonts w:ascii="宋体" w:hAnsi="宋体"/>
                <w:kern w:val="0"/>
                <w:sz w:val="24"/>
              </w:rPr>
              <w:t>8-15</w:t>
            </w:r>
            <w:r>
              <w:rPr>
                <w:rFonts w:ascii="宋体" w:hAnsi="宋体" w:hint="eastAsia"/>
                <w:kern w:val="0"/>
                <w:sz w:val="24"/>
              </w:rPr>
              <w:t>年</w:t>
            </w:r>
          </w:p>
        </w:tc>
        <w:tc>
          <w:tcPr>
            <w:tcW w:w="5220" w:type="dxa"/>
            <w:tcBorders>
              <w:left w:val="nil"/>
            </w:tcBorders>
            <w:vAlign w:val="center"/>
          </w:tcPr>
          <w:p w:rsidR="00574570" w:rsidRDefault="001E426E">
            <w:pPr>
              <w:widowControl/>
              <w:spacing w:line="500" w:lineRule="exact"/>
              <w:jc w:val="center"/>
              <w:rPr>
                <w:rFonts w:ascii="宋体"/>
                <w:kern w:val="0"/>
                <w:sz w:val="24"/>
              </w:rPr>
            </w:pPr>
            <w:r>
              <w:rPr>
                <w:rFonts w:ascii="宋体" w:hAnsi="宋体" w:hint="eastAsia"/>
                <w:kern w:val="0"/>
                <w:sz w:val="24"/>
              </w:rPr>
              <w:t>摄像器材、摄影器材、照相机、数码相机、空调、电视机、</w:t>
            </w:r>
            <w:r>
              <w:rPr>
                <w:rFonts w:ascii="宋体" w:hAnsi="宋体"/>
                <w:kern w:val="0"/>
                <w:sz w:val="24"/>
              </w:rPr>
              <w:t>VCD</w:t>
            </w:r>
            <w:r>
              <w:rPr>
                <w:rFonts w:ascii="宋体" w:hAnsi="宋体" w:hint="eastAsia"/>
                <w:kern w:val="0"/>
                <w:sz w:val="24"/>
              </w:rPr>
              <w:t>、电冰箱微波炉、洗衣机等</w:t>
            </w:r>
          </w:p>
        </w:tc>
      </w:tr>
      <w:tr w:rsidR="00574570">
        <w:tc>
          <w:tcPr>
            <w:tcW w:w="2988" w:type="dxa"/>
            <w:vAlign w:val="center"/>
          </w:tcPr>
          <w:p w:rsidR="00574570" w:rsidRDefault="001E426E">
            <w:pPr>
              <w:widowControl/>
              <w:spacing w:line="500" w:lineRule="exact"/>
              <w:jc w:val="center"/>
              <w:rPr>
                <w:rFonts w:ascii="宋体"/>
                <w:kern w:val="0"/>
                <w:sz w:val="24"/>
              </w:rPr>
            </w:pPr>
            <w:r>
              <w:rPr>
                <w:rFonts w:ascii="宋体" w:hAnsi="宋体"/>
                <w:kern w:val="0"/>
                <w:sz w:val="24"/>
              </w:rPr>
              <w:t>5</w:t>
            </w:r>
            <w:r>
              <w:rPr>
                <w:rFonts w:ascii="宋体" w:hAnsi="宋体" w:hint="eastAsia"/>
                <w:kern w:val="0"/>
                <w:sz w:val="24"/>
              </w:rPr>
              <w:t>、学生课桌类</w:t>
            </w:r>
          </w:p>
        </w:tc>
        <w:tc>
          <w:tcPr>
            <w:tcW w:w="1440" w:type="dxa"/>
            <w:tcBorders>
              <w:left w:val="nil"/>
            </w:tcBorders>
            <w:vAlign w:val="center"/>
          </w:tcPr>
          <w:p w:rsidR="00574570" w:rsidRDefault="001E426E">
            <w:pPr>
              <w:widowControl/>
              <w:spacing w:line="500" w:lineRule="exact"/>
              <w:jc w:val="center"/>
              <w:rPr>
                <w:rFonts w:ascii="宋体"/>
                <w:kern w:val="0"/>
                <w:sz w:val="24"/>
              </w:rPr>
            </w:pPr>
            <w:r>
              <w:rPr>
                <w:rFonts w:ascii="宋体" w:hAnsi="宋体"/>
                <w:kern w:val="0"/>
                <w:sz w:val="24"/>
              </w:rPr>
              <w:t>3-10</w:t>
            </w:r>
            <w:r>
              <w:rPr>
                <w:rFonts w:ascii="宋体" w:hAnsi="宋体" w:hint="eastAsia"/>
                <w:kern w:val="0"/>
                <w:sz w:val="24"/>
              </w:rPr>
              <w:t>年</w:t>
            </w:r>
          </w:p>
        </w:tc>
        <w:tc>
          <w:tcPr>
            <w:tcW w:w="5220" w:type="dxa"/>
            <w:tcBorders>
              <w:left w:val="nil"/>
            </w:tcBorders>
            <w:vAlign w:val="center"/>
          </w:tcPr>
          <w:p w:rsidR="00574570" w:rsidRDefault="001E426E">
            <w:pPr>
              <w:widowControl/>
              <w:spacing w:line="500" w:lineRule="exact"/>
              <w:jc w:val="center"/>
              <w:rPr>
                <w:rFonts w:ascii="宋体"/>
                <w:kern w:val="0"/>
                <w:sz w:val="24"/>
              </w:rPr>
            </w:pPr>
            <w:r>
              <w:rPr>
                <w:rFonts w:ascii="宋体" w:hAnsi="宋体" w:hint="eastAsia"/>
                <w:kern w:val="0"/>
                <w:sz w:val="24"/>
              </w:rPr>
              <w:t>课桌椅、床、衣柜等</w:t>
            </w:r>
          </w:p>
        </w:tc>
      </w:tr>
      <w:tr w:rsidR="00574570">
        <w:tc>
          <w:tcPr>
            <w:tcW w:w="2988" w:type="dxa"/>
            <w:vAlign w:val="center"/>
          </w:tcPr>
          <w:p w:rsidR="00574570" w:rsidRDefault="001E426E">
            <w:pPr>
              <w:widowControl/>
              <w:spacing w:line="500" w:lineRule="exact"/>
              <w:jc w:val="center"/>
              <w:rPr>
                <w:rFonts w:ascii="宋体"/>
                <w:kern w:val="0"/>
                <w:sz w:val="24"/>
              </w:rPr>
            </w:pPr>
            <w:r>
              <w:rPr>
                <w:rFonts w:ascii="宋体" w:hAnsi="宋体"/>
                <w:kern w:val="0"/>
                <w:sz w:val="24"/>
              </w:rPr>
              <w:t>6</w:t>
            </w:r>
            <w:r>
              <w:rPr>
                <w:rFonts w:ascii="宋体" w:hAnsi="宋体" w:hint="eastAsia"/>
                <w:kern w:val="0"/>
                <w:sz w:val="24"/>
              </w:rPr>
              <w:t>、办公家具类</w:t>
            </w:r>
          </w:p>
        </w:tc>
        <w:tc>
          <w:tcPr>
            <w:tcW w:w="1440" w:type="dxa"/>
            <w:tcBorders>
              <w:left w:val="nil"/>
            </w:tcBorders>
            <w:vAlign w:val="center"/>
          </w:tcPr>
          <w:p w:rsidR="00574570" w:rsidRDefault="001E426E">
            <w:pPr>
              <w:widowControl/>
              <w:spacing w:line="500" w:lineRule="exact"/>
              <w:jc w:val="center"/>
              <w:rPr>
                <w:rFonts w:ascii="宋体"/>
                <w:kern w:val="0"/>
                <w:sz w:val="24"/>
              </w:rPr>
            </w:pPr>
            <w:r>
              <w:rPr>
                <w:rFonts w:ascii="宋体" w:hAnsi="宋体"/>
                <w:kern w:val="0"/>
                <w:sz w:val="24"/>
              </w:rPr>
              <w:t>5-15</w:t>
            </w:r>
            <w:r>
              <w:rPr>
                <w:rFonts w:ascii="宋体" w:hAnsi="宋体" w:hint="eastAsia"/>
                <w:kern w:val="0"/>
                <w:sz w:val="24"/>
              </w:rPr>
              <w:t>年</w:t>
            </w:r>
          </w:p>
        </w:tc>
        <w:tc>
          <w:tcPr>
            <w:tcW w:w="5220" w:type="dxa"/>
            <w:tcBorders>
              <w:left w:val="nil"/>
            </w:tcBorders>
            <w:vAlign w:val="center"/>
          </w:tcPr>
          <w:p w:rsidR="00574570" w:rsidRDefault="001E426E">
            <w:pPr>
              <w:widowControl/>
              <w:spacing w:line="500" w:lineRule="exact"/>
              <w:jc w:val="center"/>
              <w:rPr>
                <w:rFonts w:ascii="宋体"/>
                <w:kern w:val="0"/>
                <w:sz w:val="24"/>
              </w:rPr>
            </w:pPr>
            <w:r>
              <w:rPr>
                <w:rFonts w:ascii="宋体" w:hAnsi="宋体" w:hint="eastAsia"/>
                <w:kern w:val="0"/>
                <w:sz w:val="24"/>
              </w:rPr>
              <w:t>办公桌、椅子、沙发、宿舍家具和其他家具等</w:t>
            </w:r>
          </w:p>
        </w:tc>
      </w:tr>
    </w:tbl>
    <w:p w:rsidR="00574570" w:rsidRDefault="00574570">
      <w:pPr>
        <w:widowControl/>
        <w:snapToGrid w:val="0"/>
        <w:spacing w:line="360" w:lineRule="auto"/>
        <w:jc w:val="center"/>
        <w:rPr>
          <w:rFonts w:ascii="宋体" w:hAnsi="宋体"/>
          <w:b/>
          <w:kern w:val="0"/>
          <w:sz w:val="36"/>
          <w:szCs w:val="36"/>
        </w:rPr>
      </w:pPr>
    </w:p>
    <w:p w:rsidR="00574570" w:rsidRDefault="00574570">
      <w:pPr>
        <w:widowControl/>
        <w:snapToGrid w:val="0"/>
        <w:spacing w:line="360" w:lineRule="auto"/>
        <w:jc w:val="center"/>
        <w:rPr>
          <w:rFonts w:ascii="宋体" w:hAnsi="宋体"/>
          <w:b/>
          <w:kern w:val="0"/>
          <w:sz w:val="36"/>
          <w:szCs w:val="36"/>
        </w:rPr>
      </w:pPr>
    </w:p>
    <w:p w:rsidR="00574570" w:rsidRDefault="00574570">
      <w:pPr>
        <w:widowControl/>
        <w:snapToGrid w:val="0"/>
        <w:spacing w:line="360" w:lineRule="auto"/>
        <w:jc w:val="center"/>
        <w:rPr>
          <w:rFonts w:ascii="宋体"/>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jc w:val="center"/>
        <w:rPr>
          <w:rFonts w:ascii="宋体"/>
          <w:color w:val="000000"/>
        </w:rPr>
      </w:pPr>
    </w:p>
    <w:p w:rsidR="00574570" w:rsidRDefault="00574570">
      <w:pPr>
        <w:widowControl/>
        <w:snapToGrid w:val="0"/>
        <w:spacing w:line="360" w:lineRule="auto"/>
        <w:rPr>
          <w:rFonts w:ascii="宋体"/>
          <w:color w:val="000000"/>
        </w:rPr>
      </w:pPr>
    </w:p>
    <w:p w:rsidR="00574570" w:rsidRDefault="00574570">
      <w:pPr>
        <w:widowControl/>
        <w:snapToGrid w:val="0"/>
        <w:spacing w:line="360" w:lineRule="auto"/>
        <w:rPr>
          <w:rFonts w:ascii="宋体"/>
          <w:color w:val="000000"/>
        </w:rPr>
      </w:pPr>
    </w:p>
    <w:p w:rsidR="00574570" w:rsidRDefault="001E426E">
      <w:pPr>
        <w:rPr>
          <w:rFonts w:ascii="楷体" w:eastAsia="楷体"/>
          <w:b/>
          <w:sz w:val="24"/>
        </w:rPr>
      </w:pPr>
      <w:r>
        <w:rPr>
          <w:rFonts w:ascii="楷体" w:hAnsi="楷体" w:hint="eastAsia"/>
          <w:b/>
          <w:sz w:val="24"/>
        </w:rPr>
        <w:t>附表二</w:t>
      </w:r>
      <w:r>
        <w:rPr>
          <w:rFonts w:ascii="楷体" w:hAnsi="楷体"/>
          <w:b/>
          <w:sz w:val="24"/>
        </w:rPr>
        <w:t>:</w:t>
      </w:r>
    </w:p>
    <w:p w:rsidR="00574570" w:rsidRDefault="001E426E">
      <w:pPr>
        <w:jc w:val="center"/>
        <w:rPr>
          <w:rFonts w:ascii="黑体" w:eastAsia="黑体" w:hAnsi="宋体"/>
          <w:b/>
          <w:sz w:val="36"/>
          <w:szCs w:val="36"/>
        </w:rPr>
      </w:pPr>
      <w:r>
        <w:rPr>
          <w:rFonts w:ascii="黑体" w:eastAsia="黑体" w:hAnsi="宋体" w:hint="eastAsia"/>
          <w:b/>
          <w:sz w:val="36"/>
          <w:szCs w:val="36"/>
        </w:rPr>
        <w:t>江苏省徐州技师学院</w:t>
      </w:r>
    </w:p>
    <w:p w:rsidR="00574570" w:rsidRDefault="001E426E">
      <w:pPr>
        <w:pStyle w:val="2"/>
        <w:spacing w:before="0" w:after="0"/>
        <w:jc w:val="center"/>
        <w:rPr>
          <w:rFonts w:ascii="黑体" w:hAnsi="宋体"/>
          <w:bCs w:val="0"/>
          <w:sz w:val="36"/>
          <w:szCs w:val="36"/>
        </w:rPr>
      </w:pPr>
      <w:r>
        <w:rPr>
          <w:rFonts w:ascii="黑体" w:hAnsi="宋体" w:hint="eastAsia"/>
          <w:bCs w:val="0"/>
          <w:sz w:val="36"/>
          <w:szCs w:val="36"/>
        </w:rPr>
        <w:t>固定资产报废报损申报表</w:t>
      </w:r>
    </w:p>
    <w:p w:rsidR="00574570" w:rsidRDefault="001E426E">
      <w:pPr>
        <w:rPr>
          <w:sz w:val="24"/>
        </w:rPr>
      </w:pPr>
      <w:r>
        <w:rPr>
          <w:rFonts w:ascii="宋体" w:hAnsi="宋体" w:hint="eastAsia"/>
          <w:sz w:val="24"/>
        </w:rPr>
        <w:t>填报部门名称（盖章）：</w:t>
      </w:r>
      <w:r>
        <w:rPr>
          <w:rFonts w:ascii="宋体" w:hAnsi="宋体"/>
          <w:sz w:val="24"/>
        </w:rPr>
        <w:t xml:space="preserve">                        </w:t>
      </w:r>
      <w:r>
        <w:rPr>
          <w:rFonts w:ascii="宋体" w:hAnsi="宋体" w:hint="eastAsia"/>
          <w:sz w:val="24"/>
        </w:rPr>
        <w:t>填报时间：</w:t>
      </w: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bl>
      <w:tblPr>
        <w:tblW w:w="10260" w:type="dxa"/>
        <w:jc w:val="center"/>
        <w:tblInd w:w="-432" w:type="dxa"/>
        <w:tblLayout w:type="fixed"/>
        <w:tblLook w:val="04A0"/>
      </w:tblPr>
      <w:tblGrid>
        <w:gridCol w:w="720"/>
        <w:gridCol w:w="1800"/>
        <w:gridCol w:w="1260"/>
        <w:gridCol w:w="1260"/>
        <w:gridCol w:w="1260"/>
        <w:gridCol w:w="900"/>
        <w:gridCol w:w="1980"/>
        <w:gridCol w:w="1080"/>
      </w:tblGrid>
      <w:tr w:rsidR="00574570">
        <w:trPr>
          <w:trHeight w:val="257"/>
          <w:jc w:val="center"/>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1E426E">
            <w:pPr>
              <w:jc w:val="center"/>
              <w:rPr>
                <w:sz w:val="24"/>
              </w:rPr>
            </w:pPr>
            <w:r>
              <w:rPr>
                <w:rFonts w:ascii="宋体" w:hAnsi="宋体" w:hint="eastAsia"/>
                <w:kern w:val="0"/>
                <w:sz w:val="24"/>
              </w:rPr>
              <w:t>序号</w:t>
            </w:r>
          </w:p>
        </w:tc>
        <w:tc>
          <w:tcPr>
            <w:tcW w:w="1800" w:type="dxa"/>
            <w:tcBorders>
              <w:top w:val="single" w:sz="4" w:space="0" w:color="auto"/>
              <w:left w:val="nil"/>
              <w:bottom w:val="single" w:sz="4" w:space="0" w:color="auto"/>
              <w:right w:val="single" w:sz="4" w:space="0" w:color="auto"/>
            </w:tcBorders>
            <w:vAlign w:val="center"/>
          </w:tcPr>
          <w:p w:rsidR="00574570" w:rsidRDefault="001E426E">
            <w:pPr>
              <w:rPr>
                <w:rFonts w:ascii="宋体"/>
                <w:kern w:val="0"/>
                <w:sz w:val="24"/>
              </w:rPr>
            </w:pPr>
            <w:r>
              <w:rPr>
                <w:rFonts w:ascii="宋体" w:hAnsi="宋体" w:hint="eastAsia"/>
                <w:kern w:val="0"/>
                <w:sz w:val="24"/>
              </w:rPr>
              <w:t>仪器设备名称</w:t>
            </w:r>
          </w:p>
        </w:tc>
        <w:tc>
          <w:tcPr>
            <w:tcW w:w="1260" w:type="dxa"/>
            <w:tcBorders>
              <w:top w:val="single" w:sz="4" w:space="0" w:color="auto"/>
              <w:left w:val="nil"/>
              <w:bottom w:val="single" w:sz="4" w:space="0" w:color="auto"/>
              <w:right w:val="single" w:sz="4" w:space="0" w:color="auto"/>
            </w:tcBorders>
            <w:vAlign w:val="center"/>
          </w:tcPr>
          <w:p w:rsidR="00574570" w:rsidRDefault="001E426E">
            <w:pPr>
              <w:jc w:val="center"/>
              <w:rPr>
                <w:sz w:val="24"/>
              </w:rPr>
            </w:pPr>
            <w:r>
              <w:rPr>
                <w:rFonts w:ascii="宋体" w:hAnsi="宋体" w:hint="eastAsia"/>
                <w:kern w:val="0"/>
                <w:sz w:val="24"/>
              </w:rPr>
              <w:t>仪器编号</w:t>
            </w:r>
          </w:p>
        </w:tc>
        <w:tc>
          <w:tcPr>
            <w:tcW w:w="1260" w:type="dxa"/>
            <w:tcBorders>
              <w:top w:val="single" w:sz="4" w:space="0" w:color="auto"/>
              <w:left w:val="nil"/>
              <w:bottom w:val="single" w:sz="4" w:space="0" w:color="auto"/>
              <w:right w:val="single" w:sz="4" w:space="0" w:color="auto"/>
            </w:tcBorders>
            <w:vAlign w:val="center"/>
          </w:tcPr>
          <w:p w:rsidR="00574570" w:rsidRDefault="001E426E">
            <w:pPr>
              <w:jc w:val="center"/>
              <w:rPr>
                <w:sz w:val="24"/>
              </w:rPr>
            </w:pPr>
            <w:r>
              <w:rPr>
                <w:rFonts w:ascii="宋体" w:hAnsi="宋体" w:hint="eastAsia"/>
                <w:kern w:val="0"/>
                <w:sz w:val="24"/>
              </w:rPr>
              <w:t>规格型号</w:t>
            </w:r>
          </w:p>
        </w:tc>
        <w:tc>
          <w:tcPr>
            <w:tcW w:w="1260" w:type="dxa"/>
            <w:tcBorders>
              <w:top w:val="single" w:sz="4" w:space="0" w:color="auto"/>
              <w:left w:val="nil"/>
              <w:bottom w:val="single" w:sz="4" w:space="0" w:color="auto"/>
              <w:right w:val="single" w:sz="4" w:space="0" w:color="auto"/>
            </w:tcBorders>
            <w:vAlign w:val="center"/>
          </w:tcPr>
          <w:p w:rsidR="00574570" w:rsidRDefault="001E426E">
            <w:pPr>
              <w:jc w:val="center"/>
              <w:rPr>
                <w:sz w:val="24"/>
              </w:rPr>
            </w:pPr>
            <w:r>
              <w:rPr>
                <w:rFonts w:ascii="宋体" w:hAnsi="宋体" w:hint="eastAsia"/>
                <w:kern w:val="0"/>
                <w:sz w:val="24"/>
              </w:rPr>
              <w:t>购置日期</w:t>
            </w:r>
          </w:p>
        </w:tc>
        <w:tc>
          <w:tcPr>
            <w:tcW w:w="900" w:type="dxa"/>
            <w:tcBorders>
              <w:top w:val="single" w:sz="4" w:space="0" w:color="auto"/>
              <w:left w:val="nil"/>
              <w:bottom w:val="single" w:sz="4" w:space="0" w:color="auto"/>
              <w:right w:val="single" w:sz="4" w:space="0" w:color="auto"/>
            </w:tcBorders>
            <w:vAlign w:val="center"/>
          </w:tcPr>
          <w:p w:rsidR="00574570" w:rsidRDefault="001E426E">
            <w:pPr>
              <w:jc w:val="center"/>
              <w:rPr>
                <w:sz w:val="24"/>
              </w:rPr>
            </w:pPr>
            <w:r>
              <w:rPr>
                <w:rFonts w:ascii="宋体" w:hAnsi="宋体" w:hint="eastAsia"/>
                <w:kern w:val="0"/>
                <w:sz w:val="24"/>
              </w:rPr>
              <w:t>单价</w:t>
            </w:r>
          </w:p>
        </w:tc>
        <w:tc>
          <w:tcPr>
            <w:tcW w:w="1980" w:type="dxa"/>
            <w:tcBorders>
              <w:top w:val="single" w:sz="4" w:space="0" w:color="auto"/>
              <w:left w:val="nil"/>
              <w:bottom w:val="single" w:sz="4" w:space="0" w:color="auto"/>
              <w:right w:val="single" w:sz="4" w:space="0" w:color="auto"/>
            </w:tcBorders>
            <w:vAlign w:val="center"/>
          </w:tcPr>
          <w:p w:rsidR="00574570" w:rsidRDefault="001E426E">
            <w:pPr>
              <w:jc w:val="center"/>
              <w:rPr>
                <w:sz w:val="24"/>
              </w:rPr>
            </w:pPr>
            <w:r>
              <w:rPr>
                <w:rFonts w:ascii="宋体" w:hAnsi="宋体" w:hint="eastAsia"/>
                <w:kern w:val="0"/>
                <w:sz w:val="24"/>
              </w:rPr>
              <w:t>报废、报损原因</w:t>
            </w:r>
          </w:p>
        </w:tc>
        <w:tc>
          <w:tcPr>
            <w:tcW w:w="1080" w:type="dxa"/>
            <w:tcBorders>
              <w:top w:val="single" w:sz="4" w:space="0" w:color="auto"/>
              <w:left w:val="nil"/>
              <w:bottom w:val="single" w:sz="4" w:space="0" w:color="auto"/>
              <w:right w:val="single" w:sz="4" w:space="0" w:color="auto"/>
            </w:tcBorders>
            <w:vAlign w:val="center"/>
          </w:tcPr>
          <w:p w:rsidR="00574570" w:rsidRDefault="001E426E">
            <w:pPr>
              <w:jc w:val="center"/>
              <w:rPr>
                <w:sz w:val="24"/>
              </w:rPr>
            </w:pPr>
            <w:r>
              <w:rPr>
                <w:rFonts w:ascii="宋体" w:hAnsi="宋体" w:hint="eastAsia"/>
                <w:kern w:val="0"/>
                <w:sz w:val="24"/>
              </w:rPr>
              <w:t>设</w:t>
            </w:r>
            <w:r>
              <w:rPr>
                <w:rFonts w:ascii="宋体" w:hAnsi="宋体"/>
                <w:kern w:val="0"/>
                <w:sz w:val="24"/>
              </w:rPr>
              <w:t xml:space="preserve">  </w:t>
            </w:r>
            <w:r>
              <w:rPr>
                <w:rFonts w:ascii="宋体" w:hAnsi="宋体" w:hint="eastAsia"/>
                <w:kern w:val="0"/>
                <w:sz w:val="24"/>
              </w:rPr>
              <w:t>备</w:t>
            </w:r>
          </w:p>
          <w:p w:rsidR="00574570" w:rsidRDefault="001E426E">
            <w:pPr>
              <w:jc w:val="center"/>
              <w:rPr>
                <w:sz w:val="24"/>
              </w:rPr>
            </w:pPr>
            <w:r>
              <w:rPr>
                <w:rFonts w:ascii="宋体" w:hAnsi="宋体" w:hint="eastAsia"/>
                <w:kern w:val="0"/>
                <w:sz w:val="24"/>
              </w:rPr>
              <w:t>管理员</w:t>
            </w:r>
          </w:p>
        </w:tc>
      </w:tr>
      <w:tr w:rsidR="00574570">
        <w:trPr>
          <w:trHeight w:val="415"/>
          <w:jc w:val="center"/>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rPr>
                <w:rFonts w:ascii="宋体"/>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r>
      <w:tr w:rsidR="00574570">
        <w:trPr>
          <w:trHeight w:val="415"/>
          <w:jc w:val="center"/>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rPr>
                <w:rFonts w:ascii="宋体"/>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r>
      <w:tr w:rsidR="00574570">
        <w:trPr>
          <w:trHeight w:val="415"/>
          <w:jc w:val="center"/>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rPr>
                <w:rFonts w:ascii="宋体"/>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r>
      <w:tr w:rsidR="00574570">
        <w:trPr>
          <w:trHeight w:val="415"/>
          <w:jc w:val="center"/>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rPr>
                <w:rFonts w:ascii="宋体"/>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r>
      <w:tr w:rsidR="00574570">
        <w:trPr>
          <w:trHeight w:val="415"/>
          <w:jc w:val="center"/>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rPr>
                <w:rFonts w:ascii="宋体"/>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r>
      <w:tr w:rsidR="00574570">
        <w:trPr>
          <w:trHeight w:val="415"/>
          <w:jc w:val="center"/>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rPr>
                <w:rFonts w:ascii="宋体"/>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r>
      <w:tr w:rsidR="00574570">
        <w:trPr>
          <w:trHeight w:val="415"/>
          <w:jc w:val="center"/>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rPr>
                <w:rFonts w:ascii="宋体"/>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r>
      <w:tr w:rsidR="00574570">
        <w:trPr>
          <w:trHeight w:val="415"/>
          <w:jc w:val="center"/>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rPr>
                <w:rFonts w:ascii="宋体"/>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r>
      <w:tr w:rsidR="00574570">
        <w:trPr>
          <w:trHeight w:val="415"/>
          <w:jc w:val="center"/>
        </w:trPr>
        <w:tc>
          <w:tcPr>
            <w:tcW w:w="720" w:type="dxa"/>
            <w:tcBorders>
              <w:top w:val="single" w:sz="4" w:space="0" w:color="auto"/>
              <w:left w:val="single" w:sz="4" w:space="0" w:color="auto"/>
              <w:bottom w:val="single" w:sz="4" w:space="0" w:color="auto"/>
              <w:right w:val="single" w:sz="4" w:space="0" w:color="auto"/>
            </w:tcBorders>
            <w:vAlign w:val="center"/>
          </w:tcPr>
          <w:p w:rsidR="00574570" w:rsidRDefault="00574570">
            <w:pPr>
              <w:rPr>
                <w:rFonts w:ascii="宋体"/>
                <w:kern w:val="0"/>
                <w:sz w:val="24"/>
              </w:rPr>
            </w:pPr>
          </w:p>
        </w:tc>
        <w:tc>
          <w:tcPr>
            <w:tcW w:w="18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26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90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9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c>
          <w:tcPr>
            <w:tcW w:w="1080" w:type="dxa"/>
            <w:tcBorders>
              <w:top w:val="single" w:sz="4" w:space="0" w:color="auto"/>
              <w:left w:val="nil"/>
              <w:bottom w:val="single" w:sz="4" w:space="0" w:color="auto"/>
              <w:right w:val="single" w:sz="4" w:space="0" w:color="auto"/>
            </w:tcBorders>
            <w:vAlign w:val="center"/>
          </w:tcPr>
          <w:p w:rsidR="00574570" w:rsidRDefault="00574570">
            <w:pPr>
              <w:rPr>
                <w:rFonts w:ascii="宋体"/>
                <w:kern w:val="0"/>
                <w:sz w:val="24"/>
              </w:rPr>
            </w:pPr>
          </w:p>
        </w:tc>
      </w:tr>
      <w:tr w:rsidR="00574570">
        <w:trPr>
          <w:trHeight w:val="860"/>
          <w:jc w:val="center"/>
        </w:trPr>
        <w:tc>
          <w:tcPr>
            <w:tcW w:w="10260" w:type="dxa"/>
            <w:gridSpan w:val="8"/>
            <w:tcBorders>
              <w:top w:val="single" w:sz="4" w:space="0" w:color="auto"/>
              <w:left w:val="single" w:sz="4" w:space="0" w:color="auto"/>
              <w:bottom w:val="single" w:sz="4" w:space="0" w:color="auto"/>
              <w:right w:val="single" w:sz="4" w:space="0" w:color="auto"/>
            </w:tcBorders>
          </w:tcPr>
          <w:p w:rsidR="00574570" w:rsidRDefault="001E426E">
            <w:pPr>
              <w:rPr>
                <w:rFonts w:ascii="宋体"/>
                <w:kern w:val="0"/>
                <w:sz w:val="24"/>
              </w:rPr>
            </w:pPr>
            <w:r>
              <w:rPr>
                <w:rFonts w:ascii="宋体" w:hAnsi="宋体" w:hint="eastAsia"/>
                <w:kern w:val="0"/>
                <w:sz w:val="24"/>
              </w:rPr>
              <w:t>填报部门负责人意见：</w:t>
            </w:r>
          </w:p>
          <w:p w:rsidR="00574570" w:rsidRDefault="00574570">
            <w:pPr>
              <w:rPr>
                <w:rFonts w:ascii="宋体"/>
                <w:kern w:val="0"/>
                <w:sz w:val="24"/>
              </w:rPr>
            </w:pPr>
          </w:p>
          <w:p w:rsidR="00574570" w:rsidRDefault="00574570">
            <w:pPr>
              <w:rPr>
                <w:rFonts w:ascii="宋体"/>
                <w:kern w:val="0"/>
                <w:sz w:val="24"/>
              </w:rPr>
            </w:pPr>
          </w:p>
          <w:p w:rsidR="00574570" w:rsidRDefault="00574570">
            <w:pPr>
              <w:rPr>
                <w:sz w:val="24"/>
              </w:rPr>
            </w:pPr>
          </w:p>
          <w:p w:rsidR="00574570" w:rsidRDefault="00574570">
            <w:pPr>
              <w:rPr>
                <w:sz w:val="24"/>
              </w:rPr>
            </w:pPr>
          </w:p>
          <w:p w:rsidR="00574570" w:rsidRDefault="00574570">
            <w:pPr>
              <w:rPr>
                <w:sz w:val="24"/>
              </w:rPr>
            </w:pPr>
          </w:p>
        </w:tc>
      </w:tr>
      <w:tr w:rsidR="00574570">
        <w:trPr>
          <w:trHeight w:val="979"/>
          <w:jc w:val="center"/>
        </w:trPr>
        <w:tc>
          <w:tcPr>
            <w:tcW w:w="10260" w:type="dxa"/>
            <w:gridSpan w:val="8"/>
            <w:tcBorders>
              <w:top w:val="single" w:sz="4" w:space="0" w:color="auto"/>
              <w:left w:val="single" w:sz="4" w:space="0" w:color="auto"/>
              <w:bottom w:val="single" w:sz="4" w:space="0" w:color="auto"/>
              <w:right w:val="single" w:sz="4" w:space="0" w:color="auto"/>
            </w:tcBorders>
          </w:tcPr>
          <w:p w:rsidR="00574570" w:rsidRDefault="001E426E">
            <w:pPr>
              <w:rPr>
                <w:rFonts w:ascii="宋体"/>
                <w:kern w:val="0"/>
                <w:sz w:val="24"/>
              </w:rPr>
            </w:pPr>
            <w:r>
              <w:rPr>
                <w:rFonts w:ascii="宋体" w:hAnsi="宋体" w:hint="eastAsia"/>
                <w:kern w:val="0"/>
                <w:sz w:val="24"/>
              </w:rPr>
              <w:t>资产报废鉴定领导小组意见：</w:t>
            </w:r>
          </w:p>
          <w:p w:rsidR="00574570" w:rsidRDefault="00574570">
            <w:pPr>
              <w:rPr>
                <w:rFonts w:ascii="宋体"/>
                <w:kern w:val="0"/>
                <w:sz w:val="24"/>
              </w:rPr>
            </w:pPr>
          </w:p>
          <w:p w:rsidR="00574570" w:rsidRDefault="00574570">
            <w:pPr>
              <w:rPr>
                <w:rFonts w:ascii="宋体"/>
                <w:kern w:val="0"/>
                <w:sz w:val="24"/>
              </w:rPr>
            </w:pPr>
          </w:p>
          <w:p w:rsidR="00574570" w:rsidRDefault="00574570">
            <w:pPr>
              <w:rPr>
                <w:sz w:val="24"/>
              </w:rPr>
            </w:pPr>
          </w:p>
          <w:p w:rsidR="00574570" w:rsidRDefault="00574570">
            <w:pPr>
              <w:rPr>
                <w:sz w:val="24"/>
              </w:rPr>
            </w:pPr>
          </w:p>
        </w:tc>
      </w:tr>
      <w:tr w:rsidR="00574570">
        <w:trPr>
          <w:trHeight w:val="961"/>
          <w:jc w:val="center"/>
        </w:trPr>
        <w:tc>
          <w:tcPr>
            <w:tcW w:w="10260" w:type="dxa"/>
            <w:gridSpan w:val="8"/>
            <w:tcBorders>
              <w:top w:val="single" w:sz="4" w:space="0" w:color="auto"/>
              <w:left w:val="single" w:sz="4" w:space="0" w:color="auto"/>
              <w:bottom w:val="single" w:sz="4" w:space="0" w:color="auto"/>
              <w:right w:val="single" w:sz="4" w:space="0" w:color="auto"/>
            </w:tcBorders>
          </w:tcPr>
          <w:p w:rsidR="00574570" w:rsidRDefault="001E426E">
            <w:pPr>
              <w:rPr>
                <w:rFonts w:ascii="宋体"/>
                <w:kern w:val="0"/>
                <w:sz w:val="24"/>
              </w:rPr>
            </w:pPr>
            <w:r>
              <w:rPr>
                <w:rFonts w:ascii="宋体" w:hAnsi="宋体" w:hint="eastAsia"/>
                <w:kern w:val="0"/>
                <w:sz w:val="24"/>
              </w:rPr>
              <w:t>主管院长意见：</w:t>
            </w:r>
          </w:p>
          <w:p w:rsidR="00574570" w:rsidRDefault="00574570">
            <w:pPr>
              <w:rPr>
                <w:rFonts w:ascii="宋体"/>
                <w:kern w:val="0"/>
                <w:sz w:val="24"/>
              </w:rPr>
            </w:pPr>
          </w:p>
          <w:p w:rsidR="00574570" w:rsidRDefault="00574570">
            <w:pPr>
              <w:rPr>
                <w:rFonts w:ascii="宋体"/>
                <w:kern w:val="0"/>
                <w:sz w:val="24"/>
              </w:rPr>
            </w:pPr>
          </w:p>
          <w:p w:rsidR="00574570" w:rsidRDefault="00574570">
            <w:pPr>
              <w:rPr>
                <w:rFonts w:ascii="宋体"/>
                <w:kern w:val="0"/>
                <w:sz w:val="24"/>
              </w:rPr>
            </w:pPr>
          </w:p>
          <w:p w:rsidR="00574570" w:rsidRDefault="00574570">
            <w:pPr>
              <w:rPr>
                <w:sz w:val="24"/>
              </w:rPr>
            </w:pPr>
          </w:p>
        </w:tc>
      </w:tr>
    </w:tbl>
    <w:p w:rsidR="00574570" w:rsidRDefault="00574570">
      <w:pPr>
        <w:rPr>
          <w:rFonts w:ascii="宋体" w:hAnsi="宋体"/>
          <w:sz w:val="24"/>
        </w:rPr>
      </w:pPr>
    </w:p>
    <w:p w:rsidR="00574570" w:rsidRDefault="001E426E">
      <w:pPr>
        <w:rPr>
          <w:szCs w:val="21"/>
        </w:rPr>
      </w:pPr>
      <w:r>
        <w:rPr>
          <w:rFonts w:ascii="宋体" w:hAnsi="宋体" w:hint="eastAsia"/>
          <w:sz w:val="24"/>
        </w:rPr>
        <w:t>本表一式两份，填报部门留存一份，处置小组留存一份。</w:t>
      </w:r>
      <w:r>
        <w:rPr>
          <w:rFonts w:ascii="宋体" w:hAnsi="宋体"/>
          <w:sz w:val="24"/>
        </w:rPr>
        <w:t xml:space="preserve">    </w:t>
      </w:r>
    </w:p>
    <w:p w:rsidR="00574570" w:rsidRDefault="00574570">
      <w:pPr>
        <w:rPr>
          <w:rFonts w:ascii="宋体" w:hAnsi="宋体" w:cs="宋体"/>
          <w:kern w:val="0"/>
          <w:sz w:val="24"/>
        </w:rPr>
      </w:pPr>
    </w:p>
    <w:p w:rsidR="00574570" w:rsidRDefault="00574570">
      <w:pPr>
        <w:rPr>
          <w:rFonts w:ascii="宋体" w:hAnsi="宋体"/>
          <w:color w:val="000000" w:themeColor="text1"/>
          <w:sz w:val="24"/>
        </w:rPr>
      </w:pPr>
    </w:p>
    <w:p w:rsidR="00574570" w:rsidRDefault="00574570">
      <w:pPr>
        <w:pStyle w:val="10"/>
        <w:tabs>
          <w:tab w:val="right" w:leader="dot" w:pos="8306"/>
        </w:tabs>
        <w:rPr>
          <w:rFonts w:ascii="黑体" w:eastAsia="黑体" w:hAnsi="黑体" w:cs="黑体"/>
          <w:color w:val="000000"/>
          <w:sz w:val="44"/>
          <w:szCs w:val="44"/>
        </w:rPr>
      </w:pPr>
    </w:p>
    <w:p w:rsidR="00574570" w:rsidRDefault="001E426E">
      <w:pPr>
        <w:pStyle w:val="10"/>
        <w:tabs>
          <w:tab w:val="right" w:leader="dot" w:pos="8306"/>
        </w:tabs>
        <w:jc w:val="center"/>
        <w:rPr>
          <w:rFonts w:ascii="方正小标宋简体" w:eastAsia="方正小标宋简体" w:hAnsi="黑体" w:cs="黑体"/>
          <w:color w:val="000000"/>
          <w:sz w:val="44"/>
          <w:szCs w:val="44"/>
        </w:rPr>
      </w:pPr>
      <w:r>
        <w:rPr>
          <w:rFonts w:ascii="方正小标宋简体" w:eastAsia="方正小标宋简体" w:hAnsi="黑体" w:cs="黑体" w:hint="eastAsia"/>
          <w:color w:val="000000"/>
          <w:sz w:val="44"/>
          <w:szCs w:val="44"/>
        </w:rPr>
        <w:lastRenderedPageBreak/>
        <w:t>各二级学院、职能部门工作职责</w:t>
      </w:r>
    </w:p>
    <w:p w:rsidR="00574570" w:rsidRDefault="00574570">
      <w:pPr>
        <w:pStyle w:val="10"/>
        <w:tabs>
          <w:tab w:val="right" w:leader="dot" w:pos="8306"/>
        </w:tabs>
        <w:jc w:val="center"/>
        <w:rPr>
          <w:rFonts w:ascii="方正小标宋简体" w:eastAsia="方正小标宋简体" w:hAnsi="方正小标宋简体" w:cs="方正小标宋简体"/>
          <w:color w:val="000000"/>
          <w:sz w:val="32"/>
          <w:szCs w:val="32"/>
        </w:rPr>
      </w:pPr>
    </w:p>
    <w:p w:rsidR="00574570" w:rsidRDefault="001E426E">
      <w:pPr>
        <w:pStyle w:val="10"/>
        <w:tabs>
          <w:tab w:val="right" w:leader="dot" w:pos="8306"/>
        </w:tabs>
        <w:jc w:val="center"/>
        <w:rPr>
          <w:rFonts w:ascii="方正小标宋简体" w:eastAsia="方正小标宋简体" w:hAnsi="方正小标宋简体" w:cs="方正小标宋简体"/>
          <w:color w:val="000000"/>
          <w:sz w:val="32"/>
          <w:szCs w:val="32"/>
        </w:rPr>
      </w:pPr>
      <w:r>
        <w:rPr>
          <w:rFonts w:ascii="方正小标宋简体" w:eastAsia="方正小标宋简体" w:hAnsi="方正小标宋简体" w:cs="方正小标宋简体" w:hint="eastAsia"/>
          <w:color w:val="000000"/>
          <w:sz w:val="32"/>
          <w:szCs w:val="32"/>
        </w:rPr>
        <w:t>目  录</w:t>
      </w:r>
    </w:p>
    <w:p w:rsidR="00574570" w:rsidRDefault="00574570">
      <w:pPr>
        <w:pStyle w:val="10"/>
        <w:tabs>
          <w:tab w:val="right" w:leader="dot" w:pos="8306"/>
        </w:tabs>
        <w:rPr>
          <w:rFonts w:ascii="仿宋" w:eastAsia="仿宋" w:hAnsi="仿宋" w:cs="仿宋"/>
          <w:color w:val="000000"/>
          <w:sz w:val="24"/>
          <w:szCs w:val="24"/>
        </w:rPr>
      </w:pPr>
    </w:p>
    <w:p w:rsidR="00574570" w:rsidRDefault="00574570">
      <w:pPr>
        <w:pStyle w:val="10"/>
        <w:tabs>
          <w:tab w:val="right" w:leader="dot" w:pos="8306"/>
        </w:tabs>
        <w:rPr>
          <w:rFonts w:ascii="仿宋" w:eastAsia="仿宋" w:hAnsi="仿宋"/>
          <w:sz w:val="24"/>
          <w:szCs w:val="24"/>
        </w:rPr>
      </w:pPr>
      <w:r w:rsidRPr="00574570">
        <w:rPr>
          <w:rFonts w:ascii="仿宋" w:eastAsia="仿宋" w:hAnsi="仿宋" w:cs="仿宋" w:hint="eastAsia"/>
          <w:color w:val="000000"/>
          <w:sz w:val="24"/>
          <w:szCs w:val="24"/>
        </w:rPr>
        <w:fldChar w:fldCharType="begin"/>
      </w:r>
      <w:r w:rsidR="001E426E">
        <w:rPr>
          <w:rFonts w:ascii="仿宋" w:eastAsia="仿宋" w:hAnsi="仿宋" w:cs="仿宋" w:hint="eastAsia"/>
          <w:color w:val="000000"/>
          <w:sz w:val="24"/>
          <w:szCs w:val="24"/>
        </w:rPr>
        <w:instrText xml:space="preserve">TOC \o "1-4" \h \u </w:instrText>
      </w:r>
      <w:r w:rsidRPr="00574570">
        <w:rPr>
          <w:rFonts w:ascii="仿宋" w:eastAsia="仿宋" w:hAnsi="仿宋" w:cs="仿宋" w:hint="eastAsia"/>
          <w:color w:val="000000"/>
          <w:sz w:val="24"/>
          <w:szCs w:val="24"/>
        </w:rPr>
        <w:fldChar w:fldCharType="separate"/>
      </w:r>
      <w:hyperlink r:id="rId21" w:anchor="_Toc14000" w:history="1">
        <w:r w:rsidR="001E426E">
          <w:rPr>
            <w:rStyle w:val="ac"/>
            <w:rFonts w:ascii="方正小标宋简体" w:eastAsia="方正小标宋简体" w:hAnsi="仿宋" w:cs="方正小标宋简体" w:hint="eastAsia"/>
            <w:sz w:val="28"/>
            <w:szCs w:val="28"/>
          </w:rPr>
          <w:t>第一部分  行政管理</w:t>
        </w:r>
        <w:r w:rsidR="001E426E">
          <w:rPr>
            <w:rStyle w:val="ac"/>
            <w:rFonts w:ascii="仿宋" w:eastAsia="仿宋" w:hAnsi="仿宋" w:hint="eastAsia"/>
            <w:sz w:val="24"/>
            <w:szCs w:val="24"/>
          </w:rPr>
          <w:tab/>
          <w:t>6</w:t>
        </w:r>
      </w:hyperlink>
    </w:p>
    <w:p w:rsidR="00574570" w:rsidRDefault="00574570">
      <w:pPr>
        <w:pStyle w:val="21"/>
        <w:tabs>
          <w:tab w:val="right" w:leader="dot" w:pos="8306"/>
        </w:tabs>
        <w:rPr>
          <w:rFonts w:ascii="仿宋" w:eastAsia="仿宋" w:hAnsi="仿宋"/>
          <w:sz w:val="24"/>
          <w:szCs w:val="24"/>
        </w:rPr>
      </w:pPr>
      <w:hyperlink r:id="rId22" w:anchor="_Toc27845" w:history="1">
        <w:r w:rsidR="001E426E">
          <w:rPr>
            <w:rStyle w:val="ac"/>
            <w:rFonts w:ascii="楷体" w:eastAsia="楷体" w:hAnsi="楷体" w:cs="楷体" w:hint="eastAsia"/>
            <w:sz w:val="24"/>
            <w:szCs w:val="24"/>
          </w:rPr>
          <w:t>第一章 管理规范及工作标准</w:t>
        </w:r>
        <w:r w:rsidR="001E426E">
          <w:rPr>
            <w:rStyle w:val="ac"/>
            <w:rFonts w:ascii="仿宋" w:eastAsia="仿宋" w:hAnsi="仿宋" w:hint="eastAsia"/>
            <w:sz w:val="24"/>
            <w:szCs w:val="24"/>
          </w:rPr>
          <w:tab/>
          <w:t>6</w:t>
        </w:r>
      </w:hyperlink>
    </w:p>
    <w:p w:rsidR="00574570" w:rsidRDefault="00574570">
      <w:pPr>
        <w:pStyle w:val="30"/>
        <w:tabs>
          <w:tab w:val="right" w:leader="dot" w:pos="8306"/>
        </w:tabs>
        <w:rPr>
          <w:rFonts w:ascii="仿宋" w:eastAsia="仿宋" w:hAnsi="仿宋"/>
          <w:sz w:val="24"/>
          <w:szCs w:val="24"/>
        </w:rPr>
      </w:pPr>
      <w:hyperlink r:id="rId23" w:anchor="_Toc763" w:history="1">
        <w:r w:rsidR="001E426E">
          <w:rPr>
            <w:rStyle w:val="ac"/>
            <w:rFonts w:ascii="仿宋" w:eastAsia="仿宋" w:hAnsi="仿宋" w:cs="仿宋" w:hint="eastAsia"/>
            <w:sz w:val="24"/>
            <w:szCs w:val="24"/>
          </w:rPr>
          <w:t>第一节    党政办公室</w:t>
        </w:r>
        <w:r w:rsidR="001E426E">
          <w:rPr>
            <w:rStyle w:val="ac"/>
            <w:rFonts w:ascii="仿宋" w:eastAsia="仿宋" w:hAnsi="仿宋" w:hint="eastAsia"/>
            <w:sz w:val="24"/>
            <w:szCs w:val="24"/>
          </w:rPr>
          <w:tab/>
          <w:t>6</w:t>
        </w:r>
      </w:hyperlink>
    </w:p>
    <w:p w:rsidR="00574570" w:rsidRDefault="00574570">
      <w:pPr>
        <w:pStyle w:val="30"/>
        <w:tabs>
          <w:tab w:val="right" w:leader="dot" w:pos="8306"/>
        </w:tabs>
        <w:rPr>
          <w:rFonts w:ascii="仿宋" w:eastAsia="仿宋" w:hAnsi="仿宋"/>
          <w:sz w:val="24"/>
          <w:szCs w:val="24"/>
        </w:rPr>
      </w:pPr>
      <w:hyperlink r:id="rId24" w:anchor="_Toc3628" w:history="1">
        <w:r w:rsidR="001E426E">
          <w:rPr>
            <w:rStyle w:val="ac"/>
            <w:rFonts w:ascii="仿宋" w:eastAsia="仿宋" w:hAnsi="仿宋" w:cs="仿宋" w:hint="eastAsia"/>
            <w:sz w:val="24"/>
            <w:szCs w:val="24"/>
          </w:rPr>
          <w:t>第二节    工会</w:t>
        </w:r>
        <w:r w:rsidR="001E426E">
          <w:rPr>
            <w:rStyle w:val="ac"/>
            <w:rFonts w:ascii="仿宋" w:eastAsia="仿宋" w:hAnsi="仿宋" w:hint="eastAsia"/>
            <w:sz w:val="24"/>
            <w:szCs w:val="24"/>
          </w:rPr>
          <w:tab/>
          <w:t>12</w:t>
        </w:r>
      </w:hyperlink>
    </w:p>
    <w:p w:rsidR="00574570" w:rsidRDefault="00574570">
      <w:pPr>
        <w:pStyle w:val="30"/>
        <w:tabs>
          <w:tab w:val="right" w:leader="dot" w:pos="8306"/>
        </w:tabs>
        <w:rPr>
          <w:rFonts w:ascii="仿宋" w:eastAsia="仿宋" w:hAnsi="仿宋"/>
          <w:sz w:val="24"/>
          <w:szCs w:val="24"/>
        </w:rPr>
      </w:pPr>
      <w:hyperlink r:id="rId25" w:anchor="_Toc23949" w:history="1">
        <w:r w:rsidR="001E426E">
          <w:rPr>
            <w:rStyle w:val="ac"/>
            <w:rFonts w:ascii="仿宋" w:eastAsia="仿宋" w:hAnsi="仿宋" w:cs="仿宋" w:hint="eastAsia"/>
            <w:sz w:val="24"/>
            <w:szCs w:val="24"/>
          </w:rPr>
          <w:t>第三节    组织宣传部</w:t>
        </w:r>
        <w:r w:rsidR="001E426E">
          <w:rPr>
            <w:rStyle w:val="ac"/>
            <w:rFonts w:ascii="仿宋" w:eastAsia="仿宋" w:hAnsi="仿宋" w:hint="eastAsia"/>
            <w:sz w:val="24"/>
            <w:szCs w:val="24"/>
          </w:rPr>
          <w:tab/>
          <w:t>14</w:t>
        </w:r>
      </w:hyperlink>
    </w:p>
    <w:p w:rsidR="00574570" w:rsidRDefault="00574570">
      <w:pPr>
        <w:pStyle w:val="30"/>
        <w:tabs>
          <w:tab w:val="right" w:leader="dot" w:pos="8306"/>
        </w:tabs>
        <w:rPr>
          <w:rFonts w:ascii="仿宋" w:eastAsia="仿宋" w:hAnsi="仿宋"/>
          <w:sz w:val="24"/>
          <w:szCs w:val="24"/>
        </w:rPr>
      </w:pPr>
      <w:hyperlink r:id="rId26" w:anchor="_Toc19772" w:history="1">
        <w:r w:rsidR="001E426E">
          <w:rPr>
            <w:rStyle w:val="ac"/>
            <w:rFonts w:ascii="仿宋" w:eastAsia="仿宋" w:hAnsi="仿宋" w:cs="仿宋" w:hint="eastAsia"/>
            <w:sz w:val="24"/>
            <w:szCs w:val="24"/>
          </w:rPr>
          <w:t>第四节    纪委监察室</w:t>
        </w:r>
        <w:r w:rsidR="001E426E">
          <w:rPr>
            <w:rStyle w:val="ac"/>
            <w:rFonts w:ascii="仿宋" w:eastAsia="仿宋" w:hAnsi="仿宋" w:hint="eastAsia"/>
            <w:sz w:val="24"/>
            <w:szCs w:val="24"/>
          </w:rPr>
          <w:tab/>
          <w:t>19</w:t>
        </w:r>
      </w:hyperlink>
    </w:p>
    <w:p w:rsidR="00574570" w:rsidRDefault="00574570">
      <w:pPr>
        <w:pStyle w:val="30"/>
        <w:tabs>
          <w:tab w:val="right" w:leader="dot" w:pos="8306"/>
        </w:tabs>
        <w:rPr>
          <w:rFonts w:ascii="仿宋" w:eastAsia="仿宋" w:hAnsi="仿宋"/>
          <w:sz w:val="24"/>
          <w:szCs w:val="24"/>
        </w:rPr>
      </w:pPr>
      <w:hyperlink r:id="rId27" w:anchor="_Toc4777" w:history="1">
        <w:r w:rsidR="001E426E">
          <w:rPr>
            <w:rStyle w:val="ac"/>
            <w:rFonts w:ascii="仿宋" w:eastAsia="仿宋" w:hAnsi="仿宋" w:cs="仿宋" w:hint="eastAsia"/>
            <w:sz w:val="24"/>
            <w:szCs w:val="24"/>
          </w:rPr>
          <w:t>第五节    人事处</w:t>
        </w:r>
        <w:r w:rsidR="001E426E">
          <w:rPr>
            <w:rStyle w:val="ac"/>
            <w:rFonts w:ascii="仿宋" w:eastAsia="仿宋" w:hAnsi="仿宋" w:hint="eastAsia"/>
            <w:sz w:val="24"/>
            <w:szCs w:val="24"/>
          </w:rPr>
          <w:tab/>
          <w:t>21</w:t>
        </w:r>
      </w:hyperlink>
    </w:p>
    <w:p w:rsidR="00574570" w:rsidRDefault="00574570">
      <w:pPr>
        <w:pStyle w:val="30"/>
        <w:tabs>
          <w:tab w:val="right" w:leader="dot" w:pos="8306"/>
        </w:tabs>
        <w:rPr>
          <w:rFonts w:ascii="仿宋" w:eastAsia="仿宋" w:hAnsi="仿宋"/>
          <w:sz w:val="24"/>
          <w:szCs w:val="24"/>
        </w:rPr>
      </w:pPr>
      <w:hyperlink r:id="rId28" w:anchor="_Toc15146" w:history="1">
        <w:r w:rsidR="001E426E">
          <w:rPr>
            <w:rStyle w:val="ac"/>
            <w:rFonts w:ascii="仿宋" w:eastAsia="仿宋" w:hAnsi="仿宋" w:cs="仿宋" w:hint="eastAsia"/>
            <w:sz w:val="24"/>
            <w:szCs w:val="24"/>
          </w:rPr>
          <w:t>第六节    财务处</w:t>
        </w:r>
        <w:r w:rsidR="001E426E">
          <w:rPr>
            <w:rStyle w:val="ac"/>
            <w:rFonts w:ascii="仿宋" w:eastAsia="仿宋" w:hAnsi="仿宋" w:hint="eastAsia"/>
            <w:sz w:val="24"/>
            <w:szCs w:val="24"/>
          </w:rPr>
          <w:tab/>
          <w:t>23</w:t>
        </w:r>
      </w:hyperlink>
    </w:p>
    <w:p w:rsidR="00574570" w:rsidRDefault="00574570">
      <w:pPr>
        <w:pStyle w:val="30"/>
        <w:tabs>
          <w:tab w:val="right" w:leader="dot" w:pos="8306"/>
        </w:tabs>
        <w:rPr>
          <w:rFonts w:ascii="仿宋" w:eastAsia="仿宋" w:hAnsi="仿宋"/>
          <w:sz w:val="24"/>
          <w:szCs w:val="24"/>
        </w:rPr>
      </w:pPr>
      <w:hyperlink r:id="rId29" w:anchor="_Toc29884" w:history="1">
        <w:r w:rsidR="001E426E">
          <w:rPr>
            <w:rStyle w:val="ac"/>
            <w:rFonts w:ascii="仿宋" w:eastAsia="仿宋" w:hAnsi="仿宋" w:cs="仿宋" w:hint="eastAsia"/>
            <w:sz w:val="24"/>
            <w:szCs w:val="24"/>
          </w:rPr>
          <w:t>第七节    教务处</w:t>
        </w:r>
        <w:r w:rsidR="001E426E">
          <w:rPr>
            <w:rStyle w:val="ac"/>
            <w:rFonts w:ascii="仿宋" w:eastAsia="仿宋" w:hAnsi="仿宋" w:hint="eastAsia"/>
            <w:sz w:val="24"/>
            <w:szCs w:val="24"/>
          </w:rPr>
          <w:tab/>
          <w:t>24</w:t>
        </w:r>
      </w:hyperlink>
    </w:p>
    <w:p w:rsidR="00574570" w:rsidRDefault="00574570">
      <w:pPr>
        <w:pStyle w:val="30"/>
        <w:tabs>
          <w:tab w:val="right" w:leader="dot" w:pos="8306"/>
        </w:tabs>
        <w:rPr>
          <w:rFonts w:ascii="仿宋" w:eastAsia="仿宋" w:hAnsi="仿宋"/>
          <w:sz w:val="24"/>
          <w:szCs w:val="24"/>
        </w:rPr>
      </w:pPr>
      <w:hyperlink r:id="rId30" w:anchor="_Toc5749" w:history="1">
        <w:r w:rsidR="001E426E">
          <w:rPr>
            <w:rStyle w:val="ac"/>
            <w:rFonts w:ascii="仿宋" w:eastAsia="仿宋" w:hAnsi="仿宋" w:cs="仿宋" w:hint="eastAsia"/>
            <w:sz w:val="24"/>
            <w:szCs w:val="24"/>
          </w:rPr>
          <w:t>第八节    实验实训教学管理中心</w:t>
        </w:r>
        <w:r w:rsidR="001E426E">
          <w:rPr>
            <w:rStyle w:val="ac"/>
            <w:rFonts w:ascii="仿宋" w:eastAsia="仿宋" w:hAnsi="仿宋" w:hint="eastAsia"/>
            <w:sz w:val="24"/>
            <w:szCs w:val="24"/>
          </w:rPr>
          <w:tab/>
          <w:t>29</w:t>
        </w:r>
      </w:hyperlink>
    </w:p>
    <w:p w:rsidR="00574570" w:rsidRDefault="00574570">
      <w:pPr>
        <w:pStyle w:val="30"/>
        <w:tabs>
          <w:tab w:val="right" w:leader="dot" w:pos="8306"/>
        </w:tabs>
        <w:rPr>
          <w:rFonts w:ascii="仿宋" w:eastAsia="仿宋" w:hAnsi="仿宋"/>
          <w:sz w:val="24"/>
          <w:szCs w:val="24"/>
        </w:rPr>
      </w:pPr>
      <w:hyperlink r:id="rId31" w:anchor="_Toc20209" w:history="1">
        <w:r w:rsidR="001E426E">
          <w:rPr>
            <w:rStyle w:val="ac"/>
            <w:rFonts w:ascii="仿宋" w:eastAsia="仿宋" w:hAnsi="仿宋" w:cs="仿宋" w:hint="eastAsia"/>
            <w:sz w:val="24"/>
            <w:szCs w:val="24"/>
          </w:rPr>
          <w:t>第九节    学生工作处</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34</w:t>
      </w:r>
    </w:p>
    <w:p w:rsidR="00574570" w:rsidRDefault="00574570">
      <w:pPr>
        <w:pStyle w:val="30"/>
        <w:tabs>
          <w:tab w:val="right" w:leader="dot" w:pos="8306"/>
        </w:tabs>
        <w:rPr>
          <w:rFonts w:ascii="仿宋" w:eastAsia="仿宋" w:hAnsi="仿宋"/>
          <w:sz w:val="24"/>
          <w:szCs w:val="24"/>
        </w:rPr>
      </w:pPr>
      <w:hyperlink r:id="rId32" w:anchor="_Toc29111" w:history="1">
        <w:r w:rsidR="001E426E">
          <w:rPr>
            <w:rStyle w:val="ac"/>
            <w:rFonts w:ascii="仿宋" w:eastAsia="仿宋" w:hAnsi="仿宋" w:cs="仿宋" w:hint="eastAsia"/>
            <w:sz w:val="24"/>
            <w:szCs w:val="24"/>
          </w:rPr>
          <w:t>第十节    后勤管理处</w:t>
        </w:r>
        <w:r w:rsidR="001E426E">
          <w:rPr>
            <w:rStyle w:val="ac"/>
            <w:rFonts w:ascii="仿宋" w:eastAsia="仿宋" w:hAnsi="仿宋" w:hint="eastAsia"/>
            <w:sz w:val="24"/>
            <w:szCs w:val="24"/>
          </w:rPr>
          <w:tab/>
          <w:t>39</w:t>
        </w:r>
      </w:hyperlink>
    </w:p>
    <w:p w:rsidR="00574570" w:rsidRDefault="00574570">
      <w:pPr>
        <w:pStyle w:val="30"/>
        <w:tabs>
          <w:tab w:val="right" w:leader="dot" w:pos="8306"/>
        </w:tabs>
        <w:rPr>
          <w:rFonts w:ascii="仿宋" w:eastAsia="仿宋" w:hAnsi="仿宋"/>
          <w:sz w:val="24"/>
          <w:szCs w:val="24"/>
        </w:rPr>
      </w:pPr>
      <w:hyperlink r:id="rId33" w:anchor="_Toc29992" w:history="1">
        <w:r w:rsidR="001E426E">
          <w:rPr>
            <w:rStyle w:val="ac"/>
            <w:rFonts w:ascii="仿宋" w:eastAsia="仿宋" w:hAnsi="仿宋" w:cs="仿宋" w:hint="eastAsia"/>
            <w:sz w:val="24"/>
            <w:szCs w:val="24"/>
          </w:rPr>
          <w:t>第十一节  保卫处</w:t>
        </w:r>
        <w:r w:rsidR="001E426E">
          <w:rPr>
            <w:rStyle w:val="ac"/>
            <w:rFonts w:ascii="仿宋" w:eastAsia="仿宋" w:hAnsi="仿宋" w:hint="eastAsia"/>
            <w:sz w:val="24"/>
            <w:szCs w:val="24"/>
          </w:rPr>
          <w:tab/>
          <w:t>43</w:t>
        </w:r>
      </w:hyperlink>
    </w:p>
    <w:p w:rsidR="00574570" w:rsidRDefault="00574570">
      <w:pPr>
        <w:pStyle w:val="30"/>
        <w:tabs>
          <w:tab w:val="right" w:leader="dot" w:pos="8306"/>
        </w:tabs>
        <w:rPr>
          <w:rFonts w:ascii="仿宋" w:eastAsia="仿宋" w:hAnsi="仿宋"/>
          <w:sz w:val="24"/>
          <w:szCs w:val="24"/>
        </w:rPr>
      </w:pPr>
      <w:hyperlink r:id="rId34" w:anchor="_Toc30266" w:history="1">
        <w:r w:rsidR="001E426E">
          <w:rPr>
            <w:rStyle w:val="ac"/>
            <w:rFonts w:ascii="仿宋" w:eastAsia="仿宋" w:hAnsi="仿宋" w:cs="仿宋" w:hint="eastAsia"/>
            <w:sz w:val="24"/>
            <w:szCs w:val="24"/>
          </w:rPr>
          <w:t>第十二节  公共培训学院</w:t>
        </w:r>
        <w:r w:rsidR="001E426E">
          <w:rPr>
            <w:rStyle w:val="ac"/>
            <w:rFonts w:ascii="仿宋" w:eastAsia="仿宋" w:hAnsi="仿宋" w:hint="eastAsia"/>
            <w:sz w:val="24"/>
            <w:szCs w:val="24"/>
          </w:rPr>
          <w:tab/>
          <w:t>47</w:t>
        </w:r>
      </w:hyperlink>
    </w:p>
    <w:p w:rsidR="00574570" w:rsidRDefault="00574570">
      <w:pPr>
        <w:pStyle w:val="30"/>
        <w:tabs>
          <w:tab w:val="right" w:leader="dot" w:pos="8306"/>
        </w:tabs>
        <w:rPr>
          <w:rFonts w:ascii="仿宋" w:eastAsia="仿宋" w:hAnsi="仿宋"/>
          <w:sz w:val="24"/>
          <w:szCs w:val="24"/>
        </w:rPr>
      </w:pPr>
      <w:hyperlink r:id="rId35" w:anchor="_Toc9415" w:history="1">
        <w:r w:rsidR="001E426E">
          <w:rPr>
            <w:rStyle w:val="ac"/>
            <w:rFonts w:ascii="仿宋" w:eastAsia="仿宋" w:hAnsi="仿宋" w:cs="仿宋" w:hint="eastAsia"/>
            <w:sz w:val="24"/>
            <w:szCs w:val="24"/>
          </w:rPr>
          <w:t>第十三节  团委</w:t>
        </w:r>
        <w:r w:rsidR="001E426E">
          <w:rPr>
            <w:rStyle w:val="ac"/>
            <w:rFonts w:ascii="仿宋" w:eastAsia="仿宋" w:hAnsi="仿宋" w:hint="eastAsia"/>
            <w:sz w:val="24"/>
            <w:szCs w:val="24"/>
          </w:rPr>
          <w:tab/>
          <w:t>53</w:t>
        </w:r>
      </w:hyperlink>
    </w:p>
    <w:p w:rsidR="00574570" w:rsidRDefault="00574570">
      <w:pPr>
        <w:pStyle w:val="30"/>
        <w:tabs>
          <w:tab w:val="right" w:leader="dot" w:pos="8306"/>
        </w:tabs>
        <w:rPr>
          <w:rFonts w:ascii="仿宋" w:eastAsia="仿宋" w:hAnsi="仿宋"/>
          <w:sz w:val="24"/>
          <w:szCs w:val="24"/>
        </w:rPr>
      </w:pPr>
      <w:hyperlink r:id="rId36" w:anchor="_Toc18438" w:history="1">
        <w:r w:rsidR="001E426E">
          <w:rPr>
            <w:rStyle w:val="ac"/>
            <w:rFonts w:ascii="仿宋" w:eastAsia="仿宋" w:hAnsi="仿宋" w:cs="仿宋" w:hint="eastAsia"/>
            <w:sz w:val="24"/>
            <w:szCs w:val="24"/>
          </w:rPr>
          <w:t>第十四节  图书馆</w:t>
        </w:r>
        <w:r w:rsidR="001E426E">
          <w:rPr>
            <w:rStyle w:val="ac"/>
            <w:rFonts w:ascii="仿宋" w:eastAsia="仿宋" w:hAnsi="仿宋" w:hint="eastAsia"/>
            <w:sz w:val="24"/>
            <w:szCs w:val="24"/>
          </w:rPr>
          <w:tab/>
          <w:t>56</w:t>
        </w:r>
      </w:hyperlink>
    </w:p>
    <w:p w:rsidR="00574570" w:rsidRDefault="00574570">
      <w:pPr>
        <w:pStyle w:val="30"/>
        <w:tabs>
          <w:tab w:val="right" w:leader="dot" w:pos="8306"/>
        </w:tabs>
        <w:rPr>
          <w:rFonts w:ascii="仿宋" w:eastAsia="仿宋" w:hAnsi="仿宋"/>
          <w:sz w:val="24"/>
          <w:szCs w:val="24"/>
        </w:rPr>
      </w:pPr>
      <w:hyperlink r:id="rId37" w:anchor="_Toc17670" w:history="1">
        <w:r w:rsidR="001E426E">
          <w:rPr>
            <w:rStyle w:val="ac"/>
            <w:rFonts w:ascii="仿宋" w:eastAsia="仿宋" w:hAnsi="仿宋" w:cs="仿宋" w:hint="eastAsia"/>
            <w:sz w:val="24"/>
            <w:szCs w:val="24"/>
          </w:rPr>
          <w:t>第十五节  继续教育学院</w:t>
        </w:r>
        <w:r w:rsidR="001E426E">
          <w:rPr>
            <w:rStyle w:val="ac"/>
            <w:rFonts w:ascii="仿宋" w:eastAsia="仿宋" w:hAnsi="仿宋" w:hint="eastAsia"/>
            <w:sz w:val="24"/>
            <w:szCs w:val="24"/>
          </w:rPr>
          <w:tab/>
          <w:t>59</w:t>
        </w:r>
      </w:hyperlink>
    </w:p>
    <w:p w:rsidR="00574570" w:rsidRDefault="00574570">
      <w:pPr>
        <w:pStyle w:val="21"/>
        <w:tabs>
          <w:tab w:val="right" w:leader="dot" w:pos="8306"/>
        </w:tabs>
        <w:rPr>
          <w:rFonts w:ascii="仿宋" w:eastAsia="仿宋" w:hAnsi="仿宋"/>
          <w:sz w:val="24"/>
          <w:szCs w:val="24"/>
        </w:rPr>
      </w:pPr>
      <w:hyperlink r:id="rId38" w:anchor="_Toc32638" w:history="1">
        <w:r w:rsidR="001E426E">
          <w:rPr>
            <w:rStyle w:val="ac"/>
            <w:rFonts w:ascii="仿宋" w:eastAsia="仿宋" w:hAnsi="仿宋" w:cs="楷体" w:hint="eastAsia"/>
            <w:sz w:val="24"/>
            <w:szCs w:val="24"/>
          </w:rPr>
          <w:t>附 机关工作人员行为规范</w:t>
        </w:r>
        <w:r w:rsidR="001E426E">
          <w:rPr>
            <w:rStyle w:val="ac"/>
            <w:rFonts w:ascii="仿宋" w:eastAsia="仿宋" w:hAnsi="仿宋" w:hint="eastAsia"/>
            <w:sz w:val="24"/>
            <w:szCs w:val="24"/>
          </w:rPr>
          <w:tab/>
          <w:t>62</w:t>
        </w:r>
      </w:hyperlink>
    </w:p>
    <w:p w:rsidR="00574570" w:rsidRDefault="00574570">
      <w:pPr>
        <w:pStyle w:val="10"/>
        <w:tabs>
          <w:tab w:val="right" w:leader="dot" w:pos="8306"/>
        </w:tabs>
        <w:rPr>
          <w:rFonts w:ascii="楷体" w:eastAsia="楷体" w:hAnsi="楷体"/>
          <w:sz w:val="24"/>
          <w:szCs w:val="24"/>
        </w:rPr>
      </w:pPr>
      <w:hyperlink r:id="rId39" w:anchor="_Toc19104" w:history="1">
        <w:r w:rsidR="001E426E">
          <w:rPr>
            <w:rStyle w:val="ac"/>
            <w:rFonts w:ascii="方正小标宋简体" w:eastAsia="方正小标宋简体" w:hAnsi="楷体" w:cs="方正小标宋简体" w:hint="eastAsia"/>
            <w:sz w:val="28"/>
            <w:szCs w:val="28"/>
          </w:rPr>
          <w:t>第二部分 教学管理</w:t>
        </w:r>
        <w:r w:rsidR="001E426E">
          <w:rPr>
            <w:rStyle w:val="ac"/>
            <w:rFonts w:ascii="楷体" w:eastAsia="楷体" w:hAnsi="楷体" w:hint="eastAsia"/>
            <w:sz w:val="24"/>
            <w:szCs w:val="24"/>
          </w:rPr>
          <w:tab/>
        </w:r>
        <w:r w:rsidR="001E426E">
          <w:rPr>
            <w:rStyle w:val="ac"/>
            <w:rFonts w:ascii="仿宋" w:eastAsia="仿宋" w:hAnsi="仿宋" w:hint="eastAsia"/>
            <w:sz w:val="24"/>
            <w:szCs w:val="24"/>
          </w:rPr>
          <w:t>66</w:t>
        </w:r>
      </w:hyperlink>
    </w:p>
    <w:p w:rsidR="00574570" w:rsidRDefault="00574570">
      <w:pPr>
        <w:pStyle w:val="21"/>
        <w:tabs>
          <w:tab w:val="right" w:leader="dot" w:pos="8306"/>
        </w:tabs>
        <w:rPr>
          <w:rFonts w:ascii="仿宋" w:eastAsia="仿宋" w:hAnsi="仿宋"/>
          <w:sz w:val="24"/>
          <w:szCs w:val="24"/>
        </w:rPr>
      </w:pPr>
      <w:hyperlink r:id="rId40" w:anchor="_Toc3272" w:history="1">
        <w:r w:rsidR="001E426E">
          <w:rPr>
            <w:rStyle w:val="ac"/>
            <w:rFonts w:ascii="楷体" w:eastAsia="楷体" w:hAnsi="楷体" w:cs="楷体" w:hint="eastAsia"/>
            <w:sz w:val="24"/>
            <w:szCs w:val="24"/>
          </w:rPr>
          <w:t>第一章  管理规范及工作标准</w:t>
        </w:r>
        <w:r w:rsidR="001E426E">
          <w:rPr>
            <w:rStyle w:val="ac"/>
            <w:rFonts w:ascii="仿宋" w:eastAsia="仿宋" w:hAnsi="仿宋" w:hint="eastAsia"/>
            <w:sz w:val="24"/>
            <w:szCs w:val="24"/>
          </w:rPr>
          <w:tab/>
          <w:t>66</w:t>
        </w:r>
      </w:hyperlink>
    </w:p>
    <w:p w:rsidR="00574570" w:rsidRDefault="00574570">
      <w:pPr>
        <w:pStyle w:val="30"/>
        <w:tabs>
          <w:tab w:val="right" w:leader="dot" w:pos="8306"/>
        </w:tabs>
        <w:rPr>
          <w:rFonts w:ascii="仿宋" w:eastAsia="仿宋" w:hAnsi="仿宋"/>
          <w:sz w:val="24"/>
          <w:szCs w:val="24"/>
        </w:rPr>
      </w:pPr>
      <w:hyperlink r:id="rId41" w:anchor="_Toc25109" w:history="1">
        <w:r w:rsidR="001E426E">
          <w:rPr>
            <w:rStyle w:val="ac"/>
            <w:rFonts w:ascii="仿宋" w:eastAsia="仿宋" w:hAnsi="仿宋" w:cs="仿宋" w:hint="eastAsia"/>
            <w:sz w:val="24"/>
            <w:szCs w:val="24"/>
          </w:rPr>
          <w:t>一、教学常规管理</w:t>
        </w:r>
        <w:r w:rsidR="001E426E">
          <w:rPr>
            <w:rStyle w:val="ac"/>
            <w:rFonts w:ascii="仿宋" w:eastAsia="仿宋" w:hAnsi="仿宋" w:hint="eastAsia"/>
            <w:sz w:val="24"/>
            <w:szCs w:val="24"/>
          </w:rPr>
          <w:tab/>
          <w:t>66</w:t>
        </w:r>
      </w:hyperlink>
    </w:p>
    <w:p w:rsidR="00574570" w:rsidRDefault="00574570">
      <w:pPr>
        <w:pStyle w:val="30"/>
        <w:tabs>
          <w:tab w:val="right" w:leader="dot" w:pos="8306"/>
        </w:tabs>
        <w:rPr>
          <w:rFonts w:ascii="仿宋" w:eastAsia="仿宋" w:hAnsi="仿宋"/>
          <w:sz w:val="24"/>
          <w:szCs w:val="24"/>
        </w:rPr>
      </w:pPr>
      <w:hyperlink r:id="rId42" w:anchor="_Toc15251" w:history="1">
        <w:r w:rsidR="001E426E">
          <w:rPr>
            <w:rStyle w:val="ac"/>
            <w:rFonts w:ascii="仿宋" w:eastAsia="仿宋" w:hAnsi="仿宋" w:cs="仿宋" w:hint="eastAsia"/>
            <w:sz w:val="24"/>
            <w:szCs w:val="24"/>
          </w:rPr>
          <w:t>二、专业建设管理</w:t>
        </w:r>
        <w:r w:rsidR="001E426E">
          <w:rPr>
            <w:rStyle w:val="ac"/>
            <w:rFonts w:ascii="仿宋" w:eastAsia="仿宋" w:hAnsi="仿宋" w:hint="eastAsia"/>
            <w:sz w:val="24"/>
            <w:szCs w:val="24"/>
          </w:rPr>
          <w:tab/>
          <w:t>7</w:t>
        </w:r>
      </w:hyperlink>
      <w:r w:rsidR="001E426E">
        <w:rPr>
          <w:rFonts w:ascii="仿宋" w:eastAsia="仿宋" w:hAnsi="仿宋" w:cs="仿宋" w:hint="eastAsia"/>
          <w:color w:val="000000"/>
          <w:sz w:val="24"/>
          <w:szCs w:val="24"/>
        </w:rPr>
        <w:t>0</w:t>
      </w:r>
    </w:p>
    <w:p w:rsidR="00574570" w:rsidRDefault="00574570">
      <w:pPr>
        <w:pStyle w:val="30"/>
        <w:tabs>
          <w:tab w:val="right" w:leader="dot" w:pos="8306"/>
        </w:tabs>
        <w:rPr>
          <w:rFonts w:ascii="仿宋" w:eastAsia="仿宋" w:hAnsi="仿宋"/>
          <w:sz w:val="24"/>
          <w:szCs w:val="24"/>
        </w:rPr>
      </w:pPr>
      <w:hyperlink r:id="rId43" w:anchor="_Toc23768" w:history="1">
        <w:r w:rsidR="001E426E">
          <w:rPr>
            <w:rStyle w:val="ac"/>
            <w:rFonts w:ascii="仿宋" w:eastAsia="仿宋" w:hAnsi="仿宋" w:cs="仿宋" w:hint="eastAsia"/>
            <w:sz w:val="24"/>
            <w:szCs w:val="24"/>
          </w:rPr>
          <w:t>三、课程建设管理</w:t>
        </w:r>
        <w:r w:rsidR="001E426E">
          <w:rPr>
            <w:rStyle w:val="ac"/>
            <w:rFonts w:ascii="仿宋" w:eastAsia="仿宋" w:hAnsi="仿宋" w:hint="eastAsia"/>
            <w:sz w:val="24"/>
            <w:szCs w:val="24"/>
          </w:rPr>
          <w:tab/>
          <w:t>7</w:t>
        </w:r>
      </w:hyperlink>
      <w:r w:rsidR="001E426E">
        <w:rPr>
          <w:rFonts w:ascii="仿宋" w:eastAsia="仿宋" w:hAnsi="仿宋" w:cs="仿宋" w:hint="eastAsia"/>
          <w:color w:val="000000"/>
          <w:sz w:val="24"/>
          <w:szCs w:val="24"/>
        </w:rPr>
        <w:t>1</w:t>
      </w:r>
    </w:p>
    <w:p w:rsidR="00574570" w:rsidRDefault="00574570">
      <w:pPr>
        <w:pStyle w:val="30"/>
        <w:tabs>
          <w:tab w:val="right" w:leader="dot" w:pos="8306"/>
        </w:tabs>
        <w:rPr>
          <w:rFonts w:ascii="仿宋" w:eastAsia="仿宋" w:hAnsi="仿宋"/>
          <w:sz w:val="24"/>
          <w:szCs w:val="24"/>
        </w:rPr>
      </w:pPr>
      <w:hyperlink r:id="rId44" w:anchor="_Toc508" w:history="1">
        <w:r w:rsidR="001E426E">
          <w:rPr>
            <w:rStyle w:val="ac"/>
            <w:rFonts w:ascii="仿宋" w:eastAsia="仿宋" w:hAnsi="仿宋" w:cs="仿宋" w:hint="eastAsia"/>
            <w:sz w:val="24"/>
            <w:szCs w:val="24"/>
          </w:rPr>
          <w:t>四、科研管理</w:t>
        </w:r>
        <w:r w:rsidR="001E426E">
          <w:rPr>
            <w:rStyle w:val="ac"/>
            <w:rFonts w:ascii="仿宋" w:eastAsia="仿宋" w:hAnsi="仿宋" w:hint="eastAsia"/>
            <w:sz w:val="24"/>
            <w:szCs w:val="24"/>
          </w:rPr>
          <w:tab/>
          <w:t>7</w:t>
        </w:r>
      </w:hyperlink>
      <w:r w:rsidR="001E426E">
        <w:rPr>
          <w:rFonts w:ascii="仿宋" w:eastAsia="仿宋" w:hAnsi="仿宋" w:cs="仿宋" w:hint="eastAsia"/>
          <w:color w:val="000000"/>
          <w:sz w:val="24"/>
          <w:szCs w:val="24"/>
        </w:rPr>
        <w:t>2</w:t>
      </w:r>
    </w:p>
    <w:p w:rsidR="00574570" w:rsidRDefault="00574570">
      <w:pPr>
        <w:pStyle w:val="21"/>
        <w:tabs>
          <w:tab w:val="right" w:leader="dot" w:pos="8306"/>
        </w:tabs>
        <w:rPr>
          <w:rFonts w:ascii="仿宋" w:eastAsia="仿宋" w:hAnsi="仿宋"/>
          <w:sz w:val="24"/>
          <w:szCs w:val="24"/>
        </w:rPr>
      </w:pPr>
      <w:hyperlink r:id="rId45" w:anchor="_Toc292" w:history="1">
        <w:r w:rsidR="001E426E">
          <w:rPr>
            <w:rStyle w:val="ac"/>
            <w:rFonts w:ascii="楷体" w:eastAsia="楷体" w:hAnsi="楷体" w:cs="楷体" w:hint="eastAsia"/>
            <w:sz w:val="24"/>
            <w:szCs w:val="24"/>
          </w:rPr>
          <w:t>第二章  组织措施</w:t>
        </w:r>
        <w:r w:rsidR="001E426E">
          <w:rPr>
            <w:rStyle w:val="ac"/>
            <w:rFonts w:ascii="仿宋" w:eastAsia="仿宋" w:hAnsi="仿宋" w:hint="eastAsia"/>
            <w:sz w:val="24"/>
            <w:szCs w:val="24"/>
          </w:rPr>
          <w:tab/>
          <w:t>7</w:t>
        </w:r>
      </w:hyperlink>
      <w:r w:rsidR="001E426E">
        <w:rPr>
          <w:rFonts w:ascii="仿宋" w:eastAsia="仿宋" w:hAnsi="仿宋" w:cs="仿宋" w:hint="eastAsia"/>
          <w:color w:val="000000"/>
          <w:sz w:val="24"/>
          <w:szCs w:val="24"/>
        </w:rPr>
        <w:t>6</w:t>
      </w:r>
    </w:p>
    <w:p w:rsidR="00574570" w:rsidRDefault="00574570">
      <w:pPr>
        <w:pStyle w:val="30"/>
        <w:tabs>
          <w:tab w:val="right" w:leader="dot" w:pos="8306"/>
        </w:tabs>
        <w:rPr>
          <w:rFonts w:ascii="仿宋" w:eastAsia="仿宋" w:hAnsi="仿宋"/>
          <w:sz w:val="24"/>
          <w:szCs w:val="24"/>
        </w:rPr>
      </w:pPr>
      <w:hyperlink r:id="rId46" w:anchor="_Toc23453" w:history="1">
        <w:r w:rsidR="001E426E">
          <w:rPr>
            <w:rStyle w:val="ac"/>
            <w:rFonts w:ascii="仿宋" w:eastAsia="仿宋" w:hAnsi="仿宋" w:cs="仿宋" w:hint="eastAsia"/>
            <w:sz w:val="24"/>
            <w:szCs w:val="24"/>
          </w:rPr>
          <w:t>一、学校及教务处管理职责</w:t>
        </w:r>
        <w:r w:rsidR="001E426E">
          <w:rPr>
            <w:rStyle w:val="ac"/>
            <w:rFonts w:ascii="仿宋" w:eastAsia="仿宋" w:hAnsi="仿宋" w:hint="eastAsia"/>
            <w:sz w:val="24"/>
            <w:szCs w:val="24"/>
          </w:rPr>
          <w:tab/>
          <w:t>7</w:t>
        </w:r>
      </w:hyperlink>
      <w:r w:rsidR="001E426E">
        <w:rPr>
          <w:rFonts w:ascii="仿宋" w:eastAsia="仿宋" w:hAnsi="仿宋" w:cs="仿宋" w:hint="eastAsia"/>
          <w:color w:val="000000"/>
          <w:sz w:val="24"/>
          <w:szCs w:val="24"/>
        </w:rPr>
        <w:t>6</w:t>
      </w:r>
    </w:p>
    <w:p w:rsidR="00574570" w:rsidRDefault="00574570">
      <w:pPr>
        <w:pStyle w:val="30"/>
        <w:tabs>
          <w:tab w:val="right" w:leader="dot" w:pos="8306"/>
        </w:tabs>
        <w:rPr>
          <w:rFonts w:ascii="仿宋" w:eastAsia="仿宋" w:hAnsi="仿宋"/>
          <w:sz w:val="24"/>
          <w:szCs w:val="24"/>
        </w:rPr>
      </w:pPr>
      <w:hyperlink r:id="rId47" w:anchor="_Toc6481" w:history="1">
        <w:r w:rsidR="001E426E">
          <w:rPr>
            <w:rStyle w:val="ac"/>
            <w:rFonts w:ascii="仿宋" w:eastAsia="仿宋" w:hAnsi="仿宋" w:cs="仿宋" w:hint="eastAsia"/>
            <w:sz w:val="24"/>
            <w:szCs w:val="24"/>
          </w:rPr>
          <w:t>二、二级学院（部）管理职责</w:t>
        </w:r>
        <w:r w:rsidR="001E426E">
          <w:rPr>
            <w:rStyle w:val="ac"/>
            <w:rFonts w:ascii="仿宋" w:eastAsia="仿宋" w:hAnsi="仿宋" w:hint="eastAsia"/>
            <w:sz w:val="24"/>
            <w:szCs w:val="24"/>
          </w:rPr>
          <w:tab/>
          <w:t>8</w:t>
        </w:r>
      </w:hyperlink>
      <w:r w:rsidR="001E426E">
        <w:rPr>
          <w:rFonts w:ascii="仿宋" w:eastAsia="仿宋" w:hAnsi="仿宋" w:cs="仿宋" w:hint="eastAsia"/>
          <w:color w:val="000000"/>
          <w:sz w:val="24"/>
          <w:szCs w:val="24"/>
        </w:rPr>
        <w:t>1</w:t>
      </w:r>
    </w:p>
    <w:p w:rsidR="00574570" w:rsidRDefault="00574570">
      <w:pPr>
        <w:pStyle w:val="30"/>
        <w:tabs>
          <w:tab w:val="right" w:leader="dot" w:pos="8306"/>
        </w:tabs>
        <w:rPr>
          <w:rFonts w:ascii="仿宋" w:eastAsia="仿宋" w:hAnsi="仿宋"/>
          <w:sz w:val="24"/>
          <w:szCs w:val="24"/>
        </w:rPr>
      </w:pPr>
      <w:hyperlink r:id="rId48" w:anchor="_Toc14857" w:history="1">
        <w:r w:rsidR="001E426E">
          <w:rPr>
            <w:rStyle w:val="ac"/>
            <w:rFonts w:ascii="仿宋" w:eastAsia="仿宋" w:hAnsi="仿宋" w:cs="仿宋" w:hint="eastAsia"/>
            <w:sz w:val="24"/>
            <w:szCs w:val="24"/>
          </w:rPr>
          <w:t>三、加强教学质量监控，完善教学检查制度</w:t>
        </w:r>
        <w:r w:rsidR="001E426E">
          <w:rPr>
            <w:rStyle w:val="ac"/>
            <w:rFonts w:ascii="仿宋" w:eastAsia="仿宋" w:hAnsi="仿宋" w:hint="eastAsia"/>
            <w:sz w:val="24"/>
            <w:szCs w:val="24"/>
          </w:rPr>
          <w:tab/>
          <w:t>88</w:t>
        </w:r>
      </w:hyperlink>
    </w:p>
    <w:p w:rsidR="00574570" w:rsidRDefault="00574570">
      <w:pPr>
        <w:pStyle w:val="30"/>
        <w:tabs>
          <w:tab w:val="right" w:leader="dot" w:pos="8306"/>
        </w:tabs>
        <w:rPr>
          <w:rFonts w:ascii="仿宋" w:eastAsia="仿宋" w:hAnsi="仿宋"/>
          <w:sz w:val="24"/>
          <w:szCs w:val="24"/>
        </w:rPr>
      </w:pPr>
      <w:hyperlink r:id="rId49" w:anchor="_Toc18134" w:history="1">
        <w:r w:rsidR="001E426E">
          <w:rPr>
            <w:rStyle w:val="ac"/>
            <w:rFonts w:ascii="仿宋" w:eastAsia="仿宋" w:hAnsi="仿宋" w:cs="仿宋" w:hint="eastAsia"/>
            <w:sz w:val="24"/>
            <w:szCs w:val="24"/>
          </w:rPr>
          <w:t>四、充分发挥教务系统的管理作用</w:t>
        </w:r>
        <w:r w:rsidR="001E426E">
          <w:rPr>
            <w:rStyle w:val="ac"/>
            <w:rFonts w:ascii="仿宋" w:eastAsia="仿宋" w:hAnsi="仿宋" w:hint="eastAsia"/>
            <w:sz w:val="24"/>
            <w:szCs w:val="24"/>
          </w:rPr>
          <w:tab/>
          <w:t>88</w:t>
        </w:r>
      </w:hyperlink>
    </w:p>
    <w:p w:rsidR="00574570" w:rsidRDefault="00574570">
      <w:pPr>
        <w:pStyle w:val="30"/>
        <w:tabs>
          <w:tab w:val="right" w:leader="dot" w:pos="8306"/>
        </w:tabs>
        <w:rPr>
          <w:sz w:val="24"/>
          <w:szCs w:val="24"/>
        </w:rPr>
      </w:pPr>
      <w:hyperlink r:id="rId50" w:anchor="_Toc7751" w:history="1">
        <w:r w:rsidR="001E426E">
          <w:rPr>
            <w:rStyle w:val="ac"/>
            <w:rFonts w:ascii="仿宋" w:eastAsia="仿宋" w:hAnsi="仿宋" w:cs="仿宋" w:hint="eastAsia"/>
            <w:sz w:val="24"/>
            <w:szCs w:val="24"/>
          </w:rPr>
          <w:t>五、继续推进教考分离制度改革</w:t>
        </w:r>
        <w:r w:rsidR="001E426E">
          <w:rPr>
            <w:rStyle w:val="ac"/>
            <w:rFonts w:ascii="仿宋" w:eastAsia="仿宋" w:hAnsi="仿宋" w:hint="eastAsia"/>
            <w:sz w:val="24"/>
            <w:szCs w:val="24"/>
          </w:rPr>
          <w:tab/>
          <w:t>88</w:t>
        </w:r>
      </w:hyperlink>
    </w:p>
    <w:p w:rsidR="00574570" w:rsidRDefault="00574570">
      <w:pPr>
        <w:pStyle w:val="10"/>
        <w:tabs>
          <w:tab w:val="right" w:leader="dot" w:pos="8306"/>
        </w:tabs>
        <w:rPr>
          <w:rFonts w:ascii="仿宋" w:eastAsia="仿宋" w:hAnsi="仿宋"/>
          <w:sz w:val="28"/>
          <w:szCs w:val="28"/>
        </w:rPr>
      </w:pPr>
      <w:hyperlink r:id="rId51" w:anchor="_Toc27933" w:history="1">
        <w:r w:rsidR="001E426E">
          <w:rPr>
            <w:rStyle w:val="ac"/>
            <w:rFonts w:ascii="方正小标宋简体" w:eastAsia="方正小标宋简体" w:hAnsi="仿宋" w:cs="方正小标宋简体" w:hint="eastAsia"/>
            <w:sz w:val="28"/>
            <w:szCs w:val="28"/>
          </w:rPr>
          <w:t>第三部分 学生管理</w:t>
        </w:r>
        <w:r w:rsidR="001E426E">
          <w:rPr>
            <w:rStyle w:val="ac"/>
            <w:rFonts w:ascii="仿宋" w:eastAsia="仿宋" w:hAnsi="仿宋" w:hint="eastAsia"/>
            <w:sz w:val="28"/>
            <w:szCs w:val="28"/>
          </w:rPr>
          <w:tab/>
        </w:r>
      </w:hyperlink>
      <w:r w:rsidR="001E426E">
        <w:rPr>
          <w:rFonts w:ascii="仿宋" w:eastAsia="仿宋" w:hAnsi="仿宋" w:cs="仿宋" w:hint="eastAsia"/>
          <w:color w:val="000000"/>
          <w:sz w:val="28"/>
          <w:szCs w:val="28"/>
        </w:rPr>
        <w:t>99</w:t>
      </w:r>
    </w:p>
    <w:p w:rsidR="00574570" w:rsidRDefault="00574570">
      <w:pPr>
        <w:pStyle w:val="21"/>
        <w:tabs>
          <w:tab w:val="right" w:leader="dot" w:pos="8306"/>
        </w:tabs>
        <w:rPr>
          <w:sz w:val="24"/>
          <w:szCs w:val="24"/>
        </w:rPr>
      </w:pPr>
      <w:hyperlink r:id="rId52" w:anchor="_Toc31161" w:history="1">
        <w:r w:rsidR="001E426E">
          <w:rPr>
            <w:rStyle w:val="ac"/>
            <w:rFonts w:ascii="楷体" w:eastAsia="楷体" w:hAnsi="楷体" w:cs="楷体" w:hint="eastAsia"/>
            <w:sz w:val="24"/>
            <w:szCs w:val="24"/>
          </w:rPr>
          <w:t>第一章  管理规范及工作标准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99</w:t>
      </w:r>
    </w:p>
    <w:p w:rsidR="00574570" w:rsidRDefault="00574570">
      <w:pPr>
        <w:pStyle w:val="30"/>
        <w:tabs>
          <w:tab w:val="right" w:leader="dot" w:pos="8306"/>
        </w:tabs>
        <w:rPr>
          <w:sz w:val="24"/>
          <w:szCs w:val="24"/>
        </w:rPr>
      </w:pPr>
      <w:hyperlink r:id="rId53" w:anchor="_Toc19885" w:history="1">
        <w:r w:rsidR="001E426E">
          <w:rPr>
            <w:rStyle w:val="ac"/>
            <w:rFonts w:ascii="仿宋" w:eastAsia="仿宋" w:hAnsi="仿宋" w:cs="仿宋" w:hint="eastAsia"/>
            <w:sz w:val="24"/>
            <w:szCs w:val="24"/>
          </w:rPr>
          <w:t>一、行为规范</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99</w:t>
      </w:r>
    </w:p>
    <w:p w:rsidR="00574570" w:rsidRDefault="00574570">
      <w:pPr>
        <w:pStyle w:val="30"/>
        <w:tabs>
          <w:tab w:val="right" w:leader="dot" w:pos="8306"/>
        </w:tabs>
        <w:rPr>
          <w:sz w:val="24"/>
          <w:szCs w:val="24"/>
        </w:rPr>
      </w:pPr>
      <w:hyperlink r:id="rId54" w:anchor="_Toc21167" w:history="1">
        <w:r w:rsidR="001E426E">
          <w:rPr>
            <w:rStyle w:val="ac"/>
            <w:rFonts w:ascii="仿宋" w:eastAsia="仿宋" w:hAnsi="仿宋" w:cs="仿宋" w:hint="eastAsia"/>
            <w:sz w:val="24"/>
            <w:szCs w:val="24"/>
          </w:rPr>
          <w:t>二、就餐规范</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100</w:t>
      </w:r>
    </w:p>
    <w:p w:rsidR="00574570" w:rsidRDefault="00574570">
      <w:pPr>
        <w:pStyle w:val="30"/>
        <w:tabs>
          <w:tab w:val="right" w:leader="dot" w:pos="8306"/>
        </w:tabs>
        <w:rPr>
          <w:sz w:val="24"/>
          <w:szCs w:val="24"/>
        </w:rPr>
      </w:pPr>
      <w:hyperlink r:id="rId55" w:anchor="_Toc13948" w:history="1">
        <w:r w:rsidR="001E426E">
          <w:rPr>
            <w:rStyle w:val="ac"/>
            <w:rFonts w:ascii="仿宋" w:eastAsia="仿宋" w:hAnsi="仿宋" w:cs="仿宋" w:hint="eastAsia"/>
            <w:sz w:val="24"/>
            <w:szCs w:val="24"/>
          </w:rPr>
          <w:t>三、宿舍规范</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100</w:t>
      </w:r>
    </w:p>
    <w:p w:rsidR="00574570" w:rsidRDefault="00574570">
      <w:pPr>
        <w:pStyle w:val="30"/>
        <w:tabs>
          <w:tab w:val="right" w:leader="dot" w:pos="8306"/>
        </w:tabs>
        <w:rPr>
          <w:sz w:val="24"/>
          <w:szCs w:val="24"/>
        </w:rPr>
      </w:pPr>
      <w:hyperlink r:id="rId56" w:anchor="_Toc4681" w:history="1">
        <w:r w:rsidR="001E426E">
          <w:rPr>
            <w:rStyle w:val="ac"/>
            <w:rFonts w:ascii="仿宋" w:eastAsia="仿宋" w:hAnsi="仿宋" w:cs="仿宋" w:hint="eastAsia"/>
            <w:sz w:val="24"/>
            <w:szCs w:val="24"/>
          </w:rPr>
          <w:t>四、外出规范</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101</w:t>
      </w:r>
    </w:p>
    <w:p w:rsidR="00574570" w:rsidRDefault="00574570">
      <w:pPr>
        <w:pStyle w:val="30"/>
        <w:tabs>
          <w:tab w:val="right" w:leader="dot" w:pos="8306"/>
        </w:tabs>
        <w:rPr>
          <w:sz w:val="24"/>
          <w:szCs w:val="24"/>
        </w:rPr>
      </w:pPr>
      <w:hyperlink r:id="rId57" w:anchor="_Toc2616" w:history="1">
        <w:r w:rsidR="001E426E">
          <w:rPr>
            <w:rStyle w:val="ac"/>
            <w:rFonts w:ascii="仿宋" w:eastAsia="仿宋" w:hAnsi="仿宋" w:cs="仿宋" w:hint="eastAsia"/>
            <w:sz w:val="24"/>
            <w:szCs w:val="24"/>
          </w:rPr>
          <w:t>五、集会规范</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102</w:t>
      </w:r>
    </w:p>
    <w:p w:rsidR="00574570" w:rsidRDefault="00574570">
      <w:pPr>
        <w:pStyle w:val="30"/>
        <w:tabs>
          <w:tab w:val="right" w:leader="dot" w:pos="8306"/>
        </w:tabs>
        <w:rPr>
          <w:sz w:val="24"/>
          <w:szCs w:val="24"/>
        </w:rPr>
      </w:pPr>
      <w:hyperlink r:id="rId58" w:anchor="_Toc23962" w:history="1">
        <w:r w:rsidR="001E426E">
          <w:rPr>
            <w:rStyle w:val="ac"/>
            <w:rFonts w:ascii="仿宋" w:eastAsia="仿宋" w:hAnsi="仿宋" w:cs="仿宋" w:hint="eastAsia"/>
            <w:sz w:val="24"/>
            <w:szCs w:val="24"/>
          </w:rPr>
          <w:t>六、作息规范</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102</w:t>
      </w:r>
    </w:p>
    <w:p w:rsidR="00574570" w:rsidRDefault="00574570">
      <w:pPr>
        <w:pStyle w:val="30"/>
        <w:tabs>
          <w:tab w:val="right" w:leader="dot" w:pos="8306"/>
        </w:tabs>
        <w:rPr>
          <w:sz w:val="24"/>
          <w:szCs w:val="24"/>
        </w:rPr>
      </w:pPr>
      <w:hyperlink r:id="rId59" w:anchor="_Toc23124" w:history="1">
        <w:r w:rsidR="001E426E">
          <w:rPr>
            <w:rStyle w:val="ac"/>
            <w:rFonts w:ascii="仿宋" w:eastAsia="仿宋" w:hAnsi="仿宋" w:cs="仿宋" w:hint="eastAsia"/>
            <w:sz w:val="24"/>
            <w:szCs w:val="24"/>
          </w:rPr>
          <w:t>七、晚自习规范</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103</w:t>
      </w:r>
    </w:p>
    <w:p w:rsidR="00574570" w:rsidRDefault="00574570">
      <w:pPr>
        <w:pStyle w:val="21"/>
        <w:tabs>
          <w:tab w:val="right" w:leader="dot" w:pos="8306"/>
        </w:tabs>
        <w:rPr>
          <w:sz w:val="24"/>
          <w:szCs w:val="24"/>
        </w:rPr>
      </w:pPr>
      <w:hyperlink r:id="rId60" w:anchor="_Toc17968" w:history="1">
        <w:r w:rsidR="001E426E">
          <w:rPr>
            <w:rStyle w:val="ac"/>
            <w:rFonts w:ascii="楷体" w:eastAsia="楷体" w:hAnsi="楷体" w:cs="楷体" w:hint="eastAsia"/>
            <w:sz w:val="24"/>
            <w:szCs w:val="24"/>
          </w:rPr>
          <w:t>第二章  组织措施</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103</w:t>
      </w:r>
    </w:p>
    <w:p w:rsidR="00574570" w:rsidRDefault="00574570">
      <w:pPr>
        <w:pStyle w:val="30"/>
        <w:tabs>
          <w:tab w:val="right" w:leader="dot" w:pos="8306"/>
        </w:tabs>
        <w:rPr>
          <w:sz w:val="24"/>
          <w:szCs w:val="24"/>
        </w:rPr>
      </w:pPr>
      <w:hyperlink r:id="rId61" w:anchor="_Toc18542" w:history="1">
        <w:r w:rsidR="001E426E">
          <w:rPr>
            <w:rStyle w:val="ac"/>
            <w:rFonts w:ascii="仿宋" w:eastAsia="仿宋" w:hAnsi="仿宋" w:cs="仿宋" w:hint="eastAsia"/>
            <w:sz w:val="24"/>
            <w:szCs w:val="24"/>
          </w:rPr>
          <w:t>一、加强宿舍管理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103</w:t>
      </w:r>
    </w:p>
    <w:p w:rsidR="00574570" w:rsidRDefault="00574570">
      <w:pPr>
        <w:pStyle w:val="30"/>
        <w:tabs>
          <w:tab w:val="right" w:leader="dot" w:pos="8306"/>
        </w:tabs>
        <w:rPr>
          <w:sz w:val="24"/>
          <w:szCs w:val="24"/>
        </w:rPr>
      </w:pPr>
      <w:hyperlink r:id="rId62" w:anchor="_Toc27761" w:history="1">
        <w:r w:rsidR="001E426E">
          <w:rPr>
            <w:rStyle w:val="ac"/>
            <w:rFonts w:ascii="仿宋" w:eastAsia="仿宋" w:hAnsi="仿宋" w:cs="仿宋" w:hint="eastAsia"/>
            <w:sz w:val="24"/>
            <w:szCs w:val="24"/>
          </w:rPr>
          <w:t>二、加强晚自习管理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104</w:t>
      </w:r>
    </w:p>
    <w:p w:rsidR="00574570" w:rsidRDefault="00574570">
      <w:pPr>
        <w:pStyle w:val="30"/>
        <w:tabs>
          <w:tab w:val="right" w:leader="dot" w:pos="8306"/>
        </w:tabs>
        <w:rPr>
          <w:sz w:val="24"/>
          <w:szCs w:val="24"/>
        </w:rPr>
      </w:pPr>
      <w:hyperlink r:id="rId63" w:anchor="_Toc19365" w:history="1">
        <w:r w:rsidR="001E426E">
          <w:rPr>
            <w:rStyle w:val="ac"/>
            <w:rFonts w:ascii="仿宋" w:eastAsia="仿宋" w:hAnsi="仿宋" w:cs="仿宋" w:hint="eastAsia"/>
            <w:sz w:val="24"/>
            <w:szCs w:val="24"/>
          </w:rPr>
          <w:t>三、加强文明就餐管理与教育</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106</w:t>
      </w:r>
    </w:p>
    <w:p w:rsidR="00574570" w:rsidRDefault="00574570">
      <w:pPr>
        <w:pStyle w:val="30"/>
        <w:tabs>
          <w:tab w:val="right" w:leader="dot" w:pos="8306"/>
        </w:tabs>
        <w:rPr>
          <w:sz w:val="24"/>
          <w:szCs w:val="24"/>
        </w:rPr>
      </w:pPr>
      <w:hyperlink r:id="rId64" w:anchor="_Toc10756" w:history="1">
        <w:r w:rsidR="001E426E">
          <w:rPr>
            <w:rStyle w:val="ac"/>
            <w:rFonts w:ascii="仿宋" w:eastAsia="仿宋" w:hAnsi="仿宋" w:cs="仿宋" w:hint="eastAsia"/>
            <w:sz w:val="24"/>
            <w:szCs w:val="24"/>
          </w:rPr>
          <w:t>四、加强校园文明建设</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106</w:t>
      </w:r>
    </w:p>
    <w:p w:rsidR="00574570" w:rsidRDefault="00574570">
      <w:pPr>
        <w:pStyle w:val="21"/>
        <w:tabs>
          <w:tab w:val="right" w:leader="dot" w:pos="8306"/>
        </w:tabs>
        <w:rPr>
          <w:sz w:val="24"/>
          <w:szCs w:val="24"/>
        </w:rPr>
      </w:pPr>
      <w:hyperlink r:id="rId65" w:anchor="_Toc2156" w:history="1">
        <w:r w:rsidR="001E426E">
          <w:rPr>
            <w:rStyle w:val="ac"/>
            <w:rFonts w:ascii="楷体" w:eastAsia="楷体" w:hAnsi="楷体" w:cs="楷体" w:hint="eastAsia"/>
            <w:sz w:val="24"/>
            <w:szCs w:val="24"/>
          </w:rPr>
          <w:t>附  学生管理规范（试行）</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113</w:t>
      </w:r>
    </w:p>
    <w:p w:rsidR="00574570" w:rsidRDefault="00574570">
      <w:pPr>
        <w:pStyle w:val="10"/>
        <w:tabs>
          <w:tab w:val="right" w:leader="dot" w:pos="8306"/>
        </w:tabs>
        <w:rPr>
          <w:sz w:val="28"/>
          <w:szCs w:val="28"/>
        </w:rPr>
      </w:pPr>
      <w:hyperlink r:id="rId66" w:anchor="_Toc2380" w:history="1">
        <w:r w:rsidR="001E426E">
          <w:rPr>
            <w:rStyle w:val="ac"/>
            <w:rFonts w:ascii="方正小标宋简体" w:eastAsia="方正小标宋简体" w:hAnsi="方正小标宋简体" w:cs="方正小标宋简体" w:hint="eastAsia"/>
            <w:sz w:val="28"/>
            <w:szCs w:val="28"/>
          </w:rPr>
          <w:t>第四部分 后勤管理</w:t>
        </w:r>
        <w:r w:rsidR="001E426E">
          <w:rPr>
            <w:rStyle w:val="ac"/>
            <w:rFonts w:ascii="仿宋" w:eastAsia="仿宋" w:hAnsi="仿宋" w:hint="eastAsia"/>
            <w:sz w:val="28"/>
            <w:szCs w:val="28"/>
          </w:rPr>
          <w:tab/>
        </w:r>
      </w:hyperlink>
      <w:r w:rsidR="001E426E">
        <w:rPr>
          <w:rFonts w:ascii="仿宋" w:eastAsia="仿宋" w:hAnsi="仿宋" w:cs="仿宋" w:hint="eastAsia"/>
          <w:color w:val="000000"/>
          <w:sz w:val="28"/>
          <w:szCs w:val="28"/>
        </w:rPr>
        <w:t>124</w:t>
      </w:r>
    </w:p>
    <w:p w:rsidR="00574570" w:rsidRDefault="00574570">
      <w:pPr>
        <w:pStyle w:val="21"/>
        <w:tabs>
          <w:tab w:val="right" w:leader="dot" w:pos="8306"/>
        </w:tabs>
        <w:rPr>
          <w:sz w:val="24"/>
          <w:szCs w:val="24"/>
        </w:rPr>
      </w:pPr>
      <w:hyperlink r:id="rId67" w:anchor="_Toc778" w:history="1">
        <w:r w:rsidR="001E426E">
          <w:rPr>
            <w:rStyle w:val="ac"/>
            <w:rFonts w:ascii="楷体" w:eastAsia="楷体" w:hAnsi="楷体" w:cs="楷体" w:hint="eastAsia"/>
            <w:sz w:val="24"/>
            <w:szCs w:val="24"/>
          </w:rPr>
          <w:t>第一章 管理规范及工作标准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124</w:t>
      </w:r>
    </w:p>
    <w:p w:rsidR="00574570" w:rsidRDefault="00574570">
      <w:pPr>
        <w:pStyle w:val="30"/>
        <w:tabs>
          <w:tab w:val="right" w:leader="dot" w:pos="8306"/>
        </w:tabs>
        <w:rPr>
          <w:sz w:val="24"/>
          <w:szCs w:val="24"/>
        </w:rPr>
      </w:pPr>
      <w:hyperlink r:id="rId68" w:anchor="_Toc24846" w:history="1">
        <w:r w:rsidR="001E426E">
          <w:rPr>
            <w:rStyle w:val="ac"/>
            <w:rFonts w:ascii="仿宋" w:eastAsia="仿宋" w:hAnsi="仿宋" w:cs="仿宋" w:hint="eastAsia"/>
            <w:sz w:val="24"/>
            <w:szCs w:val="24"/>
          </w:rPr>
          <w:t>一、校园绿化管理工作标准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124</w:t>
      </w:r>
    </w:p>
    <w:p w:rsidR="00574570" w:rsidRDefault="00574570">
      <w:pPr>
        <w:pStyle w:val="30"/>
        <w:tabs>
          <w:tab w:val="right" w:leader="dot" w:pos="8306"/>
        </w:tabs>
        <w:rPr>
          <w:sz w:val="24"/>
          <w:szCs w:val="24"/>
        </w:rPr>
      </w:pPr>
      <w:hyperlink r:id="rId69" w:anchor="_Toc28595" w:history="1">
        <w:r w:rsidR="001E426E">
          <w:rPr>
            <w:rStyle w:val="ac"/>
            <w:rFonts w:ascii="仿宋" w:eastAsia="仿宋" w:hAnsi="仿宋" w:cs="仿宋" w:hint="eastAsia"/>
            <w:sz w:val="24"/>
            <w:szCs w:val="24"/>
          </w:rPr>
          <w:t>二、维修管理工作标准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126</w:t>
      </w:r>
    </w:p>
    <w:p w:rsidR="00574570" w:rsidRDefault="00574570">
      <w:pPr>
        <w:pStyle w:val="30"/>
        <w:tabs>
          <w:tab w:val="right" w:leader="dot" w:pos="8306"/>
        </w:tabs>
        <w:rPr>
          <w:sz w:val="24"/>
          <w:szCs w:val="24"/>
        </w:rPr>
      </w:pPr>
      <w:hyperlink r:id="rId70" w:anchor="_Toc27234" w:history="1">
        <w:r w:rsidR="001E426E">
          <w:rPr>
            <w:rStyle w:val="ac"/>
            <w:rFonts w:ascii="仿宋" w:eastAsia="仿宋" w:hAnsi="仿宋" w:cs="仿宋" w:hint="eastAsia"/>
            <w:sz w:val="24"/>
            <w:szCs w:val="24"/>
          </w:rPr>
          <w:t>三、食堂管理工作标准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126</w:t>
      </w:r>
    </w:p>
    <w:p w:rsidR="00574570" w:rsidRDefault="00574570">
      <w:pPr>
        <w:pStyle w:val="30"/>
        <w:tabs>
          <w:tab w:val="right" w:leader="dot" w:pos="8306"/>
        </w:tabs>
        <w:rPr>
          <w:sz w:val="24"/>
          <w:szCs w:val="24"/>
        </w:rPr>
      </w:pPr>
      <w:hyperlink r:id="rId71" w:anchor="_Toc25705" w:history="1">
        <w:r w:rsidR="001E426E">
          <w:rPr>
            <w:rStyle w:val="ac"/>
            <w:rFonts w:ascii="仿宋" w:eastAsia="仿宋" w:hAnsi="仿宋" w:cs="仿宋" w:hint="eastAsia"/>
            <w:sz w:val="24"/>
            <w:szCs w:val="24"/>
          </w:rPr>
          <w:t>四、物业基本管理标准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130</w:t>
      </w:r>
    </w:p>
    <w:p w:rsidR="00574570" w:rsidRDefault="00574570">
      <w:pPr>
        <w:pStyle w:val="30"/>
        <w:tabs>
          <w:tab w:val="right" w:leader="dot" w:pos="8306"/>
        </w:tabs>
        <w:rPr>
          <w:sz w:val="24"/>
          <w:szCs w:val="24"/>
        </w:rPr>
      </w:pPr>
      <w:hyperlink r:id="rId72" w:anchor="_Toc24137" w:history="1">
        <w:r w:rsidR="001E426E">
          <w:rPr>
            <w:rStyle w:val="ac"/>
            <w:rFonts w:ascii="仿宋" w:eastAsia="仿宋" w:hAnsi="仿宋" w:cs="仿宋" w:hint="eastAsia"/>
            <w:sz w:val="24"/>
            <w:szCs w:val="24"/>
          </w:rPr>
          <w:t>五、资产管理工作标准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131</w:t>
      </w:r>
    </w:p>
    <w:p w:rsidR="00574570" w:rsidRDefault="00574570">
      <w:pPr>
        <w:pStyle w:val="30"/>
        <w:tabs>
          <w:tab w:val="right" w:leader="dot" w:pos="8306"/>
        </w:tabs>
        <w:rPr>
          <w:sz w:val="24"/>
          <w:szCs w:val="24"/>
        </w:rPr>
      </w:pPr>
      <w:hyperlink r:id="rId73" w:anchor="_Toc1595" w:history="1">
        <w:r w:rsidR="001E426E">
          <w:rPr>
            <w:rStyle w:val="ac"/>
            <w:rFonts w:ascii="仿宋" w:eastAsia="仿宋" w:hAnsi="仿宋" w:cs="仿宋" w:hint="eastAsia"/>
            <w:sz w:val="24"/>
            <w:szCs w:val="24"/>
          </w:rPr>
          <w:t>六、校园电话管理服务办法</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131</w:t>
      </w:r>
    </w:p>
    <w:p w:rsidR="00574570" w:rsidRDefault="00574570">
      <w:pPr>
        <w:pStyle w:val="30"/>
        <w:tabs>
          <w:tab w:val="right" w:leader="dot" w:pos="8306"/>
        </w:tabs>
        <w:rPr>
          <w:sz w:val="24"/>
          <w:szCs w:val="24"/>
        </w:rPr>
      </w:pPr>
      <w:hyperlink r:id="rId74" w:anchor="_Toc9567" w:history="1">
        <w:r w:rsidR="001E426E">
          <w:rPr>
            <w:rStyle w:val="ac"/>
            <w:rFonts w:ascii="仿宋" w:eastAsia="仿宋" w:hAnsi="仿宋" w:cs="仿宋" w:hint="eastAsia"/>
            <w:sz w:val="24"/>
            <w:szCs w:val="24"/>
          </w:rPr>
          <w:t>七、商贸网点管理工作标准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132</w:t>
      </w:r>
    </w:p>
    <w:p w:rsidR="00574570" w:rsidRDefault="00574570">
      <w:pPr>
        <w:pStyle w:val="30"/>
        <w:tabs>
          <w:tab w:val="right" w:leader="dot" w:pos="8306"/>
        </w:tabs>
        <w:rPr>
          <w:sz w:val="24"/>
          <w:szCs w:val="24"/>
        </w:rPr>
      </w:pPr>
      <w:hyperlink r:id="rId75" w:anchor="_Toc15353" w:history="1">
        <w:r w:rsidR="001E426E">
          <w:rPr>
            <w:rStyle w:val="ac"/>
            <w:rFonts w:ascii="仿宋" w:eastAsia="仿宋" w:hAnsi="仿宋" w:cs="仿宋" w:hint="eastAsia"/>
            <w:sz w:val="24"/>
            <w:szCs w:val="24"/>
          </w:rPr>
          <w:t>八、电梯管理工作标准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133</w:t>
      </w:r>
    </w:p>
    <w:p w:rsidR="00574570" w:rsidRDefault="00574570">
      <w:pPr>
        <w:pStyle w:val="30"/>
        <w:tabs>
          <w:tab w:val="right" w:leader="dot" w:pos="8306"/>
        </w:tabs>
        <w:rPr>
          <w:sz w:val="24"/>
          <w:szCs w:val="24"/>
        </w:rPr>
      </w:pPr>
      <w:hyperlink r:id="rId76" w:anchor="_Toc12624" w:history="1">
        <w:r w:rsidR="001E426E">
          <w:rPr>
            <w:rStyle w:val="ac"/>
            <w:rFonts w:ascii="仿宋" w:eastAsia="仿宋" w:hAnsi="仿宋" w:cs="仿宋" w:hint="eastAsia"/>
            <w:sz w:val="24"/>
            <w:szCs w:val="24"/>
          </w:rPr>
          <w:t>九、教工食堂管理工作标准</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134</w:t>
      </w:r>
    </w:p>
    <w:p w:rsidR="00574570" w:rsidRDefault="00574570">
      <w:pPr>
        <w:pStyle w:val="21"/>
        <w:tabs>
          <w:tab w:val="right" w:leader="dot" w:pos="8306"/>
        </w:tabs>
        <w:rPr>
          <w:sz w:val="24"/>
          <w:szCs w:val="24"/>
        </w:rPr>
      </w:pPr>
      <w:hyperlink r:id="rId77" w:anchor="_Toc9801" w:history="1">
        <w:r w:rsidR="001E426E">
          <w:rPr>
            <w:rStyle w:val="ac"/>
            <w:rFonts w:ascii="楷体" w:eastAsia="楷体" w:hAnsi="楷体" w:cs="楷体" w:hint="eastAsia"/>
            <w:sz w:val="24"/>
            <w:szCs w:val="24"/>
          </w:rPr>
          <w:t>第二章 工作措施</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138</w:t>
      </w:r>
    </w:p>
    <w:p w:rsidR="00574570" w:rsidRDefault="00574570">
      <w:pPr>
        <w:pStyle w:val="30"/>
        <w:tabs>
          <w:tab w:val="right" w:leader="dot" w:pos="8306"/>
        </w:tabs>
        <w:rPr>
          <w:sz w:val="24"/>
          <w:szCs w:val="24"/>
        </w:rPr>
      </w:pPr>
      <w:hyperlink r:id="rId78" w:anchor="_Toc1806" w:history="1">
        <w:r w:rsidR="001E426E">
          <w:rPr>
            <w:rStyle w:val="ac"/>
            <w:rFonts w:ascii="仿宋" w:eastAsia="仿宋" w:hAnsi="仿宋" w:cs="仿宋" w:hint="eastAsia"/>
            <w:sz w:val="24"/>
            <w:szCs w:val="24"/>
          </w:rPr>
          <w:t>一、绿化管理服务措施</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138</w:t>
      </w:r>
    </w:p>
    <w:p w:rsidR="00574570" w:rsidRDefault="00574570">
      <w:pPr>
        <w:pStyle w:val="30"/>
        <w:tabs>
          <w:tab w:val="right" w:leader="dot" w:pos="8306"/>
        </w:tabs>
        <w:rPr>
          <w:sz w:val="24"/>
          <w:szCs w:val="24"/>
        </w:rPr>
      </w:pPr>
      <w:hyperlink r:id="rId79" w:anchor="_Toc10656" w:history="1">
        <w:r w:rsidR="001E426E">
          <w:rPr>
            <w:rStyle w:val="ac"/>
            <w:rFonts w:ascii="仿宋" w:eastAsia="仿宋" w:hAnsi="仿宋" w:cs="仿宋" w:hint="eastAsia"/>
            <w:sz w:val="24"/>
            <w:szCs w:val="24"/>
          </w:rPr>
          <w:t>二、资产管理措施</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139</w:t>
      </w:r>
    </w:p>
    <w:p w:rsidR="00574570" w:rsidRDefault="00574570">
      <w:pPr>
        <w:pStyle w:val="30"/>
        <w:tabs>
          <w:tab w:val="right" w:leader="dot" w:pos="8306"/>
        </w:tabs>
        <w:rPr>
          <w:sz w:val="24"/>
          <w:szCs w:val="24"/>
        </w:rPr>
      </w:pPr>
      <w:hyperlink r:id="rId80" w:anchor="_Toc10106" w:history="1">
        <w:r w:rsidR="001E426E">
          <w:rPr>
            <w:rStyle w:val="ac"/>
            <w:rFonts w:ascii="仿宋" w:eastAsia="仿宋" w:hAnsi="仿宋" w:cs="仿宋" w:hint="eastAsia"/>
            <w:sz w:val="24"/>
            <w:szCs w:val="24"/>
          </w:rPr>
          <w:t>三、食堂管理措施</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140</w:t>
      </w:r>
    </w:p>
    <w:p w:rsidR="00574570" w:rsidRDefault="00574570">
      <w:pPr>
        <w:pStyle w:val="30"/>
        <w:tabs>
          <w:tab w:val="right" w:leader="dot" w:pos="8306"/>
        </w:tabs>
        <w:rPr>
          <w:sz w:val="24"/>
          <w:szCs w:val="24"/>
        </w:rPr>
      </w:pPr>
      <w:hyperlink r:id="rId81" w:anchor="_Toc8358" w:history="1">
        <w:r w:rsidR="001E426E">
          <w:rPr>
            <w:rStyle w:val="ac"/>
            <w:rFonts w:ascii="仿宋" w:eastAsia="仿宋" w:hAnsi="仿宋" w:cs="仿宋" w:hint="eastAsia"/>
            <w:sz w:val="24"/>
            <w:szCs w:val="24"/>
          </w:rPr>
          <w:t>四、物业管理措施</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141</w:t>
      </w:r>
    </w:p>
    <w:p w:rsidR="00574570" w:rsidRDefault="00574570">
      <w:pPr>
        <w:pStyle w:val="30"/>
        <w:tabs>
          <w:tab w:val="right" w:leader="dot" w:pos="8306"/>
        </w:tabs>
        <w:rPr>
          <w:sz w:val="24"/>
          <w:szCs w:val="24"/>
        </w:rPr>
      </w:pPr>
      <w:hyperlink r:id="rId82" w:anchor="_Toc12967" w:history="1">
        <w:r w:rsidR="001E426E">
          <w:rPr>
            <w:rStyle w:val="ac"/>
            <w:rFonts w:ascii="仿宋" w:eastAsia="仿宋" w:hAnsi="仿宋" w:cs="仿宋" w:hint="eastAsia"/>
            <w:sz w:val="24"/>
            <w:szCs w:val="24"/>
          </w:rPr>
          <w:t>五、维修办法</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146</w:t>
      </w:r>
    </w:p>
    <w:p w:rsidR="00574570" w:rsidRDefault="00574570">
      <w:pPr>
        <w:pStyle w:val="30"/>
        <w:tabs>
          <w:tab w:val="right" w:leader="dot" w:pos="8306"/>
        </w:tabs>
        <w:rPr>
          <w:sz w:val="24"/>
          <w:szCs w:val="24"/>
        </w:rPr>
      </w:pPr>
      <w:hyperlink r:id="rId83" w:anchor="_Toc17162" w:history="1">
        <w:r w:rsidR="001E426E">
          <w:rPr>
            <w:rStyle w:val="ac"/>
            <w:rFonts w:ascii="仿宋" w:eastAsia="仿宋" w:hAnsi="仿宋" w:cs="仿宋" w:hint="eastAsia"/>
            <w:sz w:val="24"/>
            <w:szCs w:val="24"/>
          </w:rPr>
          <w:t>六、校园电话管理办法</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146</w:t>
      </w:r>
    </w:p>
    <w:p w:rsidR="00574570" w:rsidRDefault="00574570">
      <w:pPr>
        <w:pStyle w:val="30"/>
        <w:tabs>
          <w:tab w:val="right" w:leader="dot" w:pos="8306"/>
        </w:tabs>
        <w:rPr>
          <w:sz w:val="24"/>
          <w:szCs w:val="24"/>
        </w:rPr>
      </w:pPr>
      <w:hyperlink r:id="rId84" w:anchor="_Toc16861" w:history="1">
        <w:r w:rsidR="001E426E">
          <w:rPr>
            <w:rStyle w:val="ac"/>
            <w:rFonts w:ascii="仿宋" w:eastAsia="仿宋" w:hAnsi="仿宋" w:cs="仿宋" w:hint="eastAsia"/>
            <w:sz w:val="24"/>
            <w:szCs w:val="24"/>
          </w:rPr>
          <w:t>七、商贸管理办法</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146</w:t>
      </w:r>
    </w:p>
    <w:p w:rsidR="00574570" w:rsidRDefault="00574570">
      <w:pPr>
        <w:pStyle w:val="30"/>
        <w:tabs>
          <w:tab w:val="right" w:leader="dot" w:pos="8306"/>
        </w:tabs>
        <w:rPr>
          <w:sz w:val="24"/>
          <w:szCs w:val="24"/>
        </w:rPr>
      </w:pPr>
      <w:hyperlink r:id="rId85" w:anchor="_Toc27619" w:history="1">
        <w:r w:rsidR="001E426E">
          <w:rPr>
            <w:rStyle w:val="ac"/>
            <w:rFonts w:ascii="仿宋" w:eastAsia="仿宋" w:hAnsi="仿宋" w:cs="仿宋" w:hint="eastAsia"/>
            <w:sz w:val="24"/>
            <w:szCs w:val="24"/>
          </w:rPr>
          <w:t>八、电梯日常管理及应急处置措施</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147</w:t>
      </w:r>
    </w:p>
    <w:p w:rsidR="00574570" w:rsidRDefault="00574570">
      <w:pPr>
        <w:pStyle w:val="30"/>
        <w:tabs>
          <w:tab w:val="right" w:leader="dot" w:pos="8306"/>
        </w:tabs>
        <w:rPr>
          <w:sz w:val="24"/>
          <w:szCs w:val="24"/>
        </w:rPr>
      </w:pPr>
      <w:hyperlink r:id="rId86" w:anchor="_Toc5889" w:history="1">
        <w:r w:rsidR="001E426E">
          <w:rPr>
            <w:rStyle w:val="ac"/>
            <w:rFonts w:ascii="仿宋" w:eastAsia="仿宋" w:hAnsi="仿宋" w:cs="仿宋" w:hint="eastAsia"/>
            <w:sz w:val="24"/>
            <w:szCs w:val="24"/>
          </w:rPr>
          <w:t>九、水电中心工作规范</w:t>
        </w:r>
        <w:r w:rsidR="001E426E">
          <w:rPr>
            <w:rStyle w:val="ac"/>
            <w:rFonts w:ascii="仿宋" w:eastAsia="仿宋" w:hAnsi="仿宋" w:hint="eastAsia"/>
            <w:sz w:val="24"/>
            <w:szCs w:val="24"/>
          </w:rPr>
          <w:tab/>
        </w:r>
      </w:hyperlink>
      <w:r w:rsidR="001E426E">
        <w:rPr>
          <w:rFonts w:ascii="仿宋" w:eastAsia="仿宋" w:hAnsi="仿宋" w:cs="仿宋" w:hint="eastAsia"/>
          <w:color w:val="000000"/>
          <w:sz w:val="24"/>
          <w:szCs w:val="24"/>
        </w:rPr>
        <w:t>151</w:t>
      </w:r>
    </w:p>
    <w:p w:rsidR="00574570" w:rsidRDefault="00574570">
      <w:pPr>
        <w:adjustRightInd w:val="0"/>
        <w:snapToGrid w:val="0"/>
        <w:spacing w:line="580" w:lineRule="exact"/>
        <w:ind w:firstLineChars="200" w:firstLine="420"/>
        <w:outlineLvl w:val="0"/>
        <w:rPr>
          <w:rFonts w:ascii="仿宋" w:eastAsia="仿宋" w:hAnsi="仿宋" w:cs="仿宋"/>
          <w:color w:val="000000"/>
        </w:rPr>
      </w:pPr>
      <w:r>
        <w:rPr>
          <w:rFonts w:ascii="仿宋" w:eastAsia="仿宋" w:hAnsi="仿宋" w:cs="仿宋" w:hint="eastAsia"/>
          <w:color w:val="000000"/>
        </w:rPr>
        <w:fldChar w:fldCharType="end"/>
      </w:r>
      <w:bookmarkStart w:id="9" w:name="_Toc14000"/>
      <w:bookmarkStart w:id="10" w:name="_Toc16910"/>
    </w:p>
    <w:p w:rsidR="00574570" w:rsidRDefault="00574570">
      <w:pPr>
        <w:adjustRightInd w:val="0"/>
        <w:snapToGrid w:val="0"/>
        <w:spacing w:line="580" w:lineRule="exact"/>
        <w:ind w:firstLineChars="200" w:firstLine="420"/>
        <w:outlineLvl w:val="0"/>
        <w:rPr>
          <w:rFonts w:ascii="仿宋" w:eastAsia="仿宋" w:hAnsi="仿宋" w:cs="仿宋"/>
          <w:color w:val="000000"/>
        </w:rPr>
      </w:pPr>
    </w:p>
    <w:p w:rsidR="00574570" w:rsidRDefault="00574570">
      <w:pPr>
        <w:adjustRightInd w:val="0"/>
        <w:snapToGrid w:val="0"/>
        <w:spacing w:line="580" w:lineRule="exact"/>
        <w:ind w:firstLineChars="200" w:firstLine="420"/>
        <w:outlineLvl w:val="0"/>
        <w:rPr>
          <w:rFonts w:ascii="仿宋" w:eastAsia="仿宋" w:hAnsi="仿宋" w:cs="仿宋"/>
          <w:color w:val="000000"/>
        </w:rPr>
      </w:pPr>
    </w:p>
    <w:p w:rsidR="00574570" w:rsidRDefault="00574570">
      <w:pPr>
        <w:adjustRightInd w:val="0"/>
        <w:snapToGrid w:val="0"/>
        <w:spacing w:line="580" w:lineRule="exact"/>
        <w:ind w:firstLineChars="200" w:firstLine="880"/>
        <w:jc w:val="center"/>
        <w:outlineLvl w:val="0"/>
        <w:rPr>
          <w:rFonts w:ascii="方正小标宋简体" w:eastAsia="方正小标宋简体" w:hAnsi="方正小标宋简体" w:cs="方正小标宋简体"/>
          <w:sz w:val="44"/>
          <w:szCs w:val="44"/>
        </w:rPr>
      </w:pPr>
    </w:p>
    <w:p w:rsidR="00574570" w:rsidRDefault="00574570">
      <w:pPr>
        <w:adjustRightInd w:val="0"/>
        <w:snapToGrid w:val="0"/>
        <w:spacing w:line="580" w:lineRule="exact"/>
        <w:ind w:firstLineChars="200" w:firstLine="880"/>
        <w:jc w:val="center"/>
        <w:outlineLvl w:val="0"/>
        <w:rPr>
          <w:rFonts w:ascii="方正小标宋简体" w:eastAsia="方正小标宋简体" w:hAnsi="方正小标宋简体" w:cs="方正小标宋简体"/>
          <w:sz w:val="44"/>
          <w:szCs w:val="44"/>
        </w:rPr>
      </w:pPr>
    </w:p>
    <w:p w:rsidR="00574570" w:rsidRDefault="001E426E">
      <w:pPr>
        <w:adjustRightInd w:val="0"/>
        <w:snapToGrid w:val="0"/>
        <w:spacing w:line="580" w:lineRule="exact"/>
        <w:ind w:firstLineChars="200" w:firstLine="880"/>
        <w:jc w:val="center"/>
        <w:outlineLvl w:val="0"/>
        <w:rPr>
          <w:rFonts w:ascii="仿宋" w:eastAsia="仿宋" w:hAnsi="仿宋" w:cs="仿宋"/>
          <w:color w:val="000000"/>
          <w:sz w:val="44"/>
          <w:szCs w:val="44"/>
        </w:rPr>
      </w:pPr>
      <w:r>
        <w:rPr>
          <w:rFonts w:ascii="方正小标宋简体" w:eastAsia="方正小标宋简体" w:hAnsi="方正小标宋简体" w:cs="方正小标宋简体" w:hint="eastAsia"/>
          <w:sz w:val="44"/>
          <w:szCs w:val="44"/>
        </w:rPr>
        <w:lastRenderedPageBreak/>
        <w:t>第一部分  行政管理</w:t>
      </w:r>
      <w:bookmarkEnd w:id="9"/>
      <w:bookmarkEnd w:id="10"/>
    </w:p>
    <w:p w:rsidR="00574570" w:rsidRDefault="00574570">
      <w:pPr>
        <w:pStyle w:val="2"/>
        <w:spacing w:before="0" w:after="0" w:line="240" w:lineRule="auto"/>
        <w:jc w:val="center"/>
        <w:rPr>
          <w:rFonts w:ascii="楷体" w:eastAsia="楷体" w:hAnsi="楷体" w:cs="楷体"/>
        </w:rPr>
      </w:pPr>
      <w:bookmarkStart w:id="11" w:name="_Toc27845"/>
      <w:bookmarkStart w:id="12" w:name="_Toc6326"/>
    </w:p>
    <w:p w:rsidR="00574570" w:rsidRDefault="001E426E">
      <w:pPr>
        <w:pStyle w:val="2"/>
        <w:spacing w:before="0" w:after="0" w:line="500" w:lineRule="exact"/>
        <w:jc w:val="center"/>
        <w:rPr>
          <w:rFonts w:ascii="楷体" w:eastAsia="楷体" w:hAnsi="楷体" w:cs="楷体"/>
        </w:rPr>
      </w:pPr>
      <w:r>
        <w:rPr>
          <w:rFonts w:ascii="楷体" w:eastAsia="楷体" w:hAnsi="楷体" w:cs="楷体" w:hint="eastAsia"/>
        </w:rPr>
        <w:t>第一章 管理规范及工作标准</w:t>
      </w:r>
      <w:bookmarkEnd w:id="11"/>
      <w:bookmarkEnd w:id="12"/>
    </w:p>
    <w:p w:rsidR="00574570" w:rsidRDefault="00574570">
      <w:pPr>
        <w:pStyle w:val="3"/>
        <w:spacing w:before="0" w:after="0" w:line="500" w:lineRule="exact"/>
        <w:jc w:val="center"/>
        <w:rPr>
          <w:rFonts w:ascii="仿宋" w:eastAsia="仿宋" w:hAnsi="仿宋" w:cs="仿宋"/>
        </w:rPr>
      </w:pPr>
      <w:bookmarkStart w:id="13" w:name="_Toc763"/>
      <w:bookmarkStart w:id="14" w:name="_Toc11636"/>
    </w:p>
    <w:p w:rsidR="00574570" w:rsidRDefault="001E426E">
      <w:pPr>
        <w:pStyle w:val="3"/>
        <w:spacing w:before="0" w:after="0" w:line="500" w:lineRule="exact"/>
        <w:jc w:val="center"/>
        <w:rPr>
          <w:rFonts w:ascii="仿宋" w:eastAsia="仿宋" w:hAnsi="仿宋" w:cs="仿宋"/>
        </w:rPr>
      </w:pPr>
      <w:r>
        <w:rPr>
          <w:rFonts w:ascii="仿宋" w:eastAsia="仿宋" w:hAnsi="仿宋" w:cs="仿宋" w:hint="eastAsia"/>
        </w:rPr>
        <w:t>第一节    党政办公室</w:t>
      </w:r>
      <w:bookmarkEnd w:id="13"/>
      <w:bookmarkEnd w:id="14"/>
    </w:p>
    <w:p w:rsidR="00574570" w:rsidRDefault="001E426E">
      <w:pPr>
        <w:spacing w:line="500" w:lineRule="exact"/>
        <w:ind w:firstLineChars="196" w:firstLine="630"/>
        <w:rPr>
          <w:rFonts w:ascii="仿宋" w:eastAsia="仿宋" w:hAnsi="仿宋" w:cs="仿宋"/>
          <w:b/>
          <w:bCs/>
          <w:color w:val="000000"/>
          <w:sz w:val="32"/>
          <w:szCs w:val="32"/>
        </w:rPr>
      </w:pPr>
      <w:r>
        <w:rPr>
          <w:rFonts w:ascii="仿宋" w:eastAsia="仿宋" w:hAnsi="仿宋" w:cs="仿宋" w:hint="eastAsia"/>
          <w:b/>
          <w:bCs/>
          <w:color w:val="000000"/>
          <w:sz w:val="32"/>
          <w:szCs w:val="32"/>
        </w:rPr>
        <w:t>一、党政办公室工作规范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党政办公室是学校党委和行政的办事机构，其职责范围是：</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1.协助学校党委组织、协调、督促、检查党群各部门的工作，负责组织和协调党委有关部门共同办理的综合性工作。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2.督促、检查上级部门有关政策、文件精神的贯彻落实及学校党委年度工作计划、决议、决定事项的执行情况。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3.负责组织安排学校重大会议和活动，组织、协调各项专项工作的实施；协调学校领导出席重要公务活动；承担党委会、党政联席会、院长办公会及其它综合性会议的会务工作。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4.根据学校领导安排，组织、协调综合性重大事项和专项工作的调研、论证。</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5.负责学校重大文稿的起草及党委行政名义发布的各类公文的审核或起草及印制工作，撰写或审查有关对上请示、报告等材料及对外交流材料。</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6.负责党委、行政信息工作的收集、处理、上报等。</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7.负责管理和处理上级部门及外单位来文拟办、传阅等工作，并督促有关部门落实。</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8.负责学校党委、行政印鉴和书记、院长签名章的管理；审核各部门印章的刻制并监督其使用；负责学校公务介绍信</w:t>
      </w:r>
      <w:r>
        <w:rPr>
          <w:rFonts w:ascii="仿宋" w:eastAsia="仿宋" w:hAnsi="仿宋" w:cs="仿宋" w:hint="eastAsia"/>
          <w:color w:val="000000"/>
          <w:sz w:val="32"/>
          <w:szCs w:val="32"/>
        </w:rPr>
        <w:lastRenderedPageBreak/>
        <w:t>的管理。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9.负责协调党委与二级党组织，以及党委与上级有关部门、外单位党组织的沟通与联系。</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10.组织协调学校维稳工作。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11.负责网上办公信息的审核及发布；负责审核学校招生简章、对外合作协议及其他重要材料的有关内容。</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12.负责拟订学校年度工作报告及学校参加的重要会议的交流材料，组织年鉴编制工作等。</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13.协调学校领导的日程安排、党委行政事务服务工作。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14.负责统筹协调全校性会议和重要活动；负责组织或协调跨部门综合性工作，组织或协助有关部门处理突发性事件。</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15.组织或协助有关部门开展学校与其他单位的重要合作。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16.负责依法治校相关工作，负责或协助对涉及学校权益的法律事务的咨询及处理。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17.处理群众来信来电来访。</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18.组织或协助部门做好上级部门和外单位来访接待工作；负责学校重要会议场所的调配与安排；组织协调节假日值班及慰问活动；负责管理公务小车班。</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19.完成上级及学校交办的其它工作。</w:t>
      </w:r>
    </w:p>
    <w:p w:rsidR="00574570" w:rsidRDefault="001E426E">
      <w:pPr>
        <w:spacing w:line="500" w:lineRule="exact"/>
        <w:ind w:firstLineChars="196" w:firstLine="630"/>
        <w:rPr>
          <w:rFonts w:ascii="仿宋" w:eastAsia="仿宋" w:hAnsi="仿宋" w:cs="仿宋"/>
          <w:b/>
          <w:bCs/>
          <w:color w:val="000000"/>
          <w:sz w:val="32"/>
          <w:szCs w:val="32"/>
        </w:rPr>
      </w:pPr>
      <w:r>
        <w:rPr>
          <w:rFonts w:ascii="仿宋" w:eastAsia="仿宋" w:hAnsi="仿宋" w:cs="仿宋" w:hint="eastAsia"/>
          <w:b/>
          <w:bCs/>
          <w:color w:val="000000"/>
          <w:sz w:val="32"/>
          <w:szCs w:val="32"/>
        </w:rPr>
        <w:t>二、综合档案室工作规范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1.学习和贯彻有关档案工作的法律、法规，制定学校档案工作的规章制度和工作规范。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2.负责全校档案材料、文献资料的验收、整理、鉴定、归档工作，编制检索目录，编写参考资料，为学校各项工作提供利用服务。</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3.负责做好库房的“八防”工作，做好库房的温湿度记录，定期除湿、通风，做好防虫、防霉工作，确保保管的档案安全、完整。</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4.负责校史校情资料的征集、陈列及展览工作。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5.负责向上级单位呈报档案工作统计数据和年报表。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6.建立和维护档案管理网络，不定期召开学校档案工作会议，指导、监督部门兼职档案管理人员的业务工作。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7.参加档案学术交流和研究活动，不断提高档案专业技能及管理水平。</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8.组织制订档案室的年度计划、年度经费预算和设备添置计划。</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9.完成上级及学校交办的其它工作。</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三、信息中心工作规范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1.负责起草学校信息化建设总体规划，起草学校信息化管理服务的规章制度。</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2.会同学校有关部门做好信息化建设项目的论证、立项、建设、监督和项目验收工作。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3.负责教学信息化设施与环境的建设管理，协助有关部门做好数字教学平台与教学资源的建设、应用与共享。</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4.负责校园网的建设、运行、管理与维护，负责校园网络的各类基础服务和安全运行管理，为学校各部门提供服务器托管、存贮空间等网络服务，负责校园网IP地址等各类网络资源的管理。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5.负责为学校各类信息系统提供网络保障和技术支持，协调各部门信息系统的运行管理，并对资源进行整合。</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6.负责对各部门信息化建设工作进行指导、培训、检查、督促和考核。</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7.积极开展应用开发，推进学校信息化进程；大力开发各类信息资源，不断丰富网上信息，加强合作与科学研究，为教学、科研、管理提供信息支持与保障。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8.完成上级及学校交办的其它工作。</w:t>
      </w:r>
    </w:p>
    <w:p w:rsidR="00574570" w:rsidRDefault="001E426E">
      <w:pPr>
        <w:spacing w:line="500" w:lineRule="exact"/>
        <w:ind w:firstLineChars="196" w:firstLine="630"/>
        <w:rPr>
          <w:rFonts w:ascii="仿宋" w:eastAsia="仿宋" w:hAnsi="仿宋" w:cs="仿宋"/>
          <w:b/>
          <w:bCs/>
          <w:color w:val="000000"/>
          <w:sz w:val="32"/>
          <w:szCs w:val="32"/>
        </w:rPr>
      </w:pPr>
      <w:r>
        <w:rPr>
          <w:rFonts w:ascii="仿宋" w:eastAsia="仿宋" w:hAnsi="仿宋" w:cs="仿宋" w:hint="eastAsia"/>
          <w:b/>
          <w:bCs/>
          <w:color w:val="000000"/>
          <w:sz w:val="32"/>
          <w:szCs w:val="32"/>
        </w:rPr>
        <w:t>四、党政办公室主任工作规范</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1.负责党委办公室、院长办公室全面工作。 </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2.负责党委会、党政联席会、院长办公会及全校性有关会议的组织工作。</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3.负责会议纪要、重要文件文稿等材料审核工作。</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4.签批上级来文、来电以及校内各单位提交学校相关文件、材料拟办意见，指导本部门的行政、党务、普法、档案等工作。</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5.负责组织协调学校稳定安全工作。</w:t>
      </w:r>
    </w:p>
    <w:p w:rsidR="00574570" w:rsidRDefault="001E426E">
      <w:pPr>
        <w:widowControl/>
        <w:spacing w:line="5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6.负责学校信息、保密、机要、共建、联络等工作。</w:t>
      </w:r>
    </w:p>
    <w:p w:rsidR="00574570" w:rsidRDefault="001E426E">
      <w:pPr>
        <w:widowControl/>
        <w:spacing w:line="5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7.协调开展学校信访工作，根据领导的批示、指示，及时协调解决有关问题。</w:t>
      </w:r>
    </w:p>
    <w:p w:rsidR="00574570" w:rsidRDefault="001E426E">
      <w:pPr>
        <w:widowControl/>
        <w:spacing w:line="5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8.督促检查党委会、党政联席会、院长办公会决议，年度党政工作要点及学校领导重要批示的贯彻落实情况。</w:t>
      </w:r>
    </w:p>
    <w:p w:rsidR="00574570" w:rsidRDefault="001E426E">
      <w:pPr>
        <w:widowControl/>
        <w:spacing w:line="5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9.协调完成重要对外接待工作。</w:t>
      </w:r>
    </w:p>
    <w:p w:rsidR="00574570" w:rsidRDefault="001E426E">
      <w:pPr>
        <w:widowControl/>
        <w:spacing w:line="5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10.协调学校各部门工作，协助党委书记和院长安排好重要活动，协助处理党委书记和院长分管工作和联系二级学院的工作。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sz w:val="32"/>
          <w:szCs w:val="32"/>
          <w:shd w:val="clear" w:color="auto" w:fill="FFFFFF"/>
        </w:rPr>
        <w:t>11.负责</w:t>
      </w:r>
      <w:r>
        <w:rPr>
          <w:rFonts w:ascii="仿宋" w:eastAsia="仿宋" w:hAnsi="仿宋" w:cs="仿宋" w:hint="eastAsia"/>
          <w:color w:val="000000"/>
          <w:kern w:val="0"/>
          <w:sz w:val="32"/>
          <w:szCs w:val="32"/>
        </w:rPr>
        <w:t>制定并实施本部门的目标责任制，</w:t>
      </w:r>
      <w:r>
        <w:rPr>
          <w:rFonts w:ascii="仿宋" w:eastAsia="仿宋" w:hAnsi="仿宋" w:cs="仿宋" w:hint="eastAsia"/>
          <w:color w:val="000000"/>
          <w:sz w:val="32"/>
          <w:szCs w:val="32"/>
          <w:shd w:val="clear" w:color="auto" w:fill="FFFFFF"/>
        </w:rPr>
        <w:t>审批党政办公室经费预算、经费支出、经费报销，</w:t>
      </w:r>
      <w:r>
        <w:rPr>
          <w:rFonts w:ascii="仿宋" w:eastAsia="仿宋" w:hAnsi="仿宋" w:cs="仿宋" w:hint="eastAsia"/>
          <w:color w:val="000000"/>
          <w:kern w:val="0"/>
          <w:sz w:val="32"/>
          <w:szCs w:val="32"/>
        </w:rPr>
        <w:t>审核学校以党委、行政名义制发的公文及学校的统计报表等。</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sz w:val="32"/>
          <w:szCs w:val="32"/>
          <w:shd w:val="clear" w:color="auto" w:fill="FFFFFF"/>
        </w:rPr>
        <w:t>12.完成学校领导交办的其它工作。</w:t>
      </w:r>
    </w:p>
    <w:p w:rsidR="00574570" w:rsidRDefault="001E426E">
      <w:pPr>
        <w:widowControl/>
        <w:spacing w:line="500" w:lineRule="exact"/>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 xml:space="preserve">    五、党政</w:t>
      </w:r>
      <w:r>
        <w:rPr>
          <w:rFonts w:ascii="仿宋" w:eastAsia="仿宋" w:hAnsi="仿宋" w:cs="仿宋" w:hint="eastAsia"/>
          <w:b/>
          <w:bCs/>
          <w:color w:val="000000"/>
          <w:sz w:val="32"/>
          <w:szCs w:val="32"/>
        </w:rPr>
        <w:t>办公室副主任工作规范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协助党政办公室主任开展工作，主要职责为：</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1.负责学校公文处理工作，审核学校制发的公文和便函及学校的统计报表等。</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2.负责组织和安排全校性大型活动、行政重要会议的会务工作。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3.负责学校接待工作的组织协调。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4.负责处理一般学校内外的来信来访。</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5.负责学校办公室所属用房的安排和管理。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6.负责组织起草学校行政的工作报告、总结、规划、重要文件、重大决议、领导讲话、公函等文稿。</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7.负责综合协调学校政务、事务和行政部门、二级学院（部）等单位之间的重要工作。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8.负责党委会、党政联席会、院长办公会、学校行政专题会议的组织。</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9.负责学校领导的工作联络与接待、领导日常工作日程和出差、出访的安排和协调。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10.负责档案室管理工作。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11.负责学校网络维护和管理工作。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12.负责车辆使用管理工作。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13.负责年鉴编纂工作。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14.完成领导交办的其它工作。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六、秘书科科长工作规范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1.协助分管主任做好学校党务、政务的文字工作。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2.草拟学校党委和行政工作报告、总结、规划和决议、决定等综合性文字材料文件；草拟重要会议文稿和重要文件。</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3.做好党政各种机要文稿、各类公文的制作印发；负责</w:t>
      </w:r>
      <w:r>
        <w:rPr>
          <w:rFonts w:ascii="仿宋" w:eastAsia="仿宋" w:hAnsi="仿宋" w:cs="仿宋" w:hint="eastAsia"/>
          <w:color w:val="000000"/>
          <w:sz w:val="32"/>
          <w:szCs w:val="32"/>
        </w:rPr>
        <w:lastRenderedPageBreak/>
        <w:t>上级党委机关发来的文件、简报、通知、信函的登记、编号、发放、传阅工作和归档工作。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4.负责学校党委大事记的记录，建立健全大事记记录制度，保证记录的及时、准确、完整。组织编制学校大事记、年鉴、各种文件汇编等。</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5.负责电话接转、记录及电话内容的传达、汇报，负责传真件的处理。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6.完成领导交办的各项临时工作。</w:t>
      </w:r>
    </w:p>
    <w:p w:rsidR="00574570" w:rsidRDefault="001E426E">
      <w:pPr>
        <w:spacing w:line="500" w:lineRule="exact"/>
        <w:rPr>
          <w:rFonts w:ascii="仿宋" w:eastAsia="仿宋" w:hAnsi="仿宋" w:cs="仿宋"/>
          <w:b/>
          <w:color w:val="000000"/>
          <w:sz w:val="32"/>
          <w:szCs w:val="32"/>
        </w:rPr>
      </w:pPr>
      <w:r>
        <w:rPr>
          <w:rFonts w:ascii="仿宋" w:eastAsia="仿宋" w:hAnsi="仿宋" w:cs="仿宋" w:hint="eastAsia"/>
          <w:b/>
          <w:color w:val="000000"/>
          <w:sz w:val="32"/>
          <w:szCs w:val="32"/>
        </w:rPr>
        <w:t xml:space="preserve">    七、行政科科长工作规范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1.协助分管主任处理办公室日常行政事务，参与学校综合性行政事务的实施。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2.负责学校党政领导出行的交通安排和联络等服务保障工作。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3.协助分管主任做好学校涉及各部门和单位的综合协调工作，对外联系和接待工作。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4.负责全校性重要会议、大型活动的会务具体安排工作。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5.负责学校党委和行政公章（钢印、介绍信专用章）、院长印章、党政办公室公章的管理与使用。负责印章启用通知的起草和印章回收归档工作。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6.负责会议室的管理与使用。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7.负责校领导、学校办公室固定资产、办公用品、会议室办公用品的配送，设备的使用和管理。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8.负责学校党政领导各种报刊、杂志的征订工作。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9.协助分管主任处理日常财务工作，负责党政办公室常规性财务工作的实施。负责校领导、党政办公室的财务管理工作。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10.完成领导交办的各项临时工作。</w:t>
      </w:r>
    </w:p>
    <w:p w:rsidR="00574570" w:rsidRDefault="00574570">
      <w:pPr>
        <w:spacing w:line="500" w:lineRule="exact"/>
        <w:ind w:firstLineChars="200" w:firstLine="420"/>
        <w:rPr>
          <w:color w:val="000000"/>
          <w:shd w:val="clear" w:color="auto" w:fill="FFFFFF"/>
        </w:rPr>
      </w:pPr>
    </w:p>
    <w:p w:rsidR="00574570" w:rsidRDefault="001E426E">
      <w:pPr>
        <w:pStyle w:val="3"/>
        <w:spacing w:before="0" w:after="0" w:line="500" w:lineRule="exact"/>
        <w:jc w:val="center"/>
        <w:rPr>
          <w:rFonts w:ascii="仿宋" w:eastAsia="仿宋" w:hAnsi="仿宋" w:cs="仿宋"/>
        </w:rPr>
      </w:pPr>
      <w:bookmarkStart w:id="15" w:name="_Toc31366"/>
      <w:bookmarkStart w:id="16" w:name="_Toc3628"/>
      <w:r>
        <w:rPr>
          <w:rFonts w:ascii="仿宋" w:eastAsia="仿宋" w:hAnsi="仿宋" w:cs="仿宋" w:hint="eastAsia"/>
        </w:rPr>
        <w:t>第二节    工会</w:t>
      </w:r>
      <w:bookmarkEnd w:id="15"/>
      <w:bookmarkEnd w:id="16"/>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一、工会工作规范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根据《中华人民共和国工会法》和《工会章程》，在学校党组织和上级工会组织的领导下，与学校行政紧密合作，把全心全意依靠广大教职工办好学校落到实处。团结教育广大会员群众，努力把工会建成合格、模范的职工之家。</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认真履行工会四项社会职能（维护、建设、参与、教育），充分发挥工会组织是党组织联系群众“桥梁、纽带”的作用，协助党政组织发动教职工积极参与学校民主管理、民主监督。发挥工会的特色和优势，依照《中国工会章程》独立自主地开展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3.根据《高等学校教职工代表大会暂行条例》的精神，负责学校教职工代表大会筹备、组织工作，并贯彻执行教代会的决议，承担教代会闭会期间工作机构的有关工作。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4.关心和维护教职工的合法权益，协助学校党政部门贯彻执行党的知识分子政策和其它各项政策、法规、法令，并及时向学校党政领导反映教职工的意见和要求。</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5.配合学校党政部门做好“教书育人、管理育人、服务育人”工作。做好先进事迹、典型经验推广工作。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6.关心教职工业余文化生活，发挥工会宣传阵地和活动室的作用，积极组织开展有益于身体健康的文体活动，促进学校精神文明和校园文化建设。配合有关部门做好教职工健康保护工作。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7.在学校党委的领导下，履行好监督职能，为做好学校校务公开发挥积极作用。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8.协同行政部门办好教职工集体福利事业。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9.开展女教职工工作，提高广大女教职工的整体素质，依法维护女教职工的合法权益和特殊利益。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10.做好离退休职工的服务工作。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11.加强工会自身组织建设和思想建设，健全工会各级机构，遵守和健全工会各项工作和会议制度及工会换届选举工作。依法收好、管好、用好工会经费，充分发挥工会经费审查委员会的监督作用。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12.做好工会日常管理。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13.完成党组织和上级工会交给的其它工作。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二、工会主席工作规范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1.宣传、贯彻、执行党的方针政策及国家各项法律、法规，围绕学校根本任务，开展教书育人、管理育人、服务育人活动。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2.根据工会的性质和任务，领导工会工作，全面履行工会各项职能。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3.贯彻执行上级工会布置的各项工作。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4.经常倾听和集中教职员工的意见和要求，并及时向学校领导反映。关心教职工生活，依法维护教职工的民主权利。</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5.按时拟订工会工作计划，做好工作总结，定期向会员汇报工作，重大问题及时向党组织和上级工会汇报。</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6.定期组织召开教代会、工会会员代表大会，搞好学校民主管理。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7.管好用好工会经费，为教职工办好事、办实事。</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8.主持召开工会委员会议，指导工会小组工作。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三、工会副主席工作规范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1.协助工会主席开展工作，主持工会日常工作。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2.召集学校工会委员会、工会小组长会议，传达上级工会及学校党政有关指示精神，讨论研究贯彻落实办法。</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3.负责教代会及工会会员代表大会的筹备工作、会务工作。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4.密切联系群众，做好调查研究工会。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5.了解基层工会工作情况，指导帮助开展工作。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6.积极组织开展教职工文化娱乐活动。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7.配合有关部门做好校务公开工作及检查、督察工作。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8.主持召开工会委员会议，指导工会小组工作。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四、工会办公室主任工作规范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1.落实学校工会工作计划的执行情况，定期向工会主席汇报。</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2.负责工会工作的信息收集、传送、宣传报道等工作。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3.负责文件接收、处理及工会工作资料整理归档工作。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4.联系财务部门，做好工会经费支出报销手续各项工作。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5.负责退休职工、女职工的联系工作。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6.协助做好工会各项会议的准备工作。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7.做好职工福利的发放、各项活动的组织工作。</w:t>
      </w:r>
    </w:p>
    <w:p w:rsidR="00574570" w:rsidRDefault="00574570">
      <w:pPr>
        <w:spacing w:line="500" w:lineRule="exact"/>
        <w:ind w:firstLineChars="200" w:firstLine="640"/>
        <w:rPr>
          <w:rFonts w:ascii="仿宋" w:eastAsia="仿宋" w:hAnsi="仿宋" w:cs="仿宋"/>
          <w:color w:val="000000"/>
          <w:sz w:val="32"/>
          <w:szCs w:val="32"/>
        </w:rPr>
      </w:pPr>
    </w:p>
    <w:p w:rsidR="00574570" w:rsidRDefault="001E426E">
      <w:pPr>
        <w:pStyle w:val="3"/>
        <w:spacing w:before="0" w:after="0" w:line="500" w:lineRule="exact"/>
        <w:jc w:val="center"/>
        <w:rPr>
          <w:rFonts w:ascii="仿宋" w:eastAsia="仿宋" w:hAnsi="仿宋" w:cs="仿宋"/>
        </w:rPr>
      </w:pPr>
      <w:bookmarkStart w:id="17" w:name="_Toc23949"/>
      <w:bookmarkStart w:id="18" w:name="_Toc12573"/>
      <w:r>
        <w:rPr>
          <w:rFonts w:ascii="仿宋" w:eastAsia="仿宋" w:hAnsi="仿宋" w:cs="仿宋" w:hint="eastAsia"/>
        </w:rPr>
        <w:t>第三节    组织宣传部</w:t>
      </w:r>
      <w:bookmarkEnd w:id="17"/>
      <w:bookmarkEnd w:id="18"/>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一、组织宣传部工作规范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1.负责制定党的组织工作计划及实施措施。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2.负责干部的考察、培养、选拔、任用、考核、换届等工作。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3.负责基层党组织建设和管理，坚持和完善组织生活制度等各项规章制度，做好党员发展和入党积极分子的培养工</w:t>
      </w:r>
      <w:r>
        <w:rPr>
          <w:rFonts w:ascii="仿宋" w:eastAsia="仿宋" w:hAnsi="仿宋" w:cs="仿宋" w:hint="eastAsia"/>
          <w:color w:val="000000"/>
          <w:sz w:val="32"/>
          <w:szCs w:val="32"/>
        </w:rPr>
        <w:lastRenderedPageBreak/>
        <w:t xml:space="preserve">作。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4.负责党员干部、后备干部、管理骨干及入党积极分子的教育培训工作。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5.认真落实党管人才原则，积极研究人才工作面临的新形势新任务，会同有关部门做好人才培养、引进等工作。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6.负责全校干部统计、党的组织、党员统计及党费收缴、管理、使用、接转党员组织关系等工作。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7.指导基层党支部落实组织生活制度、民主生活会制度及其它各项规章制度，做好换届选举工作；努力探索新时期加强基层组织建设的新方法和新途径，组织开展争先创优活动，做好评先奖优工作。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8.负责统战和老干部工作。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9.负责学校宣传思想工作，组织教职工开展政治理论学习。</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10.组织参与学校党委中心组学习，协调各支部中心组开展理论学习。</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11.协同有关部门组织开展精神文明建设、法制宣传教育和师德师风教育工作。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12.加强对校报、广播站、电视台、校园网络及校内出版物等舆论阵地的意识形态管理、营造先进健康的校园文化氛围。</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13.负责校报、校刊的编辑发行工作，通过校园网、校报刊及时宣传报道学校改革发展成就，宣传先进典型事迹。</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14.负责对外宣传工作，向社会广泛宣传学校的办学成果和特色经验，树立良好的形象，扩大学校知名度。</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15.完成学校党委交办的其它工作。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二、</w:t>
      </w:r>
      <w:r>
        <w:rPr>
          <w:rFonts w:ascii="仿宋" w:eastAsia="仿宋" w:hAnsi="仿宋" w:cs="仿宋" w:hint="eastAsia"/>
          <w:b/>
          <w:bCs/>
          <w:color w:val="000000"/>
          <w:kern w:val="0"/>
          <w:sz w:val="32"/>
          <w:szCs w:val="32"/>
        </w:rPr>
        <w:t>组织宣传部部长工作规范</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主持组织宣传部全面工作。</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1.负责组织制订组织工作、宣传思想工作各项规章制度和年度工作要点，并组织实施。</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2.组织党委中心组理论学习。协调各支部中心组和教职工的政治理论学习，并做好检查落实工作。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3.负责干部的考察、培养、选拔、任用、考核、换届等工作。 </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4.负责协调各部门开展精神文明创建活动和师德师风建设。</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5.负责组织宣传部自身建设工作。</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6.负责年度干部考核和党支部党建工作考核工作。</w:t>
      </w:r>
    </w:p>
    <w:p w:rsidR="00574570" w:rsidRDefault="001E426E">
      <w:pPr>
        <w:autoSpaceDE w:val="0"/>
        <w:autoSpaceDN w:val="0"/>
        <w:adjustRightInd w:val="0"/>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7.负责党费管理、组织发展、组织关系接转、统战和老干部、入党积极分子的教育培训等工作，指导各支部落实党内生活各项制度。</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8.认真完成上级有关部门和校党委交办的其它工作。</w:t>
      </w:r>
    </w:p>
    <w:p w:rsidR="00574570" w:rsidRDefault="001E426E">
      <w:pPr>
        <w:autoSpaceDE w:val="0"/>
        <w:autoSpaceDN w:val="0"/>
        <w:adjustRightInd w:val="0"/>
        <w:spacing w:line="500" w:lineRule="exact"/>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 xml:space="preserve">    三、组织宣传部副部长工作规范</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副部长在部长领导下做好分管工作。</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1.负责制订组织工作、宣传思想工作各项规章制度和年度工作要点。 </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2.负责制定党委中心组理论学习计划、教职工政治理论学习计划，并做好计划落实工作。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3.协助做好干部的考察、培养、选拔、任用、考核、换届等工作。 </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4.组织协调各部门开展精神文明创建活动和师德师风建设。</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5.负责校内外宣传报道工作的具体实施。</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6.负责对校园网、广播站、校刊、校报等校内宣传阵地</w:t>
      </w:r>
      <w:r>
        <w:rPr>
          <w:rFonts w:ascii="仿宋" w:eastAsia="仿宋" w:hAnsi="仿宋" w:cs="仿宋" w:hint="eastAsia"/>
          <w:color w:val="000000"/>
          <w:kern w:val="0"/>
          <w:sz w:val="32"/>
          <w:szCs w:val="32"/>
        </w:rPr>
        <w:lastRenderedPageBreak/>
        <w:t>建设进行监督和指导。</w:t>
      </w:r>
    </w:p>
    <w:p w:rsidR="00574570" w:rsidRDefault="001E426E">
      <w:pPr>
        <w:autoSpaceDE w:val="0"/>
        <w:autoSpaceDN w:val="0"/>
        <w:adjustRightIn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7.组织开展年度干部考核和党支部党建工作考核。</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8.认真完成上级领导交办的其它工作。</w:t>
      </w:r>
    </w:p>
    <w:p w:rsidR="00574570" w:rsidRDefault="001E426E">
      <w:pPr>
        <w:spacing w:line="500" w:lineRule="exact"/>
        <w:rPr>
          <w:rStyle w:val="p91"/>
          <w:rFonts w:ascii="仿宋" w:hAnsi="仿宋" w:cs="仿宋"/>
          <w:b/>
          <w:bCs/>
          <w:sz w:val="32"/>
          <w:szCs w:val="32"/>
        </w:rPr>
      </w:pPr>
      <w:r>
        <w:rPr>
          <w:rFonts w:ascii="仿宋" w:eastAsia="仿宋" w:hAnsi="仿宋" w:cs="仿宋" w:hint="eastAsia"/>
          <w:b/>
          <w:bCs/>
          <w:color w:val="000000"/>
          <w:kern w:val="0"/>
          <w:sz w:val="32"/>
          <w:szCs w:val="32"/>
        </w:rPr>
        <w:t xml:space="preserve">    四、</w:t>
      </w:r>
      <w:r>
        <w:rPr>
          <w:rStyle w:val="p91"/>
          <w:rFonts w:ascii="仿宋" w:eastAsia="仿宋" w:hAnsi="仿宋" w:cs="仿宋" w:hint="eastAsia"/>
          <w:b/>
          <w:bCs/>
          <w:color w:val="000000"/>
          <w:sz w:val="32"/>
          <w:szCs w:val="32"/>
        </w:rPr>
        <w:t>综合管理科科长工作规范</w:t>
      </w:r>
    </w:p>
    <w:p w:rsidR="00574570" w:rsidRDefault="001E426E">
      <w:pPr>
        <w:spacing w:line="500" w:lineRule="exact"/>
        <w:ind w:firstLineChars="200" w:firstLine="643"/>
        <w:rPr>
          <w:rStyle w:val="p91"/>
          <w:rFonts w:ascii="仿宋" w:eastAsia="仿宋" w:hAnsi="仿宋" w:cs="仿宋"/>
          <w:b/>
          <w:color w:val="000000"/>
          <w:sz w:val="32"/>
          <w:szCs w:val="32"/>
        </w:rPr>
      </w:pPr>
      <w:r>
        <w:rPr>
          <w:rStyle w:val="p91"/>
          <w:rFonts w:ascii="仿宋" w:eastAsia="仿宋" w:hAnsi="仿宋" w:cs="仿宋" w:hint="eastAsia"/>
          <w:b/>
          <w:color w:val="000000"/>
          <w:sz w:val="32"/>
          <w:szCs w:val="32"/>
        </w:rPr>
        <w:t>（一）党务工作</w:t>
      </w:r>
    </w:p>
    <w:p w:rsidR="00574570" w:rsidRDefault="001E426E">
      <w:pPr>
        <w:spacing w:line="500" w:lineRule="exact"/>
        <w:ind w:firstLineChars="200" w:firstLine="640"/>
      </w:pPr>
      <w:r>
        <w:rPr>
          <w:rStyle w:val="p91"/>
          <w:rFonts w:ascii="仿宋" w:eastAsia="仿宋" w:hAnsi="仿宋" w:cs="仿宋" w:hint="eastAsia"/>
          <w:color w:val="000000"/>
          <w:sz w:val="32"/>
          <w:szCs w:val="32"/>
        </w:rPr>
        <w:t>1.制定发展党员年度工作计划，协助、指导基层党组织做好发展党员工作。</w:t>
      </w:r>
    </w:p>
    <w:p w:rsidR="00574570" w:rsidRDefault="001E426E">
      <w:pPr>
        <w:spacing w:line="500" w:lineRule="exact"/>
        <w:ind w:firstLineChars="200" w:firstLine="640"/>
        <w:rPr>
          <w:rFonts w:ascii="仿宋" w:eastAsia="仿宋" w:hAnsi="仿宋" w:cs="仿宋"/>
          <w:color w:val="000000"/>
          <w:sz w:val="32"/>
          <w:szCs w:val="32"/>
        </w:rPr>
      </w:pPr>
      <w:r>
        <w:rPr>
          <w:rStyle w:val="p91"/>
          <w:rFonts w:ascii="仿宋" w:eastAsia="仿宋" w:hAnsi="仿宋" w:cs="仿宋" w:hint="eastAsia"/>
          <w:color w:val="000000"/>
          <w:sz w:val="32"/>
          <w:szCs w:val="32"/>
        </w:rPr>
        <w:t xml:space="preserve">2.检查、指导基层党组织对预备党员的教育、考察和转正工作。 </w:t>
      </w:r>
    </w:p>
    <w:p w:rsidR="00574570" w:rsidRDefault="001E426E">
      <w:pPr>
        <w:spacing w:line="500" w:lineRule="exact"/>
        <w:ind w:firstLineChars="200" w:firstLine="640"/>
        <w:rPr>
          <w:rStyle w:val="p91"/>
          <w:rFonts w:ascii="仿宋" w:hAnsi="仿宋" w:cs="仿宋"/>
          <w:sz w:val="32"/>
          <w:szCs w:val="32"/>
        </w:rPr>
      </w:pPr>
      <w:r>
        <w:rPr>
          <w:rStyle w:val="p91"/>
          <w:rFonts w:ascii="仿宋" w:eastAsia="仿宋" w:hAnsi="仿宋" w:cs="仿宋" w:hint="eastAsia"/>
          <w:color w:val="000000"/>
          <w:sz w:val="32"/>
          <w:szCs w:val="32"/>
        </w:rPr>
        <w:t>4.认真审核入党材料，做好预备党员转正的资料审核和完善工作。</w:t>
      </w:r>
    </w:p>
    <w:p w:rsidR="00574570" w:rsidRDefault="001E426E">
      <w:pPr>
        <w:spacing w:line="500" w:lineRule="exact"/>
        <w:ind w:firstLineChars="200" w:firstLine="640"/>
      </w:pPr>
      <w:r>
        <w:rPr>
          <w:rFonts w:ascii="仿宋" w:eastAsia="仿宋" w:hAnsi="仿宋" w:cs="仿宋" w:hint="eastAsia"/>
          <w:color w:val="000000"/>
          <w:sz w:val="32"/>
          <w:szCs w:val="32"/>
        </w:rPr>
        <w:t>5.</w:t>
      </w:r>
      <w:r>
        <w:rPr>
          <w:rStyle w:val="p91"/>
          <w:rFonts w:ascii="仿宋" w:eastAsia="仿宋" w:hAnsi="仿宋" w:cs="仿宋" w:hint="eastAsia"/>
          <w:color w:val="000000"/>
          <w:sz w:val="32"/>
          <w:szCs w:val="32"/>
        </w:rPr>
        <w:t>负责组织业余党校各项活动，做好对入党积极分子的考察和培训。</w:t>
      </w:r>
    </w:p>
    <w:p w:rsidR="00574570" w:rsidRDefault="001E426E">
      <w:pPr>
        <w:spacing w:line="500" w:lineRule="exact"/>
        <w:ind w:firstLineChars="200" w:firstLine="640"/>
        <w:rPr>
          <w:rFonts w:ascii="仿宋" w:eastAsia="仿宋" w:hAnsi="仿宋" w:cs="仿宋"/>
          <w:color w:val="000000"/>
          <w:sz w:val="32"/>
          <w:szCs w:val="32"/>
        </w:rPr>
      </w:pPr>
      <w:r>
        <w:rPr>
          <w:rStyle w:val="p91"/>
          <w:rFonts w:ascii="仿宋" w:eastAsia="仿宋" w:hAnsi="仿宋" w:cs="仿宋" w:hint="eastAsia"/>
          <w:color w:val="000000"/>
          <w:sz w:val="32"/>
          <w:szCs w:val="32"/>
        </w:rPr>
        <w:t xml:space="preserve">6.及时总结组织发展的经验和教训，为党委抓好党建当好参谋。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7.负责党员组织关系排查、党员组织关系转接、年终党建统计报表上报工作。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8.负责党建工作考核的组织、评定、资料归档工作。</w:t>
      </w:r>
    </w:p>
    <w:p w:rsidR="00574570" w:rsidRDefault="001E426E">
      <w:pPr>
        <w:spacing w:line="500" w:lineRule="exact"/>
        <w:ind w:firstLineChars="200" w:firstLine="640"/>
        <w:rPr>
          <w:rStyle w:val="p91"/>
          <w:rFonts w:ascii="仿宋" w:hAnsi="仿宋" w:cs="仿宋"/>
          <w:sz w:val="32"/>
          <w:szCs w:val="32"/>
        </w:rPr>
      </w:pPr>
      <w:r>
        <w:rPr>
          <w:rFonts w:ascii="仿宋" w:eastAsia="仿宋" w:hAnsi="仿宋" w:cs="仿宋" w:hint="eastAsia"/>
          <w:color w:val="000000"/>
          <w:sz w:val="32"/>
          <w:szCs w:val="32"/>
        </w:rPr>
        <w:t>9.</w:t>
      </w:r>
      <w:r>
        <w:rPr>
          <w:rStyle w:val="p91"/>
          <w:rFonts w:ascii="仿宋" w:eastAsia="仿宋" w:hAnsi="仿宋" w:cs="仿宋" w:hint="eastAsia"/>
          <w:color w:val="000000"/>
          <w:sz w:val="32"/>
          <w:szCs w:val="32"/>
        </w:rPr>
        <w:t>负责党费的收缴与管理工作。</w:t>
      </w:r>
    </w:p>
    <w:p w:rsidR="00574570" w:rsidRDefault="001E426E">
      <w:pPr>
        <w:spacing w:line="500" w:lineRule="exact"/>
        <w:ind w:firstLineChars="200" w:firstLine="640"/>
        <w:rPr>
          <w:rStyle w:val="p91"/>
          <w:rFonts w:ascii="仿宋" w:eastAsia="仿宋" w:hAnsi="仿宋" w:cs="仿宋"/>
          <w:color w:val="000000"/>
          <w:sz w:val="32"/>
          <w:szCs w:val="32"/>
        </w:rPr>
      </w:pPr>
      <w:r>
        <w:rPr>
          <w:rStyle w:val="p91"/>
          <w:rFonts w:ascii="仿宋" w:eastAsia="仿宋" w:hAnsi="仿宋" w:cs="仿宋" w:hint="eastAsia"/>
          <w:color w:val="000000"/>
          <w:sz w:val="32"/>
          <w:szCs w:val="32"/>
        </w:rPr>
        <w:t>10.协助做好其他各项党务工作。</w:t>
      </w:r>
    </w:p>
    <w:p w:rsidR="00574570" w:rsidRDefault="001E426E">
      <w:pPr>
        <w:spacing w:line="500" w:lineRule="exact"/>
        <w:ind w:firstLineChars="200" w:firstLine="643"/>
        <w:rPr>
          <w:rStyle w:val="p91"/>
          <w:rFonts w:ascii="仿宋" w:eastAsia="仿宋" w:hAnsi="仿宋" w:cs="仿宋"/>
          <w:b/>
          <w:color w:val="000000"/>
          <w:sz w:val="32"/>
          <w:szCs w:val="32"/>
        </w:rPr>
      </w:pPr>
      <w:r>
        <w:rPr>
          <w:rStyle w:val="p91"/>
          <w:rFonts w:ascii="仿宋" w:eastAsia="仿宋" w:hAnsi="仿宋" w:cs="仿宋" w:hint="eastAsia"/>
          <w:b/>
          <w:color w:val="000000"/>
          <w:sz w:val="32"/>
          <w:szCs w:val="32"/>
        </w:rPr>
        <w:t>（二）干部工作</w:t>
      </w:r>
    </w:p>
    <w:p w:rsidR="00574570" w:rsidRDefault="001E426E">
      <w:pPr>
        <w:spacing w:line="500" w:lineRule="exact"/>
        <w:ind w:firstLineChars="200" w:firstLine="640"/>
        <w:rPr>
          <w:rStyle w:val="p91"/>
          <w:rFonts w:ascii="仿宋" w:eastAsia="仿宋" w:hAnsi="仿宋" w:cs="仿宋"/>
          <w:color w:val="000000"/>
          <w:sz w:val="32"/>
          <w:szCs w:val="32"/>
        </w:rPr>
      </w:pPr>
      <w:r>
        <w:rPr>
          <w:rStyle w:val="p91"/>
          <w:rFonts w:ascii="仿宋" w:eastAsia="仿宋" w:hAnsi="仿宋" w:cs="仿宋" w:hint="eastAsia"/>
          <w:color w:val="000000"/>
          <w:sz w:val="32"/>
          <w:szCs w:val="32"/>
        </w:rPr>
        <w:t>1.认真贯彻落实《党政领导干部选拔任用条例》等有关干部工作政策规定，根据部安排做好干部考察、评议、培训、管理工作。</w:t>
      </w:r>
    </w:p>
    <w:p w:rsidR="00574570" w:rsidRDefault="001E426E">
      <w:pPr>
        <w:spacing w:line="500" w:lineRule="exact"/>
        <w:ind w:firstLineChars="200" w:firstLine="640"/>
        <w:rPr>
          <w:rStyle w:val="p91"/>
          <w:rFonts w:ascii="仿宋" w:eastAsia="仿宋" w:hAnsi="仿宋" w:cs="仿宋"/>
          <w:color w:val="000000"/>
          <w:sz w:val="32"/>
          <w:szCs w:val="32"/>
        </w:rPr>
      </w:pPr>
      <w:r>
        <w:rPr>
          <w:rStyle w:val="p91"/>
          <w:rFonts w:ascii="仿宋" w:eastAsia="仿宋" w:hAnsi="仿宋" w:cs="仿宋" w:hint="eastAsia"/>
          <w:color w:val="000000"/>
          <w:sz w:val="32"/>
          <w:szCs w:val="32"/>
        </w:rPr>
        <w:t xml:space="preserve">2.制定和落实各级干部教育培训规划和年度计划，落实省市委各类干部培训主体班次的学员资料上报工作。     </w:t>
      </w:r>
    </w:p>
    <w:p w:rsidR="00574570" w:rsidRDefault="001E426E">
      <w:pPr>
        <w:spacing w:line="500" w:lineRule="exact"/>
        <w:ind w:firstLineChars="200" w:firstLine="640"/>
        <w:rPr>
          <w:rStyle w:val="p91"/>
          <w:rFonts w:ascii="仿宋" w:eastAsia="仿宋" w:hAnsi="仿宋" w:cs="仿宋"/>
          <w:color w:val="000000"/>
          <w:sz w:val="32"/>
          <w:szCs w:val="32"/>
        </w:rPr>
      </w:pPr>
      <w:r>
        <w:rPr>
          <w:rStyle w:val="p91"/>
          <w:rFonts w:ascii="仿宋" w:eastAsia="仿宋" w:hAnsi="仿宋" w:cs="仿宋" w:hint="eastAsia"/>
          <w:color w:val="000000"/>
          <w:sz w:val="32"/>
          <w:szCs w:val="32"/>
        </w:rPr>
        <w:t>3.组织实施中层干部考核工作，配合市委组织部做好校</w:t>
      </w:r>
      <w:r>
        <w:rPr>
          <w:rStyle w:val="p91"/>
          <w:rFonts w:ascii="仿宋" w:eastAsia="仿宋" w:hAnsi="仿宋" w:cs="仿宋" w:hint="eastAsia"/>
          <w:color w:val="000000"/>
          <w:sz w:val="32"/>
          <w:szCs w:val="32"/>
        </w:rPr>
        <w:lastRenderedPageBreak/>
        <w:t>领导班子年度考核工作。</w:t>
      </w:r>
    </w:p>
    <w:p w:rsidR="00574570" w:rsidRDefault="001E426E">
      <w:pPr>
        <w:spacing w:line="500" w:lineRule="exact"/>
        <w:ind w:firstLineChars="200" w:firstLine="640"/>
        <w:rPr>
          <w:rStyle w:val="p91"/>
          <w:rFonts w:ascii="仿宋" w:eastAsia="仿宋" w:hAnsi="仿宋" w:cs="仿宋"/>
          <w:color w:val="000000"/>
          <w:sz w:val="32"/>
          <w:szCs w:val="32"/>
        </w:rPr>
      </w:pPr>
      <w:r>
        <w:rPr>
          <w:rStyle w:val="p91"/>
          <w:rFonts w:ascii="仿宋" w:eastAsia="仿宋" w:hAnsi="仿宋" w:cs="仿宋" w:hint="eastAsia"/>
          <w:color w:val="000000"/>
          <w:sz w:val="32"/>
          <w:szCs w:val="32"/>
        </w:rPr>
        <w:t>4.组织实施干部档案专项审核、任前审核，做好干部档案资料的收集、整理和入档工作。</w:t>
      </w:r>
    </w:p>
    <w:p w:rsidR="00574570" w:rsidRDefault="001E426E">
      <w:pPr>
        <w:spacing w:line="500" w:lineRule="exact"/>
        <w:ind w:firstLineChars="200" w:firstLine="640"/>
        <w:rPr>
          <w:rStyle w:val="p91"/>
          <w:rFonts w:ascii="仿宋" w:eastAsia="仿宋" w:hAnsi="仿宋" w:cs="仿宋"/>
          <w:color w:val="000000"/>
          <w:sz w:val="32"/>
          <w:szCs w:val="32"/>
        </w:rPr>
      </w:pPr>
      <w:r>
        <w:rPr>
          <w:rStyle w:val="p91"/>
          <w:rFonts w:ascii="仿宋" w:eastAsia="仿宋" w:hAnsi="仿宋" w:cs="仿宋" w:hint="eastAsia"/>
          <w:color w:val="000000"/>
          <w:sz w:val="32"/>
          <w:szCs w:val="32"/>
        </w:rPr>
        <w:t xml:space="preserve">5.协调有关部门做好离退休干部工作。      </w:t>
      </w:r>
    </w:p>
    <w:p w:rsidR="00574570" w:rsidRDefault="001E426E">
      <w:pPr>
        <w:spacing w:line="500" w:lineRule="exact"/>
        <w:ind w:firstLineChars="200" w:firstLine="640"/>
        <w:rPr>
          <w:rStyle w:val="p91"/>
          <w:rFonts w:ascii="仿宋" w:eastAsia="仿宋" w:hAnsi="仿宋" w:cs="仿宋"/>
          <w:color w:val="000000"/>
          <w:sz w:val="32"/>
          <w:szCs w:val="32"/>
        </w:rPr>
      </w:pPr>
      <w:r>
        <w:rPr>
          <w:rStyle w:val="p91"/>
          <w:rFonts w:ascii="仿宋" w:eastAsia="仿宋" w:hAnsi="仿宋" w:cs="仿宋" w:hint="eastAsia"/>
          <w:color w:val="000000"/>
          <w:sz w:val="32"/>
          <w:szCs w:val="32"/>
        </w:rPr>
        <w:t xml:space="preserve">6.协调有关部门做好统战工作。     </w:t>
      </w:r>
    </w:p>
    <w:p w:rsidR="00574570" w:rsidRDefault="001E426E">
      <w:pPr>
        <w:spacing w:line="500" w:lineRule="exact"/>
        <w:ind w:firstLineChars="200" w:firstLine="640"/>
        <w:rPr>
          <w:rStyle w:val="p91"/>
          <w:rFonts w:ascii="仿宋" w:eastAsia="仿宋" w:hAnsi="仿宋" w:cs="仿宋"/>
          <w:color w:val="000000"/>
          <w:sz w:val="32"/>
          <w:szCs w:val="32"/>
        </w:rPr>
      </w:pPr>
      <w:r>
        <w:rPr>
          <w:rStyle w:val="p91"/>
          <w:rFonts w:ascii="仿宋" w:eastAsia="仿宋" w:hAnsi="仿宋" w:cs="仿宋" w:hint="eastAsia"/>
          <w:color w:val="000000"/>
          <w:sz w:val="32"/>
          <w:szCs w:val="32"/>
        </w:rPr>
        <w:t>7.完成领导交办的其他工作任务。</w:t>
      </w:r>
    </w:p>
    <w:p w:rsidR="00574570" w:rsidRDefault="001E426E">
      <w:pPr>
        <w:spacing w:line="500" w:lineRule="exact"/>
        <w:ind w:firstLineChars="200" w:firstLine="643"/>
        <w:rPr>
          <w:rStyle w:val="p91"/>
          <w:rFonts w:ascii="仿宋" w:eastAsia="仿宋" w:hAnsi="仿宋" w:cs="仿宋"/>
          <w:b/>
          <w:color w:val="000000"/>
          <w:sz w:val="32"/>
          <w:szCs w:val="32"/>
        </w:rPr>
      </w:pPr>
      <w:r>
        <w:rPr>
          <w:rStyle w:val="p91"/>
          <w:rFonts w:ascii="仿宋" w:eastAsia="仿宋" w:hAnsi="仿宋" w:cs="仿宋" w:hint="eastAsia"/>
          <w:b/>
          <w:color w:val="000000"/>
          <w:sz w:val="32"/>
          <w:szCs w:val="32"/>
        </w:rPr>
        <w:t>（三）网站维护工作</w:t>
      </w:r>
    </w:p>
    <w:p w:rsidR="00574570" w:rsidRDefault="001E426E">
      <w:pPr>
        <w:spacing w:line="500" w:lineRule="exact"/>
        <w:ind w:firstLineChars="200" w:firstLine="640"/>
        <w:rPr>
          <w:rStyle w:val="p91"/>
          <w:rFonts w:ascii="仿宋" w:eastAsia="仿宋" w:hAnsi="仿宋" w:cs="仿宋"/>
          <w:color w:val="000000"/>
          <w:sz w:val="32"/>
          <w:szCs w:val="32"/>
        </w:rPr>
      </w:pPr>
      <w:r>
        <w:rPr>
          <w:rStyle w:val="p91"/>
          <w:rFonts w:ascii="仿宋" w:eastAsia="仿宋" w:hAnsi="仿宋" w:cs="仿宋" w:hint="eastAsia"/>
          <w:color w:val="000000"/>
          <w:sz w:val="32"/>
          <w:szCs w:val="32"/>
        </w:rPr>
        <w:t>1.负责学校重大活动的新闻图片采集、处理、收集和存档工作。</w:t>
      </w:r>
    </w:p>
    <w:p w:rsidR="00574570" w:rsidRDefault="001E426E">
      <w:pPr>
        <w:spacing w:line="500" w:lineRule="exact"/>
        <w:ind w:firstLineChars="200" w:firstLine="640"/>
        <w:rPr>
          <w:rStyle w:val="p91"/>
          <w:rFonts w:ascii="仿宋" w:eastAsia="仿宋" w:hAnsi="仿宋" w:cs="仿宋"/>
          <w:color w:val="000000"/>
          <w:sz w:val="32"/>
          <w:szCs w:val="32"/>
        </w:rPr>
      </w:pPr>
      <w:r>
        <w:rPr>
          <w:rStyle w:val="p91"/>
          <w:rFonts w:ascii="仿宋" w:eastAsia="仿宋" w:hAnsi="仿宋" w:cs="仿宋" w:hint="eastAsia"/>
          <w:color w:val="000000"/>
          <w:sz w:val="32"/>
          <w:szCs w:val="32"/>
        </w:rPr>
        <w:t>2.负责各部门的新闻资料接收和处理工作，及时做好学校主页新闻和公告内容上传工作。</w:t>
      </w:r>
    </w:p>
    <w:p w:rsidR="00574570" w:rsidRDefault="001E426E">
      <w:pPr>
        <w:spacing w:line="500" w:lineRule="exact"/>
        <w:ind w:firstLineChars="200" w:firstLine="640"/>
        <w:rPr>
          <w:rStyle w:val="p91"/>
          <w:rFonts w:ascii="仿宋" w:eastAsia="仿宋" w:hAnsi="仿宋" w:cs="仿宋"/>
          <w:color w:val="000000"/>
          <w:sz w:val="32"/>
          <w:szCs w:val="32"/>
        </w:rPr>
      </w:pPr>
      <w:r>
        <w:rPr>
          <w:rStyle w:val="p91"/>
          <w:rFonts w:ascii="仿宋" w:eastAsia="仿宋" w:hAnsi="仿宋" w:cs="仿宋" w:hint="eastAsia"/>
          <w:color w:val="000000"/>
          <w:sz w:val="32"/>
          <w:szCs w:val="32"/>
        </w:rPr>
        <w:t>3.配合党政办公室做好学校网站的维护工作；指导二级网站做好网页维护，适时组织做好网页评比活动，提高学校网页制作和宣传质量。</w:t>
      </w:r>
    </w:p>
    <w:p w:rsidR="00574570" w:rsidRDefault="001E426E">
      <w:pPr>
        <w:spacing w:line="500" w:lineRule="exact"/>
        <w:rPr>
          <w:b/>
          <w:bCs/>
        </w:rPr>
      </w:pPr>
      <w:r>
        <w:rPr>
          <w:rStyle w:val="p91"/>
          <w:rFonts w:ascii="仿宋" w:eastAsia="仿宋" w:hAnsi="仿宋" w:cs="仿宋" w:hint="eastAsia"/>
          <w:b/>
          <w:bCs/>
          <w:color w:val="000000"/>
          <w:sz w:val="32"/>
          <w:szCs w:val="32"/>
        </w:rPr>
        <w:t xml:space="preserve">    五、</w:t>
      </w:r>
      <w:r>
        <w:rPr>
          <w:rFonts w:ascii="仿宋" w:eastAsia="仿宋" w:hAnsi="仿宋" w:cs="仿宋" w:hint="eastAsia"/>
          <w:b/>
          <w:bCs/>
          <w:color w:val="000000"/>
          <w:sz w:val="32"/>
          <w:szCs w:val="32"/>
          <w:shd w:val="clear" w:color="auto" w:fill="FFFFFF"/>
        </w:rPr>
        <w:t>编辑部主任工作规范</w:t>
      </w:r>
    </w:p>
    <w:p w:rsidR="00574570" w:rsidRDefault="001E426E">
      <w:pPr>
        <w:pStyle w:val="a9"/>
        <w:spacing w:before="0" w:beforeAutospacing="0" w:after="0" w:afterAutospacing="0" w:line="500" w:lineRule="exact"/>
        <w:ind w:firstLineChars="200" w:firstLine="643"/>
        <w:jc w:val="both"/>
        <w:rPr>
          <w:rFonts w:ascii="仿宋" w:eastAsia="仿宋" w:hAnsi="仿宋" w:cs="仿宋"/>
          <w:b/>
          <w:color w:val="000000"/>
          <w:sz w:val="32"/>
          <w:szCs w:val="32"/>
        </w:rPr>
      </w:pPr>
      <w:r>
        <w:rPr>
          <w:rFonts w:ascii="仿宋" w:eastAsia="仿宋" w:hAnsi="仿宋" w:cs="仿宋" w:hint="eastAsia"/>
          <w:b/>
          <w:color w:val="000000"/>
          <w:sz w:val="32"/>
          <w:szCs w:val="32"/>
          <w:shd w:val="clear" w:color="auto" w:fill="FFFFFF"/>
        </w:rPr>
        <w:t>（一）宣传工作</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1.认真学习党和国家的路线、方针、政策和有关理论，掌握职业教育改革和发展的动态，围绕学校中心工作，负责制定宣传工作计划；提出宣传工作意见建议，努力做好学校宣传工作。</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2.负责起草、撰写校园新闻、宣传方案等文书材料。</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3.负责对外宣传工作。加强与新闻媒体的联系、沟通和合作；负责组织对外宣传报道，做好记者采访的接待工作；加强对外宣传策划，负责审核学校对外宣传的新闻通稿，不断加强对外宣传报道力度。</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lastRenderedPageBreak/>
        <w:t>4.深入基层，了解广大干部、职工的思想动态，分析总结出带有普遍性和倾向性的思想认识问题，及时向领导反映，并提出解决问题的建议。</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5.加强教职工思想政治工作的研究，提出不同时期学校管理和思想政治工作研究的课题，协助做好校园文化建设工作。</w:t>
      </w:r>
    </w:p>
    <w:p w:rsidR="00574570" w:rsidRDefault="001E426E">
      <w:pPr>
        <w:spacing w:line="5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6.协助做好校园文化的建设工作。做好校园文化有关资料的收集、整理以及展板制作工作，努力营造良好的校园文化氛围。</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 xml:space="preserve">7.承办上级宣传部门和有关宣传工作的临时性任务。 </w:t>
      </w:r>
    </w:p>
    <w:p w:rsidR="00574570" w:rsidRDefault="001E426E">
      <w:pPr>
        <w:pStyle w:val="a9"/>
        <w:spacing w:before="0" w:beforeAutospacing="0" w:after="0" w:afterAutospacing="0" w:line="500" w:lineRule="exact"/>
        <w:ind w:firstLineChars="200" w:firstLine="643"/>
        <w:jc w:val="both"/>
        <w:rPr>
          <w:rFonts w:ascii="仿宋" w:eastAsia="仿宋" w:hAnsi="仿宋" w:cs="仿宋"/>
          <w:b/>
          <w:color w:val="000000"/>
          <w:sz w:val="32"/>
          <w:szCs w:val="32"/>
          <w:shd w:val="clear" w:color="auto" w:fill="FFFFFF"/>
        </w:rPr>
      </w:pPr>
      <w:r>
        <w:rPr>
          <w:rFonts w:ascii="仿宋" w:eastAsia="仿宋" w:hAnsi="仿宋" w:cs="仿宋" w:hint="eastAsia"/>
          <w:b/>
          <w:color w:val="000000"/>
          <w:sz w:val="32"/>
          <w:szCs w:val="32"/>
          <w:shd w:val="clear" w:color="auto" w:fill="FFFFFF"/>
        </w:rPr>
        <w:t>（二）校报校刊编辑工作</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1.负责校刊校报的采编、发布和对外交流工作。</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2.负责校报校刊的准印证的管理和年检工作，及时向上级出版管理机关报送每期样刊、出版统计报表，收集、整理校报校刊相关资料，并归档保存。</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3.协助安排好本编辑部编辑的培训、学习和考核工作。</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4.积极参与上级报刊研究会工作。</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5.指导学生记者团工作。</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6.完成部门临时交办的各项材料撰写和审核工作。</w:t>
      </w:r>
    </w:p>
    <w:p w:rsidR="00574570" w:rsidRDefault="00574570">
      <w:pPr>
        <w:pStyle w:val="3"/>
        <w:spacing w:before="0" w:after="0" w:line="500" w:lineRule="exact"/>
        <w:jc w:val="center"/>
        <w:rPr>
          <w:rFonts w:ascii="仿宋" w:eastAsia="仿宋" w:hAnsi="仿宋" w:cs="仿宋"/>
        </w:rPr>
      </w:pPr>
      <w:bookmarkStart w:id="19" w:name="_Toc19772"/>
      <w:bookmarkStart w:id="20" w:name="_Toc13542"/>
    </w:p>
    <w:p w:rsidR="00574570" w:rsidRDefault="001E426E">
      <w:pPr>
        <w:pStyle w:val="3"/>
        <w:spacing w:before="0" w:after="0" w:line="500" w:lineRule="exact"/>
        <w:jc w:val="center"/>
        <w:rPr>
          <w:rFonts w:ascii="仿宋" w:eastAsia="仿宋" w:hAnsi="仿宋" w:cs="仿宋"/>
        </w:rPr>
      </w:pPr>
      <w:r>
        <w:rPr>
          <w:rFonts w:ascii="仿宋" w:eastAsia="仿宋" w:hAnsi="仿宋" w:cs="仿宋" w:hint="eastAsia"/>
        </w:rPr>
        <w:t>第四节    纪委监察室</w:t>
      </w:r>
      <w:bookmarkEnd w:id="19"/>
      <w:bookmarkEnd w:id="20"/>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1.纪委、监察实行合署办公，在学校党委和上级纪检、监察机关双重领导下，履行党的纪律检查、行政监察职能。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2.对学校党的各级组织和党员、各行政部门（单位）和工作人员贯彻执行党的路线、方针、政策和各项规章制度的情况进行检查、监督，保证学校党令、政令畅通，并对存在</w:t>
      </w:r>
      <w:r>
        <w:rPr>
          <w:rFonts w:ascii="仿宋" w:eastAsia="仿宋" w:hAnsi="仿宋" w:cs="仿宋" w:hint="eastAsia"/>
          <w:color w:val="000000"/>
          <w:sz w:val="32"/>
          <w:szCs w:val="32"/>
        </w:rPr>
        <w:lastRenderedPageBreak/>
        <w:t>的问题提出处理意见和建议。</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3.根据上级纪检、监察机关的部署和要求，结合学校实际，制定加强党风廉政建设、反腐败工作计划，建立健全有关规章制度，作出维护党纪政纪的有关决定。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深入落实学校重点工作的督查督办工作机制，建立学校“三重一大”工作的督查督办工作体系，落实学校重大工作部署、重点工作和重要事项的落实和推进，强化部门的工作责任和监管的工作环节，建立工作协调机制。</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5.行使纪检监察部门在校务公开中的监督检查职能，监察学校各重大工作的落实和计划的执行情况，列席学校党政联席会、院长办公会，监察学校校务公开的实施。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6.协助党委抓好领导班子和干部队伍建设，配合组织部门做好党员干部的考察工作和督促各级党组织按时召开民主生活会，对干部离任进行监督和审计，并向上级组织部门，纪检监察部门报告。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7.对学校重大建设项目审计、重要大宗物资及设备采购、重大合同的签订及招标等工作进行全过程监督；对招生、考试办学秩序的维护、校务公开、干部提拔、人才引进、资金运作等实行参与监督。</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接待群众来信来访；受理群众对党组织和党员、干部及其工作人员违反纪律的检举、控告；受理党员及行政人员的申诉；检查和审理违反党纪或政纪的案件；按照中纪委、监察部和审计署规定的程序和要求以及职责权限，对违纪人员依法依纪作出处理的决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9.完成党委、行政和上级纪检、监察机关交办的其它任务。</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二、纪委监察室主任工作规范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负责纪委监察室全面工作、重大重要纪检监察会议及突发事件的处理、对本部门工作全面监控、主持机关第二支部工作。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三、纪委监察室副主任工作规范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负责部门常规工作的组织管理、负责与机关部门的沟通协调、一般纪检监察会议及事件特别是工程审计类事件的处理、日常投诉的处理及领导交办的其它工作、协助支部书记做好机关二支部党员活动。</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四、纪委监察室办公室主任工作规范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主要负责招投标工作、负责部门档案、文件收发管理、负责本部门人员日常工作考勤、安排部门人员外出工作、负责协助相关处室开展相关工作，协助完成日常投诉的处理及领导交办的其它任务。</w:t>
      </w:r>
    </w:p>
    <w:p w:rsidR="00574570" w:rsidRDefault="00574570">
      <w:pPr>
        <w:spacing w:line="500" w:lineRule="exact"/>
        <w:ind w:firstLineChars="200" w:firstLine="640"/>
        <w:rPr>
          <w:rFonts w:ascii="仿宋" w:eastAsia="仿宋" w:hAnsi="仿宋" w:cs="仿宋"/>
          <w:color w:val="000000"/>
          <w:sz w:val="32"/>
          <w:szCs w:val="32"/>
        </w:rPr>
      </w:pPr>
    </w:p>
    <w:p w:rsidR="00574570" w:rsidRDefault="001E426E">
      <w:pPr>
        <w:pStyle w:val="3"/>
        <w:spacing w:before="0" w:after="0" w:line="500" w:lineRule="exact"/>
        <w:jc w:val="center"/>
        <w:rPr>
          <w:rFonts w:ascii="仿宋" w:eastAsia="仿宋" w:hAnsi="仿宋" w:cs="仿宋"/>
        </w:rPr>
      </w:pPr>
      <w:bookmarkStart w:id="21" w:name="_Toc4777"/>
      <w:bookmarkStart w:id="22" w:name="_Toc28688"/>
      <w:r>
        <w:rPr>
          <w:rFonts w:ascii="仿宋" w:eastAsia="仿宋" w:hAnsi="仿宋" w:cs="仿宋" w:hint="eastAsia"/>
        </w:rPr>
        <w:t>第五节   人事处</w:t>
      </w:r>
      <w:bookmarkEnd w:id="21"/>
      <w:bookmarkEnd w:id="22"/>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1.贯彻执行党和国家关于人事工作的方针、政策，拟订学校人事管理规章制度。</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2.做好学校内设机构和编制的控制、用人计划、人事调配工作。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3.负责学校岗位设岗方案的制定和设岗数额的报批、调整工作。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4.负责学校师资队伍的规划、人才招聘、选拔、培训等师资建设工作。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5.做好人才引进及知识分子工作和市级以上各类人才的选拔管理工作。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6.负责办理计划外用工的审批等有关工作。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7.负责全校教职工职称的评审晋升工作。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8.负责全校教职工的工资、福利、奖金、社会保险等工作。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9.做好学校教职工的考核、聘任、奖惩等工作。负责临时工的计划管理工作。负责学校人员（含临时工）工资调整、奖金和有关费用的评定、审核和报批工作。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10.协助工会做好离、退休职工的管理服务工作。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11.负责办理全校教职工的请休假、退休、辞职、退职手续及伤、残、亡的善后工作。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12.办理出国人员的审查、公证、因私出国（境）人员的审批等手续。负责公派出国人员的手续办理工作。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13.负责人事信息资料的收集、整理、汇总，管理人事信息系统、人事统计报表等工作。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14.负责教职工的人事档案管理，办理教职工工作证、胸卡等证件，负责人事文书材料收集、整理、归档。</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15.完成上级及学校领导交办的其它工作。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color w:val="000000"/>
          <w:sz w:val="32"/>
          <w:szCs w:val="32"/>
        </w:rPr>
        <w:t xml:space="preserve">    二、</w:t>
      </w:r>
      <w:r>
        <w:rPr>
          <w:rFonts w:ascii="仿宋" w:eastAsia="仿宋" w:hAnsi="仿宋" w:cs="仿宋" w:hint="eastAsia"/>
          <w:b/>
          <w:bCs/>
          <w:color w:val="000000"/>
          <w:sz w:val="32"/>
          <w:szCs w:val="32"/>
        </w:rPr>
        <w:t>人事处处长工作规范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1.全面主持学校人事处工作。贯彻执行国家有关人事、劳资、职称等方面的法规。主持建立健全人事、劳资、职称等管理制度，并组织实施。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2.负责全校机构、编制及用人计划管理工作，合理调配和使用各类人员。</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3.负责组织各类人员的培训、考核、鉴定、奖惩和评优工作。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4.组织制定、实施师资队伍建设规划，负责师资选留工作。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5.负责本部门人员的思想、业务、组织、作风建设，提</w:t>
      </w:r>
      <w:r>
        <w:rPr>
          <w:rFonts w:ascii="仿宋" w:eastAsia="仿宋" w:hAnsi="仿宋" w:cs="仿宋" w:hint="eastAsia"/>
          <w:color w:val="000000"/>
          <w:sz w:val="32"/>
          <w:szCs w:val="32"/>
        </w:rPr>
        <w:lastRenderedPageBreak/>
        <w:t>高管理水平。</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6.完成领导交办的其它工作。 </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三、人事处副处长工作规范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1.协助处长做好人事处全面工作，具体分管劳资、人事档案等工作。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2.协助处长做好有关方面的协调工作。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3.积极开展人事调研工作，为学校人事工作提出建议，当好处长的参谋助手。</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4.负责耐心细致的做好教职工对工资、人事档案等方面的咨询服务工作。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5.完成领导交办的其它工作。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四、综合管理科科长工作规范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负责文件传阅、文书档案、网站维护、工作证办理、资产管理、机构编制管理、外事工作、人员的调配（调入、调出、内调、借调）、教职工数据库更新维护、汇总整理部门内文字材料及宣传报道、统计报表、保密工作、出具身份及其它证明、部门内考勤、办公用品等，完成领导交办的其它工作。</w:t>
      </w:r>
    </w:p>
    <w:p w:rsidR="00574570" w:rsidRDefault="00574570">
      <w:pPr>
        <w:adjustRightInd w:val="0"/>
        <w:snapToGrid w:val="0"/>
        <w:spacing w:line="500" w:lineRule="exact"/>
        <w:rPr>
          <w:rFonts w:ascii="仿宋" w:eastAsia="仿宋" w:hAnsi="仿宋" w:cs="仿宋"/>
          <w:color w:val="000000"/>
        </w:rPr>
      </w:pPr>
    </w:p>
    <w:p w:rsidR="00574570" w:rsidRDefault="001E426E">
      <w:pPr>
        <w:pStyle w:val="3"/>
        <w:spacing w:before="0" w:after="0" w:line="500" w:lineRule="exact"/>
        <w:jc w:val="center"/>
        <w:rPr>
          <w:rFonts w:ascii="仿宋" w:eastAsia="仿宋" w:hAnsi="仿宋" w:cs="仿宋"/>
        </w:rPr>
      </w:pPr>
      <w:bookmarkStart w:id="23" w:name="_Toc15146"/>
      <w:bookmarkStart w:id="24" w:name="_Toc29549"/>
      <w:r>
        <w:rPr>
          <w:rFonts w:ascii="仿宋" w:eastAsia="仿宋" w:hAnsi="仿宋" w:cs="仿宋" w:hint="eastAsia"/>
        </w:rPr>
        <w:t>第六节    财务处</w:t>
      </w:r>
      <w:bookmarkEnd w:id="23"/>
      <w:bookmarkEnd w:id="24"/>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1.根据国家有关财经政策法规，建立健全学校财务管理与会计核算体系，拟订学校财务管理规章制度和财务工作计划，经学校批准后负责组织实施。在学校重大经济事项决策过程中，当好领导的参谋。</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2.根据学校事业发展规划和年度工作计划，合理编制年度教育事业经费预算及部门预算，认真编制部门决算，财务</w:t>
      </w:r>
      <w:r>
        <w:rPr>
          <w:rFonts w:ascii="仿宋" w:eastAsia="仿宋" w:hAnsi="仿宋" w:cs="仿宋" w:hint="eastAsia"/>
          <w:color w:val="000000"/>
          <w:sz w:val="32"/>
          <w:szCs w:val="32"/>
        </w:rPr>
        <w:lastRenderedPageBreak/>
        <w:t>预算及经费分配方案，经学校批准后负责预算执行与管理工作。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3.积极采取有效措施，依法多渠道筹集办学经费，防范风险，努力降低筹资成本，确保学校教学、科研、基本建设等各项事业发展的需要。</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4.严格执行国家财经法规，加强支出管理与会计监督，控制支出范围和标准。对校内各二级单位的财务制度执行情况进行财务分析，把有限的资金用到实处，努力提高资金使用效益。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5.根据事业单位会计制度，负责做好学校教育事业、基建、后勤保障等经费的会计核算工作，日清月结，及时编制各种会计报表和财务分析资料，为学校领导和有关部门提供完整、准确的财务会计信息。</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6.负责学校国有资产的价值管理，配合实物管理部门做好学校国有资产管理与督查工作，促进学校资产安全与完整。</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7.按照省市文件规定负责学校收费项目的申报及收费票据的管理，规范校内收费行为。</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8.负责本部门室人员的思想政治、继续教育、专业技能的学习工作。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9.做好会计档案的装订与保管以及各种财务文件资料的归档工作。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10.完成学校领导交给的其它财务工作。</w:t>
      </w:r>
    </w:p>
    <w:p w:rsidR="00574570" w:rsidRDefault="00574570">
      <w:pPr>
        <w:spacing w:line="500" w:lineRule="exact"/>
        <w:rPr>
          <w:rFonts w:ascii="仿宋" w:eastAsia="仿宋" w:hAnsi="仿宋" w:cs="仿宋"/>
          <w:color w:val="000000"/>
          <w:sz w:val="32"/>
          <w:szCs w:val="32"/>
        </w:rPr>
      </w:pPr>
    </w:p>
    <w:p w:rsidR="00574570" w:rsidRDefault="001E426E">
      <w:pPr>
        <w:pStyle w:val="3"/>
        <w:spacing w:before="0" w:after="0" w:line="500" w:lineRule="exact"/>
        <w:jc w:val="center"/>
        <w:rPr>
          <w:rFonts w:ascii="仿宋" w:eastAsia="仿宋" w:hAnsi="仿宋" w:cs="仿宋"/>
        </w:rPr>
      </w:pPr>
      <w:bookmarkStart w:id="25" w:name="_Toc29884"/>
      <w:bookmarkStart w:id="26" w:name="_Toc29049"/>
      <w:r>
        <w:rPr>
          <w:rFonts w:ascii="仿宋" w:eastAsia="仿宋" w:hAnsi="仿宋" w:cs="仿宋" w:hint="eastAsia"/>
        </w:rPr>
        <w:t>第七节    教务处</w:t>
      </w:r>
      <w:bookmarkEnd w:id="25"/>
      <w:bookmarkEnd w:id="26"/>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教务处在院长和分管教学副院长领导下，全面贯彻党和</w:t>
      </w:r>
      <w:r>
        <w:rPr>
          <w:rFonts w:ascii="仿宋" w:eastAsia="仿宋" w:hAnsi="仿宋" w:cs="仿宋" w:hint="eastAsia"/>
          <w:color w:val="000000"/>
          <w:sz w:val="32"/>
          <w:szCs w:val="32"/>
        </w:rPr>
        <w:lastRenderedPageBreak/>
        <w:t>国家的教育方针。负责学校教学教务管理、拟定和组织实施学校教学工作计划的职能机构。具体职责范围是：</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1.负责学校的教学思想建设、学风建设、专业建设、课程建设、教学制度建设、教学常规管理等教务行政工作。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2.负责全校专业及课程建设的发展规划、评估验收工作；负责省市级示范专业、重点专业、精品课程、重点课程等推荐、申报工作。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3.负责全校教学常规管理、教学质量监控、人才培养方案的审核及汇编等工作。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4.负责对各类评优评先、职称申报评审教学部分审核工作。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5.负责教学研究、教学改革、公开课和学术讲座等工作。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6.负责教学信息、计算机机房、教材管理工作。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7.负责全校科研管理工作。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8.负责全校青年教师培养、教师企业顶岗实践、师资培训等师资队伍建设工作。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9.负责省、市专业带头人、名师的推荐、申报工作；负责教学重大项目申报工作。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10.负责全校对口单招、专转本组织管理工作。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11.完成上级主管部门和学校交办的其它临时性工作。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二、教务处处长工作规范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1.在分管教学副院长领导下，认真做好全日制学生的教学业务管理工作。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2.主持教务处全面工作，负责召集部门会议，研究处理教学业务的重要事项。</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3.负责日常教学运行管理、教学质量监控，做好全校教学资源统筹安排。</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4.组织申报新专业、评审专业与课程建设方案的论证。</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5.组织实施人才培养模式、课程体系与教学内容、教学方法与手段、教学资源库建设等改革。</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6.负责审核日常教学业务经费的预算计划，监督控制预算经费的正确使用。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7.负责做好教务处工作人员的绩效考核，提出人员岗位及任务的调配方案。</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8.定期召开教学工作例会，统筹安排全校性重要教学活动。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9.负责组织部门人员加强政治学习和业务学习，提高思想素质和业务水平，不断地提高创新意识，质量意识，发展意识和服务意识。</w:t>
      </w:r>
    </w:p>
    <w:p w:rsidR="00574570" w:rsidRDefault="001E426E">
      <w:pPr>
        <w:tabs>
          <w:tab w:val="center" w:pos="4819"/>
          <w:tab w:val="left" w:pos="8900"/>
        </w:tabs>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10.完成领导交办的其它工作。</w:t>
      </w:r>
    </w:p>
    <w:p w:rsidR="00574570" w:rsidRDefault="001E426E">
      <w:pPr>
        <w:tabs>
          <w:tab w:val="center" w:pos="4819"/>
          <w:tab w:val="left" w:pos="8900"/>
        </w:tabs>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三、教务处副处长工作规范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1.协助处长负责教学常规管理、专业及课程建设、师资队伍建设、二级教学管理考核等工作。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2.负责《教学管理工作规范》等各项教学管理文件、全校教学常规管理执行情况的检查督导工作。</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3.负责专业、课程建设工作。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4.协助人事处负责师资队伍建设工作。负责督导青年教师导师制培养、省市专业带头人及名师的申评组织、教师培训项目的申报及落实等工作；协助组织教师评优赛等各项教师评优评先工作。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5.负责二级教学管理考核工作。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6.负责教学资料档案及教材管理工作。</w:t>
      </w:r>
    </w:p>
    <w:p w:rsidR="00574570" w:rsidRDefault="001E426E" w:rsidP="001E426E">
      <w:pPr>
        <w:spacing w:line="500" w:lineRule="exact"/>
        <w:ind w:firstLineChars="189" w:firstLine="605"/>
        <w:rPr>
          <w:rFonts w:ascii="仿宋" w:eastAsia="仿宋" w:hAnsi="仿宋" w:cs="仿宋"/>
          <w:color w:val="000000"/>
          <w:sz w:val="32"/>
          <w:szCs w:val="32"/>
        </w:rPr>
      </w:pPr>
      <w:r>
        <w:rPr>
          <w:rFonts w:ascii="仿宋" w:eastAsia="仿宋" w:hAnsi="仿宋" w:cs="仿宋" w:hint="eastAsia"/>
          <w:color w:val="000000"/>
          <w:sz w:val="32"/>
          <w:szCs w:val="32"/>
        </w:rPr>
        <w:t>7.协助处长负责教学质量管理工作。</w:t>
      </w:r>
    </w:p>
    <w:p w:rsidR="00574570" w:rsidRDefault="001E426E" w:rsidP="001E426E">
      <w:pPr>
        <w:spacing w:line="500" w:lineRule="exact"/>
        <w:ind w:firstLineChars="189" w:firstLine="605"/>
        <w:rPr>
          <w:rFonts w:ascii="仿宋" w:eastAsia="仿宋" w:hAnsi="仿宋" w:cs="仿宋"/>
          <w:color w:val="000000"/>
          <w:sz w:val="32"/>
          <w:szCs w:val="32"/>
        </w:rPr>
      </w:pPr>
      <w:r>
        <w:rPr>
          <w:rFonts w:ascii="仿宋" w:eastAsia="仿宋" w:hAnsi="仿宋" w:cs="仿宋" w:hint="eastAsia"/>
          <w:color w:val="000000"/>
          <w:sz w:val="32"/>
          <w:szCs w:val="32"/>
        </w:rPr>
        <w:t>8.指导各二级学院（部）学期开课计划的制定、排课工</w:t>
      </w:r>
      <w:r>
        <w:rPr>
          <w:rFonts w:ascii="仿宋" w:eastAsia="仿宋" w:hAnsi="仿宋" w:cs="仿宋" w:hint="eastAsia"/>
          <w:color w:val="000000"/>
          <w:sz w:val="32"/>
          <w:szCs w:val="32"/>
        </w:rPr>
        <w:lastRenderedPageBreak/>
        <w:t>作。</w:t>
      </w:r>
    </w:p>
    <w:p w:rsidR="00574570" w:rsidRDefault="001E426E">
      <w:pPr>
        <w:spacing w:line="500" w:lineRule="exact"/>
        <w:ind w:firstLineChars="186" w:firstLine="595"/>
        <w:rPr>
          <w:rFonts w:ascii="仿宋" w:eastAsia="仿宋" w:hAnsi="仿宋" w:cs="仿宋"/>
          <w:color w:val="000000"/>
          <w:sz w:val="32"/>
          <w:szCs w:val="32"/>
        </w:rPr>
      </w:pPr>
      <w:r>
        <w:rPr>
          <w:rFonts w:ascii="仿宋" w:eastAsia="仿宋" w:hAnsi="仿宋" w:cs="仿宋" w:hint="eastAsia"/>
          <w:color w:val="000000"/>
          <w:sz w:val="32"/>
          <w:szCs w:val="32"/>
        </w:rPr>
        <w:t>9.完成领导交办的其它工作。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四、教务处副处长工作规范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1.协助处长负责科研科、教务处计算机机房管理、学生顶岗教学实习、教师顶岗实践、教学巡查等工作。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2.负责各级各类教科研课题及科研经费的管理督导工作。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3.参与学校教学改革的研究及实施，负责科研项目的申报、立项、实施工作。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4.指导科研科做好学校科学研究项目合同以及科技开发项目合同审查、科技成果审定与应用、学校各级科研基地建设等工作。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5.负责学校各级教学公开课和学术交流讲座执行情况的检查督导工作。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6.负责教师企业顶岗实践、学生顶岗实习教学的督导检查等管理工作。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7.负责教务处计算机机房的管理与协调督导工作。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8.负责学校课堂教学巡查等工作。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9.完成领导交办的其它工作。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五、教务科科长工作规范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rPr>
        <w:t>1.</w:t>
      </w:r>
      <w:r>
        <w:rPr>
          <w:rFonts w:ascii="仿宋" w:eastAsia="仿宋" w:hAnsi="仿宋" w:cs="仿宋" w:hint="eastAsia"/>
          <w:color w:val="000000"/>
          <w:sz w:val="32"/>
          <w:szCs w:val="32"/>
        </w:rPr>
        <w:t>协助分管处长做好教学常规管理等工作。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2.负责拟定与教学有关的</w:t>
      </w:r>
      <w:r>
        <w:rPr>
          <w:rFonts w:ascii="仿宋" w:eastAsia="仿宋" w:hAnsi="仿宋" w:cs="仿宋" w:hint="eastAsia"/>
          <w:color w:val="000000"/>
          <w:sz w:val="32"/>
          <w:szCs w:val="32"/>
        </w:rPr>
        <w:t>规章制度及其它教学</w:t>
      </w:r>
      <w:r>
        <w:rPr>
          <w:rFonts w:ascii="仿宋" w:eastAsia="仿宋" w:hAnsi="仿宋" w:cs="仿宋" w:hint="eastAsia"/>
          <w:color w:val="000000"/>
          <w:kern w:val="0"/>
          <w:sz w:val="32"/>
          <w:szCs w:val="32"/>
        </w:rPr>
        <w:t>管理文件；</w:t>
      </w:r>
      <w:r>
        <w:rPr>
          <w:rFonts w:ascii="仿宋" w:eastAsia="仿宋" w:hAnsi="仿宋" w:cs="仿宋" w:hint="eastAsia"/>
          <w:color w:val="000000"/>
          <w:sz w:val="32"/>
          <w:szCs w:val="32"/>
        </w:rPr>
        <w:t>落实《教学管理工作规范》等各项教学管理文件的组织实施。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3.负责全校教学计划、</w:t>
      </w:r>
      <w:r>
        <w:rPr>
          <w:rFonts w:ascii="仿宋" w:eastAsia="仿宋" w:hAnsi="仿宋" w:cs="仿宋" w:hint="eastAsia"/>
          <w:color w:val="000000"/>
          <w:kern w:val="0"/>
          <w:sz w:val="32"/>
          <w:szCs w:val="32"/>
        </w:rPr>
        <w:t>教学大纲的</w:t>
      </w:r>
      <w:r>
        <w:rPr>
          <w:rFonts w:ascii="仿宋" w:eastAsia="仿宋" w:hAnsi="仿宋" w:cs="仿宋" w:hint="eastAsia"/>
          <w:color w:val="000000"/>
          <w:sz w:val="32"/>
          <w:szCs w:val="32"/>
        </w:rPr>
        <w:t>检查贯彻执行情况；负责制定学期开课计划、协调排课工作、汇编全院课程总表。</w:t>
      </w:r>
    </w:p>
    <w:p w:rsidR="00574570" w:rsidRDefault="001E426E">
      <w:pPr>
        <w:pStyle w:val="a3"/>
        <w:spacing w:line="500" w:lineRule="exact"/>
        <w:ind w:firstLineChars="200" w:firstLine="640"/>
        <w:jc w:val="both"/>
        <w:rPr>
          <w:rFonts w:ascii="仿宋" w:eastAsia="仿宋" w:hAnsi="仿宋" w:cs="仿宋"/>
          <w:color w:val="000000"/>
          <w:sz w:val="32"/>
          <w:szCs w:val="32"/>
        </w:rPr>
      </w:pPr>
      <w:r>
        <w:rPr>
          <w:rFonts w:ascii="仿宋" w:eastAsia="仿宋" w:hAnsi="仿宋" w:cs="仿宋" w:hint="eastAsia"/>
          <w:color w:val="000000"/>
          <w:sz w:val="32"/>
          <w:szCs w:val="32"/>
        </w:rPr>
        <w:t>4.协助分管处长负责师资队伍、专业及课程建设工作。</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5.做好教学档案资料的建设工作，负责部门学期教学工作计划与总结的撰写工作。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教学过程的组织与管理工作。协调学期开学准备工作；制定课堂教学巡查计划；做好学期初、中、末三期的教学常规检查；外聘教师聘用的报批；首次任课教师材料的检查；组织学期各专业课程的考务工作；各专业技能鉴定申请表的审核。</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7.负责组织年度教师教学评优赛与十佳青年教师评选工作；并对各类评优评先、职称申报评审中教学工作量等数据进行审核。</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8.协助完成二级管理教学工作的年度考核。</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w:t>
      </w:r>
      <w:r>
        <w:rPr>
          <w:rFonts w:ascii="仿宋" w:eastAsia="仿宋" w:hAnsi="仿宋" w:cs="仿宋" w:hint="eastAsia"/>
          <w:color w:val="000000"/>
          <w:kern w:val="0"/>
          <w:sz w:val="32"/>
          <w:szCs w:val="32"/>
        </w:rPr>
        <w:t>完成领导交办的其它工作。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六、</w:t>
      </w:r>
      <w:r>
        <w:rPr>
          <w:rFonts w:ascii="仿宋" w:eastAsia="仿宋" w:hAnsi="仿宋" w:cs="仿宋" w:hint="eastAsia"/>
          <w:b/>
          <w:bCs/>
          <w:color w:val="000000"/>
          <w:kern w:val="0"/>
          <w:sz w:val="32"/>
          <w:szCs w:val="32"/>
        </w:rPr>
        <w:t>科研科科长工作规范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1.协助分管处长编制、实施学校科研发展规划、年度科研计划、制订实施学校科研工作管理办法。</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2.负责政府部门各类科技计划项目的组织申报以及实施。协助学校有关单位与相关组织机构的科技开发与合作；负责学校科研基金、应用研究课题的管理工作。</w:t>
      </w:r>
    </w:p>
    <w:p w:rsidR="00574570" w:rsidRDefault="001E426E">
      <w:pPr>
        <w:spacing w:line="500" w:lineRule="exact"/>
        <w:ind w:firstLineChars="200" w:firstLine="640"/>
        <w:rPr>
          <w:rFonts w:ascii="仿宋" w:eastAsia="仿宋" w:hAnsi="仿宋" w:cs="仿宋"/>
          <w:color w:val="000000"/>
          <w:spacing w:val="-8"/>
          <w:sz w:val="32"/>
          <w:szCs w:val="32"/>
        </w:rPr>
      </w:pPr>
      <w:r>
        <w:rPr>
          <w:rFonts w:ascii="仿宋" w:eastAsia="仿宋" w:hAnsi="仿宋" w:cs="仿宋" w:hint="eastAsia"/>
          <w:color w:val="000000"/>
          <w:sz w:val="32"/>
          <w:szCs w:val="32"/>
        </w:rPr>
        <w:t>3.</w:t>
      </w:r>
      <w:r>
        <w:rPr>
          <w:rFonts w:ascii="仿宋" w:eastAsia="仿宋" w:hAnsi="仿宋" w:cs="仿宋" w:hint="eastAsia"/>
          <w:color w:val="000000"/>
          <w:spacing w:val="-8"/>
          <w:sz w:val="32"/>
          <w:szCs w:val="32"/>
        </w:rPr>
        <w:t>协助分管处长负责学校科学研究、科技开发项目合同工作；负责组织学校科技成果的鉴定、验收、评审、申报奖励、推广应用、申请专利等工作，协助做好与科技有关的知识产权保护工作。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4.协助分管处长负责科研基地、科研机构和重点实验室、管理工作；负责科研业务考核、科研队伍建设工作。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5.负责职称评定中科研项目审查工作。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6.负责学校科技发展情况的调研、科技信息的收集、整理与分析；做好年度科技统计工作和各类统计报表的报送工</w:t>
      </w:r>
      <w:r>
        <w:rPr>
          <w:rFonts w:ascii="仿宋" w:eastAsia="仿宋" w:hAnsi="仿宋" w:cs="仿宋" w:hint="eastAsia"/>
          <w:color w:val="000000"/>
          <w:sz w:val="32"/>
          <w:szCs w:val="32"/>
        </w:rPr>
        <w:lastRenderedPageBreak/>
        <w:t>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7.负责与各级科技学会、协会及科协的联络工作及挂靠学校的各类科技学会（协会、专业委员会等）的日常管理工作。</w:t>
      </w:r>
    </w:p>
    <w:p w:rsidR="00574570" w:rsidRDefault="001E426E">
      <w:pPr>
        <w:spacing w:line="500" w:lineRule="exact"/>
        <w:ind w:firstLineChars="200" w:firstLine="608"/>
        <w:rPr>
          <w:rFonts w:ascii="仿宋" w:eastAsia="仿宋" w:hAnsi="仿宋" w:cs="仿宋"/>
          <w:color w:val="000000"/>
          <w:spacing w:val="-8"/>
          <w:sz w:val="32"/>
          <w:szCs w:val="32"/>
        </w:rPr>
      </w:pPr>
      <w:r>
        <w:rPr>
          <w:rFonts w:ascii="仿宋" w:eastAsia="仿宋" w:hAnsi="仿宋" w:cs="仿宋" w:hint="eastAsia"/>
          <w:color w:val="000000"/>
          <w:spacing w:val="-8"/>
          <w:sz w:val="32"/>
          <w:szCs w:val="32"/>
        </w:rPr>
        <w:t>8.负责学校各级教学公开课、学术交流讲座管理工作。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9.完成领导交办的其它工作。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七、综合管理科科长工作规范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1.协助处长负责全校高职管理、处室内勤、文件处理、信息采集及宣传等工作。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2.负责全校五年一贯制高职学生成绩的汇总、审核及上传工作。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3.负责高职学生专转本、对口单招工作。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4.负责高等职业教育质量年度报告的分工组稿、汇总撰写及报送工作。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5.负责教务处新闻照片拍摄、稿件撰写、发布工作；负责处室文件撰写及文字审核工作。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6.负责教务处内部传达学校各职能部门的相关通知及反馈工作；教务处各类通知公告的学校内网发布工作。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7.负责教务处勤工助学学生的指导、管理工作。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8.协助处长做好教务处工作人员的绩效考核工作；负责处室会议的记录工作。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9.完成领导交办的其它工作。</w:t>
      </w:r>
    </w:p>
    <w:p w:rsidR="00574570" w:rsidRDefault="00574570">
      <w:pPr>
        <w:spacing w:line="500" w:lineRule="exact"/>
        <w:ind w:firstLineChars="200" w:firstLine="640"/>
        <w:rPr>
          <w:rFonts w:ascii="仿宋" w:eastAsia="仿宋" w:hAnsi="仿宋" w:cs="仿宋"/>
          <w:color w:val="000000"/>
          <w:sz w:val="32"/>
          <w:szCs w:val="32"/>
        </w:rPr>
      </w:pPr>
    </w:p>
    <w:p w:rsidR="00574570" w:rsidRDefault="001E426E">
      <w:pPr>
        <w:pStyle w:val="3"/>
        <w:spacing w:before="0" w:after="0" w:line="500" w:lineRule="exact"/>
        <w:jc w:val="center"/>
        <w:rPr>
          <w:rFonts w:ascii="仿宋" w:eastAsia="仿宋" w:hAnsi="仿宋" w:cs="仿宋"/>
        </w:rPr>
      </w:pPr>
      <w:bookmarkStart w:id="27" w:name="_Toc5749"/>
      <w:bookmarkStart w:id="28" w:name="_Toc10975"/>
      <w:r>
        <w:rPr>
          <w:rFonts w:ascii="仿宋" w:eastAsia="仿宋" w:hAnsi="仿宋" w:cs="仿宋" w:hint="eastAsia"/>
        </w:rPr>
        <w:t>第八节    实验实训教学管理中心</w:t>
      </w:r>
      <w:bookmarkEnd w:id="27"/>
      <w:bookmarkEnd w:id="28"/>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一、部门工作规范</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实验实训教学管理中心是在院长和教学副院长的领导下，负责全</w:t>
      </w:r>
      <w:r>
        <w:rPr>
          <w:rFonts w:ascii="仿宋" w:eastAsia="仿宋" w:hAnsi="仿宋" w:cs="仿宋" w:hint="eastAsia"/>
          <w:color w:val="000000"/>
          <w:sz w:val="32"/>
          <w:szCs w:val="32"/>
        </w:rPr>
        <w:t>校</w:t>
      </w:r>
      <w:r>
        <w:rPr>
          <w:rFonts w:ascii="仿宋" w:eastAsia="仿宋" w:hAnsi="仿宋" w:cs="仿宋" w:hint="eastAsia"/>
          <w:color w:val="000000"/>
          <w:kern w:val="0"/>
          <w:sz w:val="32"/>
          <w:szCs w:val="32"/>
        </w:rPr>
        <w:t>实验实训教学相关的设备、设施、材料、实训</w:t>
      </w:r>
      <w:r>
        <w:rPr>
          <w:rFonts w:ascii="仿宋" w:eastAsia="仿宋" w:hAnsi="仿宋" w:cs="仿宋" w:hint="eastAsia"/>
          <w:color w:val="000000"/>
          <w:kern w:val="0"/>
          <w:sz w:val="32"/>
          <w:szCs w:val="32"/>
        </w:rPr>
        <w:lastRenderedPageBreak/>
        <w:t>教学5S管理以及技能大赛等工作的职能机构。其工作范围是：</w:t>
      </w:r>
    </w:p>
    <w:p w:rsidR="00574570" w:rsidRDefault="001E426E">
      <w:pPr>
        <w:widowControl/>
        <w:spacing w:line="500" w:lineRule="exact"/>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（一）设备、材料采购管理</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bCs/>
          <w:color w:val="000000"/>
          <w:kern w:val="0"/>
          <w:sz w:val="32"/>
          <w:szCs w:val="32"/>
        </w:rPr>
        <w:t>1.</w:t>
      </w:r>
      <w:r>
        <w:rPr>
          <w:rFonts w:ascii="仿宋" w:eastAsia="仿宋" w:hAnsi="仿宋" w:cs="仿宋" w:hint="eastAsia"/>
          <w:color w:val="000000"/>
          <w:kern w:val="0"/>
          <w:sz w:val="32"/>
          <w:szCs w:val="32"/>
        </w:rPr>
        <w:t>制订学</w:t>
      </w:r>
      <w:r>
        <w:rPr>
          <w:rFonts w:ascii="仿宋" w:eastAsia="仿宋" w:hAnsi="仿宋" w:cs="仿宋" w:hint="eastAsia"/>
          <w:color w:val="000000"/>
          <w:sz w:val="32"/>
          <w:szCs w:val="32"/>
        </w:rPr>
        <w:t>校</w:t>
      </w:r>
      <w:r>
        <w:rPr>
          <w:rFonts w:ascii="仿宋" w:eastAsia="仿宋" w:hAnsi="仿宋" w:cs="仿宋" w:hint="eastAsia"/>
          <w:color w:val="000000"/>
          <w:kern w:val="0"/>
          <w:sz w:val="32"/>
          <w:szCs w:val="32"/>
        </w:rPr>
        <w:t>年度仪器设备购置计划，组织或参与学</w:t>
      </w:r>
      <w:r>
        <w:rPr>
          <w:rFonts w:ascii="仿宋" w:eastAsia="仿宋" w:hAnsi="仿宋" w:cs="仿宋" w:hint="eastAsia"/>
          <w:color w:val="000000"/>
          <w:sz w:val="32"/>
          <w:szCs w:val="32"/>
        </w:rPr>
        <w:t>校</w:t>
      </w:r>
      <w:r>
        <w:rPr>
          <w:rFonts w:ascii="仿宋" w:eastAsia="仿宋" w:hAnsi="仿宋" w:cs="仿宋" w:hint="eastAsia"/>
          <w:color w:val="000000"/>
          <w:kern w:val="0"/>
          <w:sz w:val="32"/>
          <w:szCs w:val="32"/>
        </w:rPr>
        <w:t>重大设备和大批量设备购置可行性论证。</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bCs/>
          <w:color w:val="000000"/>
          <w:kern w:val="0"/>
          <w:sz w:val="32"/>
          <w:szCs w:val="32"/>
        </w:rPr>
        <w:t>2.</w:t>
      </w:r>
      <w:r>
        <w:rPr>
          <w:rFonts w:ascii="仿宋" w:eastAsia="仿宋" w:hAnsi="仿宋" w:cs="仿宋" w:hint="eastAsia"/>
          <w:color w:val="000000"/>
          <w:kern w:val="0"/>
          <w:sz w:val="32"/>
          <w:szCs w:val="32"/>
        </w:rPr>
        <w:t>落实学校批准的教学设备采购计划，负责政府采购教学设备项目申报工作。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3.参与采购项目需要的市场调研、实地考察等工作。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4.市财政局审批后，在政采中心指导下组织采购。</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5.会同使用部门编制采购文件，在合规框架下进行组织招标。</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6.采购完毕后，组织使用部门进行安装、调试、验收工作。</w:t>
      </w:r>
    </w:p>
    <w:p w:rsidR="00574570" w:rsidRDefault="001E426E">
      <w:pPr>
        <w:widowControl/>
        <w:shd w:val="clear" w:color="auto" w:fill="FFFFFF"/>
        <w:spacing w:line="500" w:lineRule="exact"/>
        <w:ind w:firstLineChars="200" w:firstLine="640"/>
        <w:rPr>
          <w:rFonts w:ascii="仿宋" w:eastAsia="仿宋" w:hAnsi="仿宋" w:cs="仿宋"/>
          <w:color w:val="000000"/>
          <w:kern w:val="0"/>
          <w:sz w:val="32"/>
          <w:szCs w:val="32"/>
          <w:shd w:val="clear" w:color="auto" w:fill="FFFFFF"/>
        </w:rPr>
      </w:pPr>
      <w:r>
        <w:rPr>
          <w:rFonts w:ascii="仿宋" w:eastAsia="仿宋" w:hAnsi="仿宋" w:cs="仿宋" w:hint="eastAsia"/>
          <w:color w:val="000000"/>
          <w:kern w:val="0"/>
          <w:sz w:val="32"/>
          <w:szCs w:val="32"/>
        </w:rPr>
        <w:t>7.负责对新进设备台进行整理，</w:t>
      </w:r>
      <w:r>
        <w:rPr>
          <w:rFonts w:ascii="仿宋" w:eastAsia="仿宋" w:hAnsi="仿宋" w:cs="仿宋" w:hint="eastAsia"/>
          <w:color w:val="000000"/>
          <w:kern w:val="0"/>
          <w:sz w:val="32"/>
          <w:szCs w:val="32"/>
          <w:shd w:val="clear" w:color="auto" w:fill="FFFFFF"/>
        </w:rPr>
        <w:t>按照档案工作有关规定，做好采购资料的立卷归档工作。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shd w:val="clear" w:color="auto" w:fill="FFFFFF"/>
        </w:rPr>
        <w:t>8.</w:t>
      </w:r>
      <w:r>
        <w:rPr>
          <w:rFonts w:ascii="仿宋" w:eastAsia="仿宋" w:hAnsi="仿宋" w:cs="仿宋" w:hint="eastAsia"/>
          <w:color w:val="000000"/>
          <w:kern w:val="0"/>
          <w:sz w:val="32"/>
          <w:szCs w:val="32"/>
        </w:rPr>
        <w:t>负责实验材料、低值品、易耗品</w:t>
      </w:r>
      <w:r>
        <w:rPr>
          <w:rFonts w:ascii="仿宋" w:eastAsia="仿宋" w:hAnsi="仿宋" w:cs="仿宋" w:hint="eastAsia"/>
          <w:color w:val="000000"/>
          <w:sz w:val="32"/>
          <w:szCs w:val="32"/>
        </w:rPr>
        <w:t>计划的审核</w:t>
      </w:r>
      <w:r>
        <w:rPr>
          <w:rFonts w:ascii="仿宋" w:eastAsia="仿宋" w:hAnsi="仿宋" w:cs="仿宋" w:hint="eastAsia"/>
          <w:color w:val="000000"/>
          <w:kern w:val="0"/>
          <w:sz w:val="32"/>
          <w:szCs w:val="32"/>
        </w:rPr>
        <w:t>、采购与管理工作。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9.负责实验实训材料验收、入库和发放工作。</w:t>
      </w:r>
    </w:p>
    <w:p w:rsidR="00574570" w:rsidRDefault="001E426E">
      <w:pPr>
        <w:widowControl/>
        <w:spacing w:line="500" w:lineRule="exact"/>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（二）设备使用管理</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bCs/>
          <w:color w:val="000000"/>
          <w:kern w:val="0"/>
          <w:sz w:val="32"/>
          <w:szCs w:val="32"/>
        </w:rPr>
        <w:t>1.</w:t>
      </w:r>
      <w:r>
        <w:rPr>
          <w:rFonts w:ascii="仿宋" w:eastAsia="仿宋" w:hAnsi="仿宋" w:cs="仿宋" w:hint="eastAsia"/>
          <w:color w:val="000000"/>
          <w:kern w:val="0"/>
          <w:sz w:val="32"/>
          <w:szCs w:val="32"/>
        </w:rPr>
        <w:t>负责全</w:t>
      </w:r>
      <w:r>
        <w:rPr>
          <w:rFonts w:ascii="仿宋" w:eastAsia="仿宋" w:hAnsi="仿宋" w:cs="仿宋" w:hint="eastAsia"/>
          <w:color w:val="000000"/>
          <w:sz w:val="32"/>
          <w:szCs w:val="32"/>
        </w:rPr>
        <w:t>校</w:t>
      </w:r>
      <w:r>
        <w:rPr>
          <w:rFonts w:ascii="仿宋" w:eastAsia="仿宋" w:hAnsi="仿宋" w:cs="仿宋" w:hint="eastAsia"/>
          <w:color w:val="000000"/>
          <w:kern w:val="0"/>
          <w:sz w:val="32"/>
          <w:szCs w:val="32"/>
        </w:rPr>
        <w:t>教学仪器设备管理。根据国家有关法律法规和方针、政策，制订仪器设备管理的规章制度并组织实施。</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2.负责仪器设备的技术管理、经济管理、对内对外服务等相关工作；参与仪器设备的验收工作，会同有关部门对设备责任事故进行界定和处理。</w:t>
      </w:r>
    </w:p>
    <w:p w:rsidR="00574570" w:rsidRDefault="001E426E">
      <w:pPr>
        <w:widowControl/>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3.组织进行设备利用率、完好率、使用管理工作的考核、检查、评估。</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4.负责设备的清查、登记、账卡管理、报表统计及监督检查工作。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5.办理设备的调拨、转让、报损(报废)的技术鉴定及报批手续。</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6.负责国内进口设备的海关免税、商检、验收及索赔工作。</w:t>
      </w:r>
    </w:p>
    <w:p w:rsidR="00574570" w:rsidRDefault="001E426E">
      <w:pPr>
        <w:widowControl/>
        <w:spacing w:line="500" w:lineRule="exact"/>
        <w:ind w:firstLineChars="200" w:firstLine="643"/>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（三）实训室建设</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1.在市场调研的基础上，配合二级学院做好实训室建设规划工作。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sz w:val="32"/>
          <w:szCs w:val="32"/>
        </w:rPr>
        <w:t>2.会同有关部门组织全校新建实验室、实验实训项目立项、论证、评估、验收工作。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3.建立健全实训室各项管理制度。</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4.由于专业方向、结构发生变化，配合二级学院做好实训室的改造、验收工作。</w:t>
      </w:r>
    </w:p>
    <w:p w:rsidR="00574570" w:rsidRDefault="001E426E">
      <w:pPr>
        <w:widowControl/>
        <w:spacing w:line="500" w:lineRule="exact"/>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（四）实训教学5S管理</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1.制定完善实验实训5S管理各项制度。</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2.对二级学院的执行情况进行检查，</w:t>
      </w:r>
      <w:r>
        <w:rPr>
          <w:rFonts w:ascii="仿宋" w:eastAsia="仿宋" w:hAnsi="仿宋" w:cs="仿宋" w:hint="eastAsia"/>
          <w:color w:val="000000"/>
          <w:sz w:val="32"/>
          <w:szCs w:val="32"/>
        </w:rPr>
        <w:t>及时了解教学状况，提出改进意见和建议。</w:t>
      </w:r>
    </w:p>
    <w:p w:rsidR="00574570" w:rsidRDefault="001E426E">
      <w:pPr>
        <w:widowControl/>
        <w:spacing w:line="500" w:lineRule="exact"/>
        <w:ind w:firstLineChars="200" w:firstLine="643"/>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 xml:space="preserve">（五）技能竞赛 </w:t>
      </w:r>
    </w:p>
    <w:p w:rsidR="00574570" w:rsidRDefault="001E426E">
      <w:pPr>
        <w:widowControl/>
        <w:snapToGri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1.负责技能大赛管理办法的组织实施和督导检查工作。</w:t>
      </w:r>
    </w:p>
    <w:p w:rsidR="00574570" w:rsidRDefault="001E426E">
      <w:pPr>
        <w:widowControl/>
        <w:snapToGrid w:val="0"/>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2.负责市级以上技能大赛申报项目的审核工作。</w:t>
      </w:r>
    </w:p>
    <w:p w:rsidR="00574570" w:rsidRDefault="001E426E">
      <w:pPr>
        <w:widowControl/>
        <w:snapToGrid w:val="0"/>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3.负责有关竞赛的筹备、组织和实施，与各二级学院（部）及有关专家协商制定相应的竞赛实施方案。</w:t>
      </w:r>
    </w:p>
    <w:p w:rsidR="00574570" w:rsidRDefault="001E426E">
      <w:pPr>
        <w:widowControl/>
        <w:snapToGri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4.负责技能大赛训练所需场地、设备、材料等资金的报批及采购工作。</w:t>
      </w:r>
    </w:p>
    <w:p w:rsidR="00574570" w:rsidRDefault="001E426E">
      <w:pPr>
        <w:widowControl/>
        <w:snapToGrid w:val="0"/>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5.负责制定参赛方案和相关信息的汇总上报工作，负责全校参赛选手报名和组织工作。</w:t>
      </w:r>
    </w:p>
    <w:p w:rsidR="00574570" w:rsidRDefault="001E426E">
      <w:pPr>
        <w:widowControl/>
        <w:snapToGrid w:val="0"/>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 xml:space="preserve">    6.负责技能大赛获奖人员的奖励及表彰。</w:t>
      </w:r>
    </w:p>
    <w:p w:rsidR="00574570" w:rsidRDefault="001E426E">
      <w:pPr>
        <w:widowControl/>
        <w:snapToGrid w:val="0"/>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7.负责技能大赛的总结及相关资料的整理、归档工作。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8.负责上级主管部门安排的技能大赛的承办工作。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rPr>
        <w:t>9.完成</w:t>
      </w:r>
      <w:r>
        <w:rPr>
          <w:rFonts w:ascii="仿宋" w:eastAsia="仿宋" w:hAnsi="仿宋" w:cs="仿宋" w:hint="eastAsia"/>
          <w:color w:val="000000"/>
          <w:sz w:val="32"/>
          <w:szCs w:val="32"/>
        </w:rPr>
        <w:t>校</w:t>
      </w:r>
      <w:r>
        <w:rPr>
          <w:rFonts w:ascii="仿宋" w:eastAsia="仿宋" w:hAnsi="仿宋" w:cs="仿宋" w:hint="eastAsia"/>
          <w:color w:val="000000"/>
          <w:kern w:val="0"/>
          <w:sz w:val="32"/>
          <w:szCs w:val="32"/>
        </w:rPr>
        <w:t>领导交办的其它工作。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二、实验实训教学管理中心主任工作规范</w:t>
      </w:r>
    </w:p>
    <w:p w:rsidR="00574570" w:rsidRDefault="001E426E">
      <w:pPr>
        <w:spacing w:line="500" w:lineRule="exact"/>
        <w:ind w:firstLineChars="200" w:firstLine="640"/>
        <w:rPr>
          <w:rFonts w:ascii="仿宋" w:eastAsia="仿宋" w:hAnsi="仿宋" w:cs="仿宋"/>
          <w:color w:val="000000"/>
          <w:sz w:val="32"/>
          <w:szCs w:val="32"/>
          <w:shd w:val="clear" w:color="auto" w:fill="FFFFFF"/>
        </w:rPr>
      </w:pPr>
      <w:r>
        <w:rPr>
          <w:rFonts w:ascii="仿宋" w:eastAsia="仿宋" w:hAnsi="仿宋" w:cs="仿宋" w:hint="eastAsia"/>
          <w:color w:val="000000"/>
          <w:sz w:val="32"/>
          <w:szCs w:val="32"/>
          <w:shd w:val="clear" w:color="auto" w:fill="FFFFFF"/>
        </w:rPr>
        <w:t>1.在院长和分管院长领导下主持实验实训教学管理中心全面工作。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2.抓好管理中心思想政治工作，调动全体人员的工作积极性。</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3.做好物资近、远期工作规划，加强物资管理队伍建设，做好实验室的建设规划。</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4.审定、编制年度物资设备采购计划，并组织实施。指导管理组织大宗物资、设备的招标工作，深入教学了解实验教学现状，定期检查物资及仪器设备使用及管理情况。</w:t>
      </w:r>
    </w:p>
    <w:p w:rsidR="00574570" w:rsidRDefault="001E426E">
      <w:pPr>
        <w:spacing w:line="500" w:lineRule="exact"/>
        <w:ind w:firstLineChars="200" w:firstLine="616"/>
        <w:rPr>
          <w:rFonts w:ascii="仿宋" w:eastAsia="仿宋" w:hAnsi="仿宋" w:cs="仿宋"/>
          <w:color w:val="000000"/>
          <w:spacing w:val="-6"/>
          <w:sz w:val="32"/>
          <w:szCs w:val="32"/>
        </w:rPr>
      </w:pPr>
      <w:r>
        <w:rPr>
          <w:rFonts w:ascii="仿宋" w:eastAsia="仿宋" w:hAnsi="仿宋" w:cs="仿宋" w:hint="eastAsia"/>
          <w:color w:val="000000"/>
          <w:spacing w:val="-6"/>
          <w:sz w:val="32"/>
          <w:szCs w:val="32"/>
        </w:rPr>
        <w:t>5.建立完善实验室建设、物资管理制度。</w:t>
      </w:r>
    </w:p>
    <w:p w:rsidR="00574570" w:rsidRDefault="001E426E">
      <w:pPr>
        <w:spacing w:line="500" w:lineRule="exact"/>
        <w:ind w:firstLineChars="200" w:firstLine="640"/>
        <w:rPr>
          <w:rFonts w:ascii="仿宋" w:eastAsia="仿宋" w:hAnsi="仿宋" w:cs="仿宋"/>
          <w:color w:val="000000"/>
          <w:spacing w:val="-7"/>
          <w:sz w:val="32"/>
          <w:szCs w:val="32"/>
        </w:rPr>
      </w:pPr>
      <w:r>
        <w:rPr>
          <w:rFonts w:ascii="仿宋" w:eastAsia="仿宋" w:hAnsi="仿宋" w:cs="仿宋" w:hint="eastAsia"/>
          <w:color w:val="000000"/>
          <w:sz w:val="32"/>
          <w:szCs w:val="32"/>
        </w:rPr>
        <w:t>6.</w:t>
      </w:r>
      <w:r>
        <w:rPr>
          <w:rFonts w:ascii="仿宋" w:eastAsia="仿宋" w:hAnsi="仿宋" w:cs="仿宋" w:hint="eastAsia"/>
          <w:color w:val="000000"/>
          <w:spacing w:val="-7"/>
          <w:sz w:val="32"/>
          <w:szCs w:val="32"/>
        </w:rPr>
        <w:t>审核物资设备使用情况统计报表，</w:t>
      </w:r>
      <w:r>
        <w:rPr>
          <w:rFonts w:ascii="仿宋" w:eastAsia="仿宋" w:hAnsi="仿宋" w:cs="仿宋" w:hint="eastAsia"/>
          <w:color w:val="000000"/>
          <w:spacing w:val="-8"/>
          <w:sz w:val="32"/>
          <w:szCs w:val="32"/>
        </w:rPr>
        <w:t>签署教学仪器设备淘汰、</w:t>
      </w:r>
      <w:r>
        <w:rPr>
          <w:rFonts w:ascii="仿宋" w:eastAsia="仿宋" w:hAnsi="仿宋" w:cs="仿宋" w:hint="eastAsia"/>
          <w:color w:val="000000"/>
          <w:spacing w:val="-10"/>
          <w:sz w:val="32"/>
          <w:szCs w:val="32"/>
        </w:rPr>
        <w:t>调剂、</w:t>
      </w:r>
      <w:r>
        <w:rPr>
          <w:rFonts w:ascii="仿宋" w:eastAsia="仿宋" w:hAnsi="仿宋" w:cs="仿宋" w:hint="eastAsia"/>
          <w:color w:val="000000"/>
          <w:spacing w:val="-7"/>
          <w:sz w:val="32"/>
          <w:szCs w:val="32"/>
        </w:rPr>
        <w:t>丢失、报损、报废处理意见。</w:t>
      </w:r>
    </w:p>
    <w:p w:rsidR="00574570" w:rsidRDefault="001E426E">
      <w:pPr>
        <w:spacing w:line="500" w:lineRule="exact"/>
        <w:ind w:firstLineChars="200" w:firstLine="612"/>
        <w:rPr>
          <w:rFonts w:ascii="仿宋" w:eastAsia="仿宋" w:hAnsi="仿宋" w:cs="仿宋"/>
          <w:color w:val="000000"/>
          <w:sz w:val="32"/>
          <w:szCs w:val="32"/>
        </w:rPr>
      </w:pPr>
      <w:r>
        <w:rPr>
          <w:rFonts w:ascii="仿宋" w:eastAsia="仿宋" w:hAnsi="仿宋" w:cs="仿宋" w:hint="eastAsia"/>
          <w:color w:val="000000"/>
          <w:spacing w:val="-7"/>
          <w:sz w:val="32"/>
          <w:szCs w:val="32"/>
        </w:rPr>
        <w:t>7.</w:t>
      </w:r>
      <w:r>
        <w:rPr>
          <w:rFonts w:ascii="仿宋" w:eastAsia="仿宋" w:hAnsi="仿宋" w:cs="仿宋" w:hint="eastAsia"/>
          <w:color w:val="000000"/>
          <w:spacing w:val="-8"/>
          <w:sz w:val="32"/>
          <w:szCs w:val="32"/>
        </w:rPr>
        <w:t>负责国有资产保值与增值的监督职责，</w:t>
      </w:r>
      <w:r>
        <w:rPr>
          <w:rFonts w:ascii="仿宋" w:eastAsia="仿宋" w:hAnsi="仿宋" w:cs="仿宋" w:hint="eastAsia"/>
          <w:color w:val="000000"/>
          <w:spacing w:val="-5"/>
          <w:sz w:val="32"/>
          <w:szCs w:val="32"/>
        </w:rPr>
        <w:t>即国有资产管理制度</w:t>
      </w:r>
      <w:r>
        <w:rPr>
          <w:rFonts w:ascii="仿宋" w:eastAsia="仿宋" w:hAnsi="仿宋" w:cs="仿宋" w:hint="eastAsia"/>
          <w:color w:val="000000"/>
          <w:spacing w:val="-6"/>
          <w:sz w:val="32"/>
          <w:szCs w:val="32"/>
        </w:rPr>
        <w:t>的制定、权属界定、评估登记与监督、国资年审。</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8.组织制定、审核教学设备采购计划并抓好落实。</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9.组织制定实训材料计划统计及分类工作。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10.</w:t>
      </w:r>
      <w:r>
        <w:rPr>
          <w:rFonts w:ascii="仿宋" w:eastAsia="仿宋" w:hAnsi="仿宋" w:cs="仿宋" w:hint="eastAsia"/>
          <w:color w:val="000000"/>
          <w:sz w:val="32"/>
          <w:szCs w:val="32"/>
        </w:rPr>
        <w:t>负责实训材料的审核。会同有关部门做好专业建设规划论证等工作。</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11.</w:t>
      </w:r>
      <w:r>
        <w:rPr>
          <w:rFonts w:ascii="仿宋" w:eastAsia="仿宋" w:hAnsi="仿宋" w:cs="仿宋" w:hint="eastAsia"/>
          <w:color w:val="000000"/>
          <w:sz w:val="32"/>
          <w:szCs w:val="32"/>
        </w:rPr>
        <w:t>负责各类实验实训基地建设的检查和评估工作。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12.负责全院教师职业技能训练方案的制定并组织各二级学院具体实施，负责技能竞赛工作。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13.会同有关部门组织全院新建实验室、实验实训项目</w:t>
      </w:r>
      <w:r>
        <w:rPr>
          <w:rFonts w:ascii="仿宋" w:eastAsia="仿宋" w:hAnsi="仿宋" w:cs="仿宋" w:hint="eastAsia"/>
          <w:color w:val="000000"/>
          <w:sz w:val="32"/>
          <w:szCs w:val="32"/>
        </w:rPr>
        <w:lastRenderedPageBreak/>
        <w:t>立项、论证、评估、验收工作。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14.负责组织对实验实训教学5S管理环节的检查评估，及时了解教学状况，提出改进意见和建议。</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15.组织本科室人员做好日常管理工作。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16.完成校领导交办的其它工作。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三、实验实训教学管理中心副主任工作规范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1.协助做好部门人员思想政治工作，调动职工的工作积极性。</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2.协助制定、审核教学设备采购计划并抓好落实。</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3.协助制定实训材料计划统计及分类工作。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4.协助做好审定、编制年度物资设备采购计划，并组织实施。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5.做好</w:t>
      </w:r>
      <w:r>
        <w:rPr>
          <w:rFonts w:ascii="仿宋" w:eastAsia="仿宋" w:hAnsi="仿宋" w:cs="仿宋" w:hint="eastAsia"/>
          <w:color w:val="000000"/>
          <w:spacing w:val="-8"/>
          <w:sz w:val="32"/>
          <w:szCs w:val="32"/>
        </w:rPr>
        <w:t>国有资产保值与增值的监督职责，</w:t>
      </w:r>
      <w:r>
        <w:rPr>
          <w:rFonts w:ascii="仿宋" w:eastAsia="仿宋" w:hAnsi="仿宋" w:cs="仿宋" w:hint="eastAsia"/>
          <w:color w:val="000000"/>
          <w:spacing w:val="-5"/>
          <w:sz w:val="32"/>
          <w:szCs w:val="32"/>
        </w:rPr>
        <w:t>即国有资产管理制度</w:t>
      </w:r>
      <w:r>
        <w:rPr>
          <w:rFonts w:ascii="仿宋" w:eastAsia="仿宋" w:hAnsi="仿宋" w:cs="仿宋" w:hint="eastAsia"/>
          <w:color w:val="000000"/>
          <w:spacing w:val="-6"/>
          <w:sz w:val="32"/>
          <w:szCs w:val="32"/>
        </w:rPr>
        <w:t>的制定、权属界定、评估登记与监督、国资年审。</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rPr>
        <w:t>6.</w:t>
      </w:r>
      <w:r>
        <w:rPr>
          <w:rFonts w:ascii="仿宋" w:eastAsia="仿宋" w:hAnsi="仿宋" w:cs="仿宋" w:hint="eastAsia"/>
          <w:color w:val="000000"/>
          <w:sz w:val="32"/>
          <w:szCs w:val="32"/>
        </w:rPr>
        <w:t>协助做好技能竞赛组织实施工作。</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rPr>
        <w:t>7.</w:t>
      </w:r>
      <w:r>
        <w:rPr>
          <w:rFonts w:ascii="仿宋" w:eastAsia="仿宋" w:hAnsi="仿宋" w:cs="仿宋" w:hint="eastAsia"/>
          <w:color w:val="000000"/>
          <w:sz w:val="32"/>
          <w:szCs w:val="32"/>
        </w:rPr>
        <w:t>协助做好全校新建实验室、实验实训项目立项、论证、评估、验收工作。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8.协助做好本部门人员日常管理工作。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9.完成学校领导交办的其它工作。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四、综合科科长工作规范</w:t>
      </w:r>
    </w:p>
    <w:p w:rsidR="00574570" w:rsidRDefault="001E426E">
      <w:pPr>
        <w:widowControl/>
        <w:shd w:val="clear" w:color="auto" w:fill="FFFFFF"/>
        <w:snapToGrid w:val="0"/>
        <w:spacing w:line="500" w:lineRule="exact"/>
        <w:ind w:firstLineChars="250" w:firstLine="80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1.主持综合管理科日常管理工作，完成上级领导交给的一切工作任务。做到目标明确，管理有序，讲究方法，注重时效。</w:t>
      </w:r>
    </w:p>
    <w:p w:rsidR="00574570" w:rsidRDefault="001E426E">
      <w:pPr>
        <w:widowControl/>
        <w:shd w:val="clear" w:color="auto" w:fill="FFFFFF"/>
        <w:snapToGrid w:val="0"/>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bCs/>
          <w:color w:val="000000"/>
          <w:kern w:val="0"/>
          <w:sz w:val="32"/>
          <w:szCs w:val="32"/>
        </w:rPr>
        <w:t>2.负责制定和完善仪器设备管理的有关规章制度。做到制度合理，完善及时。</w:t>
      </w:r>
    </w:p>
    <w:p w:rsidR="00574570" w:rsidRDefault="001E426E">
      <w:pPr>
        <w:widowControl/>
        <w:shd w:val="clear" w:color="auto" w:fill="FFFFFF"/>
        <w:snapToGrid w:val="0"/>
        <w:spacing w:line="500" w:lineRule="exact"/>
        <w:ind w:firstLineChars="250" w:firstLine="80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lastRenderedPageBreak/>
        <w:t>3.负责审核、汇总、编制年度设备购置计划以及年度设备经费的使用和管理。做到认真调查，分配合理，保证重点，优先急用。</w:t>
      </w:r>
    </w:p>
    <w:p w:rsidR="00574570" w:rsidRDefault="001E426E">
      <w:pPr>
        <w:widowControl/>
        <w:shd w:val="clear" w:color="auto" w:fill="FFFFFF"/>
        <w:snapToGrid w:val="0"/>
        <w:spacing w:line="500" w:lineRule="exact"/>
        <w:ind w:firstLineChars="250" w:firstLine="80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4.负责年度设备购置计划的执行。做到廉洁奉公，节约资金，急用先购，保证教学。</w:t>
      </w:r>
    </w:p>
    <w:p w:rsidR="00574570" w:rsidRDefault="001E426E">
      <w:pPr>
        <w:widowControl/>
        <w:shd w:val="clear" w:color="auto" w:fill="FFFFFF"/>
        <w:snapToGrid w:val="0"/>
        <w:spacing w:line="500" w:lineRule="exact"/>
        <w:ind w:firstLineChars="250" w:firstLine="800"/>
        <w:rPr>
          <w:rFonts w:ascii="仿宋" w:eastAsia="仿宋" w:hAnsi="仿宋" w:cs="仿宋"/>
          <w:color w:val="000000"/>
          <w:kern w:val="0"/>
          <w:sz w:val="32"/>
          <w:szCs w:val="32"/>
        </w:rPr>
      </w:pPr>
      <w:r>
        <w:rPr>
          <w:rFonts w:ascii="仿宋" w:eastAsia="仿宋" w:hAnsi="仿宋" w:cs="仿宋" w:hint="eastAsia"/>
          <w:bCs/>
          <w:color w:val="000000"/>
          <w:kern w:val="0"/>
          <w:sz w:val="32"/>
          <w:szCs w:val="32"/>
        </w:rPr>
        <w:t>5.负责设备维修经费的管理，做到服务教学，维修合理，节约经费。</w:t>
      </w:r>
    </w:p>
    <w:p w:rsidR="00574570" w:rsidRDefault="001E426E">
      <w:pPr>
        <w:widowControl/>
        <w:shd w:val="clear" w:color="auto" w:fill="FFFFFF"/>
        <w:snapToGrid w:val="0"/>
        <w:spacing w:line="500" w:lineRule="exact"/>
        <w:ind w:firstLineChars="200" w:firstLine="640"/>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6.负责大型精密仪器设备购置的论证工作，做到客观实际。</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7.负责组织对实验实训教学5S管理环节的检查评估，并做好记录及时统计上报。</w:t>
      </w:r>
    </w:p>
    <w:p w:rsidR="00574570" w:rsidRDefault="00574570">
      <w:pPr>
        <w:pStyle w:val="3"/>
        <w:spacing w:before="0" w:after="0" w:line="500" w:lineRule="exact"/>
        <w:jc w:val="center"/>
        <w:rPr>
          <w:rFonts w:ascii="仿宋" w:eastAsia="仿宋" w:hAnsi="仿宋" w:cs="仿宋"/>
        </w:rPr>
      </w:pPr>
      <w:bookmarkStart w:id="29" w:name="_Toc16449"/>
      <w:bookmarkStart w:id="30" w:name="_Toc20209"/>
    </w:p>
    <w:p w:rsidR="00574570" w:rsidRDefault="001E426E">
      <w:pPr>
        <w:pStyle w:val="3"/>
        <w:spacing w:before="0" w:after="0" w:line="500" w:lineRule="exact"/>
        <w:jc w:val="center"/>
        <w:rPr>
          <w:rFonts w:ascii="仿宋" w:eastAsia="仿宋" w:hAnsi="仿宋" w:cs="仿宋"/>
        </w:rPr>
      </w:pPr>
      <w:r>
        <w:rPr>
          <w:rFonts w:ascii="仿宋" w:eastAsia="仿宋" w:hAnsi="仿宋" w:cs="仿宋" w:hint="eastAsia"/>
        </w:rPr>
        <w:t>第九节    学生工作处</w:t>
      </w:r>
      <w:bookmarkEnd w:id="29"/>
      <w:bookmarkEnd w:id="30"/>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宣传、贯彻、执行党和国家的方针、政策、法令、上级指示与学校决议，针对学生特点开展德育与思想政治教育工作。制定主题教育活动方案，引导各二级学院（部）组织实施，做好考核和总结工作；指导各二级学院（部）做好学生操行考核、评优评先等工作；掌握学生思想动态，发现问题及时安排处理；负责心理健康辅导与教育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学生日常管理工作，维护学校正常秩序。开展校风校纪和行为规范教育，加强严格管理督查，检查学生遵章守纪和执行行为规范情况；接受各二级学院（部）的违纪处理申报并组织学生违纪处理小组进行处理认定；组织创建“文明班级”、“文明宿舍”活动；会同有关部门组织新生报到、军训及入学教育等集体活动，做好在校学生各类保险的参保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3.指导各二级学院（部）开展学管队伍建设工作，组织学管队伍业务和能力培训，研讨工作方法，交流工作经验。定期开展班主任评优评先和星级班主任认定工作，指导各二级学院（部）建立班主任工作业务档案。</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4.负责学生学籍管理工作。按规定办理学生学籍注册，加强对休学、复学、退学等学籍异动情况的监管；指导各二级学院（部）加强学生学籍档案及其他资料的保管工作。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学生资助管理工作。配合有关部门做好免学费的申报工作；按照要求组织开展家庭经济困难学生认定工作；组织申报中职助学金、国家助学金、励志奖学金等国家资助项目；配合有关部门做好奖学金、勤工助学、特殊困难补助、企业奖助学金等校内、社会资助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6.做好学生宿舍管理工作。指导各二级学院（部）组织创建文明宿舍工作；做好宿舍公物包干管理工作；加强宿舍各项安全检查和日常管理工作。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7.贯彻落实有关招生方面的政策法规，在主管部门的业务指导下，做好招生市场调研、招生方案的制定以及招生的组织、接待、协调与录取工作，并根据市场需求情况及时调整招生计划。</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加强与企业的交流与合作，做好学生就业工作。积极配合各二级学院（部）做好学生就业指导，开展就业意向调查和登记工作，建立毕业生人才库、及时了解用工信息和企业的需求，做好就业安置工作；负责对毕业生进行跟踪服务和管理，维护就业学生的合法权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9.做好就业创业教育工作，举办校园“双选会”和综合性专场招聘会，负责毕业生就业状况调查及对用人单位就业工作满意度调查。</w:t>
      </w:r>
    </w:p>
    <w:p w:rsidR="00574570" w:rsidRDefault="001E426E">
      <w:pPr>
        <w:spacing w:line="500" w:lineRule="exact"/>
        <w:ind w:firstLineChars="196" w:firstLine="630"/>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二、学生工作处处长工作规范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1.主持学生工作处全面工作，组织完成职责范围内的各项工作。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2.制定和起草本部门的工作计划和总结；制定和检查各项规章制度及落实情况。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3.组织部门人员的政治业务学习，做好思想政治工作；布置检查处室内各项工作，加强对部门内人员工作的指导、督促和考核，不断提高业务能力和工作质量。</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4.指导各二级学院（部）学管队伍建设，做好学管队伍培训工作，提升业务能力。</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5.抓好学生德育、思想政治教育与心理健康教育，组织开展形式多样、内容丰富的主题教育活动。深入学生之中，了解和掌握学生的思想动向，抓好后进生的转化工作。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6.负责学生学籍、资助和宿舍管理工作，组织评优评先和创建先进班集体工作。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7.负责起草、制定招生计划和招生运作方案，并报院长批准后实施。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8.负责校企合作交流和学生就业工作，建立、完善就业信息网络和就业基地。</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9.贯彻落实学校各项决定、决议，完成领导交办的其它工作。</w:t>
      </w:r>
    </w:p>
    <w:p w:rsidR="00574570" w:rsidRDefault="001E426E">
      <w:pPr>
        <w:spacing w:line="500" w:lineRule="exact"/>
        <w:ind w:firstLineChars="196" w:firstLine="630"/>
        <w:rPr>
          <w:rFonts w:ascii="仿宋" w:eastAsia="仿宋" w:hAnsi="仿宋" w:cs="仿宋"/>
          <w:b/>
          <w:bCs/>
          <w:color w:val="000000"/>
          <w:sz w:val="32"/>
          <w:szCs w:val="32"/>
        </w:rPr>
      </w:pPr>
      <w:r>
        <w:rPr>
          <w:rFonts w:ascii="仿宋" w:eastAsia="仿宋" w:hAnsi="仿宋" w:cs="仿宋" w:hint="eastAsia"/>
          <w:b/>
          <w:bCs/>
          <w:color w:val="000000"/>
          <w:sz w:val="32"/>
          <w:szCs w:val="32"/>
        </w:rPr>
        <w:t>三、学生工作处副处长工作规范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1.协助处长做好本部门的日常工作，协助制订和检查各项规章制度及落实情况。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2.负责学生学籍管理工作，加强对学生学籍注册，加强对休学、复学、退学等学籍异动情况等工作的组织、开展和监管；指导各二级学院（部）加强学生学籍档案及其他资料</w:t>
      </w:r>
      <w:r>
        <w:rPr>
          <w:rFonts w:ascii="仿宋" w:eastAsia="仿宋" w:hAnsi="仿宋" w:cs="仿宋" w:hint="eastAsia"/>
          <w:color w:val="000000"/>
          <w:sz w:val="32"/>
          <w:szCs w:val="32"/>
        </w:rPr>
        <w:lastRenderedPageBreak/>
        <w:t>的保管工作。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学生资助管理工作。配合有关部门做好免学费的申报工作；按照要求组织开展家庭经济困难学生认定工作；组织申报中职助学金、国家助学金、励志奖学金等国家资助项目；配合有关部门做好奖学金、勤工助学、特殊困难补助、企业奖助学金等校内、社会资助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做好新生入学教育和德育教育工作，了解和掌握学生的思想动向，组织开展形式多样、内容丰富的学生活动，开展德育教育工作。制定主题教育活动方案，引导各二级学院（部）组织实施，做好考核和总结工作；指导各二级学院（部）做好学生操行考核、评优评先等工作，做好学生心理健康教育和服务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四、学生工作处副处长工作规范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1.协助处长做好本部门的日常工作，协助制订和检查各项规章制度及落实情况。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学生宿舍管理工作。做好全校学生住宿情况统计工作；制定学校学生宿舍各项规章制度并根据学校的实际及时进行修改和补充；编制每年新老学生宿舍的安置调整方案；负责每学期各二级学院（部）宿舍评比、奖励工作；指导各二级学院（部）做好学生宿舍文化建设；做好各区宿舍宿管人员聘用和管理工作；做好各区宿舍公物维修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学校学生日常管理和学生校园文明礼仪教育。做好指导、检查、督促各二级学院（部）落实好学生日常管理工作；组织全校学生的早操工作；指导各二级学院（部）开展晚自习等各项工作；指导各二级学院（部）做好学生校园礼仪教育工作；做好对各二级学院（部）的早操、晚自习、违纪、值班等考核评比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 xml:space="preserve">    五、学生工作处副处长工作规范</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1.协助处长做好每年的招生工作。</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2.做好各二级学院招生计划的汇总和上报工作。</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3.做好落实招生方案的执行工作。</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4.做好招生期间部分对外宣传工作。</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5.做好组织协调招生期间的相关报名工作。</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6.做好每年高职的招生录取工作。</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7.做好招生先进的统计与评比工作。</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8.协助处长做好本部门的日常工作。</w:t>
      </w:r>
    </w:p>
    <w:p w:rsidR="00574570" w:rsidRDefault="001E426E">
      <w:pPr>
        <w:spacing w:line="500" w:lineRule="exact"/>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 xml:space="preserve">    六、</w:t>
      </w:r>
      <w:r>
        <w:rPr>
          <w:rFonts w:ascii="仿宋" w:eastAsia="仿宋" w:hAnsi="仿宋" w:cs="仿宋" w:hint="eastAsia"/>
          <w:b/>
          <w:bCs/>
          <w:color w:val="000000"/>
          <w:sz w:val="32"/>
          <w:szCs w:val="32"/>
        </w:rPr>
        <w:t>就业科科长工作规范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1.负责学校毕业生就业推荐工作。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2.负责就业科内外协调工作。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3.负责学校与用人单位的联系工作，做好企业回访。</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4.定期召开就业工作会议，研究毕业生就业工作的方法和存在的问题。</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5.负责学校毕业生分析就业形势，引导毕业生转变就业观念，指导毕业生正确选择就业岗位。</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6.负责学校就业率统计上报工作。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7.开展与毕业生就业相关的调查研究，进行毕业生情况跟踪调查及毕业生就业情况分析。做好工作总结，为专业建设提供参考意见。</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8.为各二级学院（部）做好就业服务，细化就业工作过程考核标准，严格就业工作年度考核。</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七、学生科科长工作规范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1.协助处领导做好本部门的日常工作，协助制订和检查各项规章制度及落实情况。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2.负责为下厂实习的学生办理下厂实习责任险工作，督</w:t>
      </w:r>
      <w:r>
        <w:rPr>
          <w:rFonts w:ascii="仿宋" w:eastAsia="仿宋" w:hAnsi="仿宋" w:cs="仿宋" w:hint="eastAsia"/>
          <w:color w:val="000000"/>
          <w:sz w:val="32"/>
          <w:szCs w:val="32"/>
        </w:rPr>
        <w:lastRenderedPageBreak/>
        <w:t>促与协调各二级学院（部）提供下厂实习学生的准确信息以便完成相关的保险工作；与保险公司协调好出险工作；做好相关资料的保管工作。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学生参加徐州市大学生居民医疗保险工作的办理。配合有关部门做好参保学生信息的录入、核对及缴费等工作；对班主任和学生做好相关的医保宣传工作；对参保学生在就医过程中定点医院的更改、报销等工作积极配合相关部门尽力解决；配合有关部门做好参保学生社保卡的信息采集、发放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4.配合有关部门做好新生备品和服装的招标、发放及后期的服务工作。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5.协助处长做好星级班主任的评定工作。协调各二级学院（部）对符合申报条件班主任的材料进行报送、预审及汇总，待学校星级班主任评审小组评审后将结果报送人事处，保管好相关的资料。</w:t>
      </w:r>
    </w:p>
    <w:p w:rsidR="00574570" w:rsidRDefault="00574570">
      <w:pPr>
        <w:spacing w:line="500" w:lineRule="exact"/>
        <w:rPr>
          <w:rFonts w:ascii="仿宋" w:eastAsia="仿宋" w:hAnsi="仿宋" w:cs="仿宋"/>
          <w:color w:val="000000"/>
          <w:kern w:val="0"/>
          <w:sz w:val="32"/>
          <w:szCs w:val="32"/>
        </w:rPr>
      </w:pPr>
    </w:p>
    <w:p w:rsidR="00574570" w:rsidRDefault="001E426E">
      <w:pPr>
        <w:pStyle w:val="3"/>
        <w:spacing w:before="0" w:after="0" w:line="500" w:lineRule="exact"/>
        <w:jc w:val="center"/>
        <w:rPr>
          <w:rFonts w:ascii="仿宋" w:eastAsia="仿宋" w:hAnsi="仿宋" w:cs="仿宋"/>
        </w:rPr>
      </w:pPr>
      <w:bookmarkStart w:id="31" w:name="_Toc29111"/>
      <w:bookmarkStart w:id="32" w:name="_Toc26316"/>
      <w:r>
        <w:rPr>
          <w:rFonts w:ascii="仿宋" w:eastAsia="仿宋" w:hAnsi="仿宋" w:cs="仿宋" w:hint="eastAsia"/>
        </w:rPr>
        <w:t>第十节    后勤管理处</w:t>
      </w:r>
      <w:bookmarkEnd w:id="31"/>
      <w:bookmarkEnd w:id="32"/>
    </w:p>
    <w:p w:rsidR="00574570" w:rsidRDefault="001E426E">
      <w:pPr>
        <w:spacing w:line="500" w:lineRule="exact"/>
        <w:rPr>
          <w:rFonts w:ascii="仿宋" w:eastAsia="仿宋" w:hAnsi="仿宋" w:cs="仿宋"/>
          <w:b/>
          <w:bCs/>
          <w:color w:val="000000"/>
          <w:kern w:val="0"/>
          <w:sz w:val="32"/>
          <w:szCs w:val="32"/>
        </w:rPr>
      </w:pPr>
      <w:r>
        <w:rPr>
          <w:rFonts w:ascii="仿宋" w:eastAsia="仿宋" w:hAnsi="仿宋" w:cs="仿宋" w:hint="eastAsia"/>
          <w:b/>
          <w:bCs/>
          <w:color w:val="000000"/>
          <w:kern w:val="0"/>
          <w:sz w:val="32"/>
          <w:szCs w:val="32"/>
        </w:rPr>
        <w:t xml:space="preserve">    一、部门工作规范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后勤管理处是学校党委、校行政领导下的后勤工作管理机构，负责后勤服务的管理、监督、指导、协调工作，承担着学校基本建设的实施任务。完善学校、后勤服务中心和服务对象之间的服务保障体系，切实保证服务于师生员工，维护师生员工在享受服务中的合法权益，其主要职责为：</w:t>
      </w:r>
      <w:r>
        <w:rPr>
          <w:rFonts w:ascii="宋体" w:hAnsi="宋体" w:cs="宋体" w:hint="eastAsia"/>
          <w:color w:val="000000"/>
          <w:sz w:val="32"/>
          <w:szCs w:val="32"/>
        </w:rPr>
        <w:t>  </w:t>
      </w:r>
    </w:p>
    <w:p w:rsidR="00574570" w:rsidRDefault="001E426E">
      <w:pPr>
        <w:widowControl/>
        <w:shd w:val="clear" w:color="auto" w:fill="FFFFFF"/>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sz w:val="32"/>
          <w:szCs w:val="32"/>
        </w:rPr>
        <w:t>1.坚持以“服务育人”为宗旨，制定后勤发展计划、规章制度、</w:t>
      </w:r>
      <w:r>
        <w:rPr>
          <w:rFonts w:ascii="仿宋" w:eastAsia="仿宋" w:hAnsi="仿宋" w:cs="仿宋" w:hint="eastAsia"/>
          <w:color w:val="000000"/>
          <w:kern w:val="0"/>
          <w:sz w:val="32"/>
          <w:szCs w:val="32"/>
        </w:rPr>
        <w:t>工作人员职责、考核标准，做到任务明确、职责清楚、分工合理、奖惩分明，充分调动工作人员的积极性；</w:t>
      </w:r>
      <w:r>
        <w:rPr>
          <w:rFonts w:ascii="仿宋" w:eastAsia="仿宋" w:hAnsi="仿宋" w:cs="仿宋" w:hint="eastAsia"/>
          <w:color w:val="000000"/>
          <w:sz w:val="32"/>
          <w:szCs w:val="32"/>
        </w:rPr>
        <w:t>参</w:t>
      </w:r>
      <w:r>
        <w:rPr>
          <w:rFonts w:ascii="仿宋" w:eastAsia="仿宋" w:hAnsi="仿宋" w:cs="仿宋" w:hint="eastAsia"/>
          <w:color w:val="000000"/>
          <w:sz w:val="32"/>
          <w:szCs w:val="32"/>
        </w:rPr>
        <w:lastRenderedPageBreak/>
        <w:t>与学校有关后勤重大问题的研究和决策，</w:t>
      </w:r>
      <w:r>
        <w:rPr>
          <w:rFonts w:ascii="仿宋" w:eastAsia="仿宋" w:hAnsi="仿宋" w:cs="仿宋" w:hint="eastAsia"/>
          <w:color w:val="000000"/>
          <w:kern w:val="0"/>
          <w:sz w:val="32"/>
          <w:szCs w:val="32"/>
        </w:rPr>
        <w:t>完成学校下达的各项工作任务。</w:t>
      </w:r>
    </w:p>
    <w:p w:rsidR="00574570" w:rsidRDefault="001E426E">
      <w:pPr>
        <w:widowControl/>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w:t>
      </w:r>
      <w:r>
        <w:rPr>
          <w:rFonts w:ascii="仿宋" w:eastAsia="仿宋" w:hAnsi="仿宋" w:cs="仿宋" w:hint="eastAsia"/>
          <w:color w:val="000000"/>
          <w:kern w:val="0"/>
          <w:sz w:val="32"/>
          <w:szCs w:val="32"/>
        </w:rPr>
        <w:t>负责组织后勤人员政治业务学习，关心工作人员的思想生活，教育工作人员牢固树立全心全意为学校、为师生服务的思想，使工作达到积极、主动、高效的目的。</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加强各商贸网店的管理、从业人员的管理、登记，与后勤服务实体签定服务合同，规划后勤保障内容、标准和要求，对后勤服务实体的经营方向、价格进行监督；及时将学校后勤工作的思路决策和师生对后勤服务的意见反馈给后勤服务实体，并共同研究相应的解决办法。</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4.加强食堂管理、保证饭菜的质量和供应、严把食品质量关，制定落实食品留样制度，杜绝食物中毒的发生；加大从业人员的管理、登记，检查从业人员的健康状况，组织从业人员定期体检。</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加强固定资产管理，与实验实训教学管理中心共同负责学校固定资产的管理、新增资产的管理；协调、处理学校固定资产的产权纠纷等问题。办理学校固定资产的转让、报损、报废等报批手续并按程序进行处置；会同有关部门调剂闲置资产，充分发挥固定资产的效用。</w:t>
      </w:r>
    </w:p>
    <w:p w:rsidR="00574570" w:rsidRDefault="001E426E">
      <w:pPr>
        <w:widowControl/>
        <w:shd w:val="clear" w:color="auto" w:fill="FFFFFF"/>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6.召开后勤会议，下达工作任务，检查工作执行落实情况，解决工作中存在的问题，负责做好学期工作总结，并负责后勤人员的年度考核。</w:t>
      </w:r>
    </w:p>
    <w:p w:rsidR="00574570" w:rsidRDefault="001E426E">
      <w:pPr>
        <w:widowControl/>
        <w:shd w:val="clear" w:color="auto" w:fill="FFFFFF"/>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7.负责收集、整理后勤各种资料，做好文书档案管理工作。</w:t>
      </w:r>
    </w:p>
    <w:p w:rsidR="00574570" w:rsidRDefault="001E426E">
      <w:pPr>
        <w:widowControl/>
        <w:shd w:val="clear" w:color="auto" w:fill="FFFFFF"/>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8.负责维护校园环境的管理，有计划的搞好校园绿化、美化，不断优化育人环境。</w:t>
      </w:r>
    </w:p>
    <w:p w:rsidR="00574570" w:rsidRDefault="001E426E">
      <w:pPr>
        <w:widowControl/>
        <w:shd w:val="clear" w:color="auto" w:fill="FFFFFF"/>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9.加强物业管理、从业人员管理，保证校园的整洁、卫生，为师生营造优美的育人环境。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根据学校硬件设施的发展规划，制定基本建设计划，承担基建经费预决算工作；负责学校基本建设及维修改造项目的立项、设计、前期准备及招投标工作，签定项目承包合同；明确服务项目、标准、费用，对工程施工进度、质量、完成时限进行监控。</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11.协调与学校其它部门及地方政府之间的联系。</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二、</w:t>
      </w:r>
      <w:r>
        <w:rPr>
          <w:rStyle w:val="aa"/>
          <w:rFonts w:ascii="仿宋" w:eastAsia="仿宋" w:hAnsi="仿宋" w:cs="仿宋" w:hint="eastAsia"/>
          <w:color w:val="000000"/>
          <w:sz w:val="32"/>
          <w:szCs w:val="32"/>
        </w:rPr>
        <w:t>后勤管理处处长</w:t>
      </w:r>
      <w:r>
        <w:rPr>
          <w:rFonts w:ascii="仿宋" w:eastAsia="仿宋" w:hAnsi="仿宋" w:cs="仿宋" w:hint="eastAsia"/>
          <w:b/>
          <w:bCs/>
          <w:color w:val="000000"/>
          <w:sz w:val="32"/>
          <w:szCs w:val="32"/>
        </w:rPr>
        <w:t>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1.主持后勤管理处全面工作，负责处理日常事务，及时发现和掌握后勤服务工作中的重大问题，适时向分管院长请示、汇报；协助分管院长对全校后勤工作进行协调和指导。</w:t>
      </w:r>
      <w:r>
        <w:rPr>
          <w:rFonts w:ascii="仿宋" w:eastAsia="仿宋" w:hAnsi="仿宋" w:cs="仿宋" w:hint="eastAsia"/>
          <w:color w:val="000000"/>
          <w:sz w:val="32"/>
          <w:szCs w:val="32"/>
        </w:rPr>
        <w:br/>
        <w:t xml:space="preserve">    2.负责制定学校后勤工作的长远规划和年度计划，组织制定学年、学期、月份工作计划，报领导批示后组织实施。</w:t>
      </w:r>
      <w:r>
        <w:rPr>
          <w:rFonts w:ascii="仿宋" w:eastAsia="仿宋" w:hAnsi="仿宋" w:cs="仿宋" w:hint="eastAsia"/>
          <w:color w:val="000000"/>
          <w:sz w:val="32"/>
          <w:szCs w:val="32"/>
        </w:rPr>
        <w:br/>
        <w:t xml:space="preserve">    3.负责建立健全后勤各项管理规章制度的制定和落实工作。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4.制定各项管理制度和考核管理办法，负责后勤管理处干部队伍和专业技术队伍建设。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5.负责抓好校园绿化、资产管理，负责后勤服务工作的调控与管理工作，最大限度满足教育教学所需，确保学校资产安全及固定资产的有效利用。</w:t>
      </w:r>
      <w:r>
        <w:rPr>
          <w:rFonts w:ascii="宋体" w:hAnsi="宋体" w:cs="宋体" w:hint="eastAsia"/>
          <w:color w:val="000000"/>
          <w:sz w:val="32"/>
          <w:szCs w:val="32"/>
        </w:rPr>
        <w:t> </w:t>
      </w:r>
      <w:r>
        <w:rPr>
          <w:rFonts w:ascii="仿宋" w:eastAsia="仿宋" w:hAnsi="仿宋" w:cs="仿宋" w:hint="eastAsia"/>
          <w:color w:val="000000"/>
          <w:sz w:val="32"/>
          <w:szCs w:val="32"/>
        </w:rPr>
        <w:br/>
        <w:t xml:space="preserve">    6.负责协调相关后勤实体与学校部门、二级学院（部）之间的关系以及与地方政府的联系。</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7.自觉遵守党风廉政建设的各项规定，保持清正廉洁。</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8.负责部门自身建设工作，带领所属员工切实转变工作作风，改进工作方法，提高工作效率，努力为“教学”和“育人”服务。</w:t>
      </w:r>
      <w:r>
        <w:rPr>
          <w:rFonts w:ascii="宋体" w:hAnsi="宋体" w:cs="宋体" w:hint="eastAsia"/>
          <w:color w:val="000000"/>
          <w:sz w:val="32"/>
          <w:szCs w:val="32"/>
        </w:rPr>
        <w:t> </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lastRenderedPageBreak/>
        <w:t xml:space="preserve">    三、后勤管理处副处长工作规范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负责后勤经营性服务管理工作，分管水电服务中心、物业管理中心、食堂、商贸网点、医务室、理发店。</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1.在学校党委和行政的领导下，协助处长做好后勤全面工作，负责做好分管工作。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2.参与工作长远规划、年度计划和管理制度的制定，参与组织实施和监督完成情况。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水电服务中心、食堂、商贸网点、医务室、理发店的日常工作。保障水电的正常，负责水电维修，节约用水用电；保证食堂饭菜的供应、价格管控、监督检查，食堂人员管理；负责各商贸网店的经营管理，保障安全、文明。</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4.负责物业管理中心相关工作的组织、监督、检查和考核，保障校园整洁、卫生。</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5.参与后勤经营性服务工作的规划、管理和监督。</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6.自觉遵守党风廉政建设的各项规定，保持清正廉洁。</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四、后勤管理处副处长工作规范</w:t>
      </w:r>
    </w:p>
    <w:p w:rsidR="00574570" w:rsidRDefault="001E426E">
      <w:pPr>
        <w:pStyle w:val="a9"/>
        <w:shd w:val="clear" w:color="auto" w:fill="FFFFFF"/>
        <w:spacing w:before="0" w:beforeAutospacing="0" w:after="0" w:afterAutospacing="0" w:line="500" w:lineRule="exact"/>
        <w:ind w:firstLineChars="196" w:firstLine="627"/>
        <w:jc w:val="both"/>
        <w:rPr>
          <w:rFonts w:ascii="仿宋" w:eastAsia="仿宋" w:hAnsi="仿宋" w:cs="仿宋"/>
          <w:b/>
          <w:color w:val="000000"/>
          <w:sz w:val="32"/>
          <w:szCs w:val="32"/>
        </w:rPr>
      </w:pPr>
      <w:r>
        <w:rPr>
          <w:rFonts w:ascii="仿宋" w:eastAsia="仿宋" w:hAnsi="仿宋" w:cs="仿宋" w:hint="eastAsia"/>
          <w:color w:val="000000"/>
          <w:kern w:val="2"/>
          <w:sz w:val="32"/>
          <w:szCs w:val="32"/>
        </w:rPr>
        <w:t>1.按照基本建设程序要求，做好学校基建工作。</w:t>
      </w:r>
    </w:p>
    <w:p w:rsidR="00574570" w:rsidRDefault="001E426E">
      <w:pPr>
        <w:pStyle w:val="a9"/>
        <w:spacing w:before="0" w:beforeAutospacing="0" w:after="0" w:afterAutospacing="0" w:line="500" w:lineRule="exact"/>
        <w:ind w:firstLineChars="200" w:firstLine="64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2.负责编制年度基建投资计划、年度总结及有关基建业务的申请报告及上报文件。</w:t>
      </w:r>
    </w:p>
    <w:p w:rsidR="00574570" w:rsidRDefault="001E426E">
      <w:pPr>
        <w:pStyle w:val="a9"/>
        <w:spacing w:before="0" w:beforeAutospacing="0" w:after="0" w:afterAutospacing="0" w:line="500" w:lineRule="exact"/>
        <w:ind w:firstLine="45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 xml:space="preserve"> 3.负责组织基本建设的前期工作。</w:t>
      </w:r>
    </w:p>
    <w:p w:rsidR="00574570" w:rsidRDefault="001E426E">
      <w:pPr>
        <w:pStyle w:val="a9"/>
        <w:spacing w:before="0" w:beforeAutospacing="0" w:after="0" w:afterAutospacing="0" w:line="500" w:lineRule="exact"/>
        <w:ind w:firstLine="450"/>
        <w:jc w:val="both"/>
        <w:rPr>
          <w:rFonts w:ascii="仿宋" w:eastAsia="仿宋" w:hAnsi="仿宋" w:cs="仿宋"/>
          <w:color w:val="000000"/>
          <w:kern w:val="2"/>
          <w:sz w:val="32"/>
          <w:szCs w:val="32"/>
        </w:rPr>
      </w:pPr>
      <w:r>
        <w:rPr>
          <w:rFonts w:ascii="仿宋" w:eastAsia="仿宋" w:hAnsi="仿宋" w:cs="仿宋" w:hint="eastAsia"/>
          <w:color w:val="000000"/>
          <w:kern w:val="2"/>
          <w:sz w:val="32"/>
          <w:szCs w:val="32"/>
        </w:rPr>
        <w:t xml:space="preserve"> 4.负责与基建有关的学校工作文件的研究、审核及会签。</w:t>
      </w:r>
    </w:p>
    <w:p w:rsidR="00574570" w:rsidRDefault="001E426E">
      <w:pPr>
        <w:pStyle w:val="a9"/>
        <w:spacing w:before="0" w:beforeAutospacing="0" w:after="0" w:afterAutospacing="0" w:line="500" w:lineRule="exact"/>
        <w:jc w:val="both"/>
        <w:rPr>
          <w:rFonts w:ascii="仿宋" w:eastAsia="仿宋" w:hAnsi="仿宋" w:cs="仿宋"/>
          <w:b/>
          <w:bCs/>
          <w:color w:val="000000"/>
          <w:kern w:val="2"/>
          <w:sz w:val="32"/>
          <w:szCs w:val="32"/>
        </w:rPr>
      </w:pPr>
      <w:r>
        <w:rPr>
          <w:rFonts w:ascii="仿宋" w:eastAsia="仿宋" w:hAnsi="仿宋" w:cs="仿宋" w:hint="eastAsia"/>
          <w:b/>
          <w:bCs/>
          <w:color w:val="000000"/>
          <w:kern w:val="2"/>
          <w:sz w:val="32"/>
          <w:szCs w:val="32"/>
        </w:rPr>
        <w:t xml:space="preserve">    五、</w:t>
      </w:r>
      <w:r>
        <w:rPr>
          <w:rFonts w:ascii="仿宋" w:eastAsia="仿宋" w:hAnsi="仿宋" w:cs="仿宋" w:hint="eastAsia"/>
          <w:b/>
          <w:bCs/>
          <w:color w:val="000000"/>
          <w:sz w:val="32"/>
          <w:szCs w:val="32"/>
        </w:rPr>
        <w:t>行政科科长工作规范</w:t>
      </w:r>
    </w:p>
    <w:p w:rsidR="00574570" w:rsidRDefault="001E426E">
      <w:pPr>
        <w:shd w:val="solid" w:color="FFFFFF" w:fill="auto"/>
        <w:tabs>
          <w:tab w:val="left" w:pos="360"/>
        </w:tabs>
        <w:autoSpaceDN w:val="0"/>
        <w:spacing w:line="500" w:lineRule="exact"/>
        <w:rPr>
          <w:rFonts w:ascii="仿宋" w:eastAsia="仿宋" w:hAnsi="仿宋" w:cs="仿宋"/>
          <w:color w:val="000000"/>
          <w:sz w:val="32"/>
          <w:szCs w:val="32"/>
          <w:shd w:val="solid" w:color="FFFFFF" w:fill="auto"/>
        </w:rPr>
      </w:pPr>
      <w:r>
        <w:rPr>
          <w:rFonts w:ascii="仿宋" w:eastAsia="仿宋" w:hAnsi="仿宋" w:cs="仿宋" w:hint="eastAsia"/>
          <w:color w:val="000000"/>
          <w:sz w:val="32"/>
          <w:szCs w:val="32"/>
          <w:shd w:val="solid" w:color="FFFFFF" w:fill="auto"/>
        </w:rPr>
        <w:t xml:space="preserve">    1.制定、完善本科室的岗位职责和各项管理制度。</w:t>
      </w:r>
    </w:p>
    <w:p w:rsidR="00574570" w:rsidRDefault="001E426E">
      <w:pPr>
        <w:shd w:val="solid" w:color="FFFFFF" w:fill="auto"/>
        <w:tabs>
          <w:tab w:val="left" w:pos="360"/>
        </w:tabs>
        <w:autoSpaceDN w:val="0"/>
        <w:spacing w:line="500" w:lineRule="exact"/>
        <w:rPr>
          <w:rFonts w:ascii="仿宋" w:eastAsia="仿宋" w:hAnsi="仿宋" w:cs="仿宋"/>
          <w:color w:val="000000"/>
          <w:sz w:val="32"/>
          <w:szCs w:val="32"/>
        </w:rPr>
      </w:pPr>
      <w:r>
        <w:rPr>
          <w:rFonts w:ascii="仿宋" w:eastAsia="仿宋" w:hAnsi="仿宋" w:cs="仿宋" w:hint="eastAsia"/>
          <w:color w:val="000000"/>
          <w:sz w:val="32"/>
          <w:szCs w:val="32"/>
          <w:shd w:val="solid" w:color="FFFFFF" w:fill="auto"/>
        </w:rPr>
        <w:t xml:space="preserve">    2.负责超市、小卖部、理发店、医务室</w:t>
      </w:r>
      <w:r>
        <w:rPr>
          <w:rFonts w:ascii="仿宋" w:eastAsia="仿宋" w:hAnsi="仿宋" w:cs="仿宋" w:hint="eastAsia"/>
          <w:color w:val="000000"/>
          <w:sz w:val="32"/>
          <w:szCs w:val="32"/>
        </w:rPr>
        <w:t>的</w:t>
      </w:r>
      <w:r>
        <w:rPr>
          <w:rFonts w:ascii="仿宋" w:eastAsia="仿宋" w:hAnsi="仿宋" w:cs="仿宋" w:hint="eastAsia"/>
          <w:color w:val="000000"/>
          <w:sz w:val="32"/>
          <w:szCs w:val="32"/>
          <w:shd w:val="solid" w:color="FFFFFF" w:fill="auto"/>
        </w:rPr>
        <w:t>日</w:t>
      </w:r>
      <w:r>
        <w:rPr>
          <w:rFonts w:ascii="仿宋" w:eastAsia="仿宋" w:hAnsi="仿宋" w:cs="仿宋" w:hint="eastAsia"/>
          <w:color w:val="000000"/>
          <w:sz w:val="32"/>
          <w:szCs w:val="32"/>
        </w:rPr>
        <w:t>常管理工作。</w:t>
      </w:r>
    </w:p>
    <w:p w:rsidR="00574570" w:rsidRDefault="001E426E">
      <w:pPr>
        <w:shd w:val="solid" w:color="FFFFFF" w:fill="auto"/>
        <w:tabs>
          <w:tab w:val="left" w:pos="0"/>
        </w:tabs>
        <w:autoSpaceDN w:val="0"/>
        <w:spacing w:line="500" w:lineRule="exact"/>
        <w:rPr>
          <w:rFonts w:ascii="仿宋" w:eastAsia="仿宋" w:hAnsi="仿宋" w:cs="仿宋"/>
          <w:color w:val="000000"/>
          <w:sz w:val="32"/>
          <w:szCs w:val="32"/>
          <w:shd w:val="solid" w:color="FFFFFF" w:fill="auto"/>
        </w:rPr>
      </w:pPr>
      <w:r>
        <w:rPr>
          <w:rFonts w:ascii="仿宋" w:eastAsia="仿宋" w:hAnsi="仿宋" w:cs="仿宋" w:hint="eastAsia"/>
          <w:color w:val="000000"/>
          <w:sz w:val="32"/>
          <w:szCs w:val="32"/>
          <w:shd w:val="solid" w:color="FFFFFF" w:fill="auto"/>
        </w:rPr>
        <w:t xml:space="preserve">    3.负责各商贸营业网点所出售的商品、食品、药品的检查和监督工作。</w:t>
      </w:r>
    </w:p>
    <w:p w:rsidR="00574570" w:rsidRDefault="001E426E">
      <w:pPr>
        <w:shd w:val="solid" w:color="FFFFFF" w:fill="auto"/>
        <w:tabs>
          <w:tab w:val="left" w:pos="360"/>
        </w:tabs>
        <w:autoSpaceDN w:val="0"/>
        <w:spacing w:line="500" w:lineRule="exact"/>
        <w:ind w:firstLine="640"/>
        <w:rPr>
          <w:rFonts w:ascii="仿宋" w:eastAsia="仿宋" w:hAnsi="仿宋" w:cs="仿宋"/>
          <w:color w:val="000000"/>
          <w:sz w:val="32"/>
          <w:szCs w:val="32"/>
          <w:shd w:val="solid" w:color="FFFFFF" w:fill="auto"/>
        </w:rPr>
      </w:pPr>
      <w:r>
        <w:rPr>
          <w:rFonts w:ascii="仿宋" w:eastAsia="仿宋" w:hAnsi="仿宋" w:cs="仿宋" w:hint="eastAsia"/>
          <w:color w:val="000000"/>
          <w:sz w:val="32"/>
          <w:szCs w:val="32"/>
          <w:shd w:val="solid" w:color="FFFFFF" w:fill="auto"/>
        </w:rPr>
        <w:t>4.负责各商贸营业网点所出售的商品、食品、药品的定</w:t>
      </w:r>
    </w:p>
    <w:p w:rsidR="00574570" w:rsidRDefault="001E426E">
      <w:pPr>
        <w:shd w:val="solid" w:color="FFFFFF" w:fill="auto"/>
        <w:tabs>
          <w:tab w:val="left" w:pos="360"/>
        </w:tabs>
        <w:autoSpaceDN w:val="0"/>
        <w:spacing w:line="500" w:lineRule="exact"/>
        <w:rPr>
          <w:rFonts w:ascii="仿宋" w:eastAsia="仿宋" w:hAnsi="仿宋" w:cs="仿宋"/>
          <w:color w:val="000000"/>
          <w:sz w:val="32"/>
          <w:szCs w:val="32"/>
          <w:shd w:val="solid" w:color="FFFFFF" w:fill="auto"/>
        </w:rPr>
      </w:pPr>
      <w:r>
        <w:rPr>
          <w:rFonts w:ascii="仿宋" w:eastAsia="仿宋" w:hAnsi="仿宋" w:cs="仿宋" w:hint="eastAsia"/>
          <w:color w:val="000000"/>
          <w:sz w:val="32"/>
          <w:szCs w:val="32"/>
          <w:shd w:val="solid" w:color="FFFFFF" w:fill="auto"/>
        </w:rPr>
        <w:lastRenderedPageBreak/>
        <w:t>价工作。</w:t>
      </w:r>
    </w:p>
    <w:p w:rsidR="00574570" w:rsidRDefault="001E426E">
      <w:pPr>
        <w:shd w:val="solid" w:color="FFFFFF" w:fill="auto"/>
        <w:tabs>
          <w:tab w:val="left" w:pos="360"/>
        </w:tabs>
        <w:autoSpaceDN w:val="0"/>
        <w:spacing w:line="500" w:lineRule="exact"/>
        <w:rPr>
          <w:rFonts w:ascii="仿宋" w:eastAsia="仿宋" w:hAnsi="仿宋" w:cs="仿宋"/>
          <w:color w:val="000000"/>
          <w:sz w:val="32"/>
          <w:szCs w:val="32"/>
          <w:shd w:val="solid" w:color="FFFFFF" w:fill="auto"/>
        </w:rPr>
      </w:pPr>
      <w:r>
        <w:rPr>
          <w:rFonts w:ascii="仿宋" w:eastAsia="仿宋" w:hAnsi="仿宋" w:cs="仿宋" w:hint="eastAsia"/>
          <w:color w:val="000000"/>
          <w:sz w:val="32"/>
          <w:szCs w:val="32"/>
        </w:rPr>
        <w:t xml:space="preserve">    5.负责浴室的正常运转工作。</w:t>
      </w:r>
    </w:p>
    <w:p w:rsidR="00574570" w:rsidRDefault="001E426E">
      <w:pPr>
        <w:shd w:val="solid" w:color="FFFFFF" w:fill="auto"/>
        <w:tabs>
          <w:tab w:val="left" w:pos="0"/>
        </w:tabs>
        <w:autoSpaceDN w:val="0"/>
        <w:spacing w:line="500" w:lineRule="exact"/>
        <w:ind w:firstLineChars="250" w:firstLine="800"/>
        <w:rPr>
          <w:rFonts w:ascii="仿宋" w:eastAsia="仿宋" w:hAnsi="仿宋" w:cs="仿宋"/>
          <w:color w:val="000000"/>
          <w:sz w:val="32"/>
          <w:szCs w:val="32"/>
          <w:shd w:val="solid" w:color="FFFFFF" w:fill="auto"/>
        </w:rPr>
      </w:pPr>
      <w:r>
        <w:rPr>
          <w:rFonts w:ascii="仿宋" w:eastAsia="仿宋" w:hAnsi="仿宋" w:cs="仿宋" w:hint="eastAsia"/>
          <w:color w:val="000000"/>
          <w:sz w:val="32"/>
          <w:szCs w:val="32"/>
          <w:shd w:val="solid" w:color="FFFFFF" w:fill="auto"/>
        </w:rPr>
        <w:t>6.接受并妥善处理消费群体的投诉，督促各网点不断改善服务质量。</w:t>
      </w:r>
    </w:p>
    <w:p w:rsidR="00574570" w:rsidRDefault="001E426E">
      <w:pPr>
        <w:shd w:val="solid" w:color="FFFFFF" w:fill="auto"/>
        <w:tabs>
          <w:tab w:val="left" w:pos="360"/>
        </w:tabs>
        <w:autoSpaceDN w:val="0"/>
        <w:spacing w:line="500" w:lineRule="exact"/>
        <w:rPr>
          <w:rFonts w:ascii="仿宋" w:eastAsia="仿宋" w:hAnsi="仿宋" w:cs="仿宋"/>
          <w:color w:val="000000"/>
          <w:sz w:val="32"/>
          <w:szCs w:val="32"/>
          <w:shd w:val="solid" w:color="FFFFFF" w:fill="auto"/>
        </w:rPr>
      </w:pPr>
      <w:r>
        <w:rPr>
          <w:rFonts w:ascii="仿宋" w:eastAsia="仿宋" w:hAnsi="仿宋" w:cs="仿宋" w:hint="eastAsia"/>
          <w:color w:val="000000"/>
          <w:sz w:val="32"/>
          <w:szCs w:val="32"/>
          <w:shd w:val="solid" w:color="FFFFFF" w:fill="auto"/>
        </w:rPr>
        <w:t xml:space="preserve">    7.负责协调各网点之间的关系。</w:t>
      </w:r>
    </w:p>
    <w:p w:rsidR="00574570" w:rsidRDefault="001E426E">
      <w:pPr>
        <w:shd w:val="solid" w:color="FFFFFF" w:fill="auto"/>
        <w:tabs>
          <w:tab w:val="left" w:pos="360"/>
        </w:tabs>
        <w:autoSpaceDN w:val="0"/>
        <w:spacing w:line="500" w:lineRule="exact"/>
        <w:rPr>
          <w:rFonts w:ascii="仿宋" w:eastAsia="仿宋" w:hAnsi="仿宋" w:cs="仿宋"/>
          <w:b/>
          <w:bCs/>
          <w:color w:val="000000"/>
          <w:sz w:val="32"/>
          <w:szCs w:val="32"/>
          <w:shd w:val="solid" w:color="FFFFFF" w:fill="auto"/>
        </w:rPr>
      </w:pPr>
      <w:r>
        <w:rPr>
          <w:rFonts w:ascii="仿宋" w:eastAsia="仿宋" w:hAnsi="仿宋" w:cs="仿宋" w:hint="eastAsia"/>
          <w:b/>
          <w:bCs/>
          <w:color w:val="000000"/>
          <w:sz w:val="32"/>
          <w:szCs w:val="32"/>
          <w:shd w:val="solid" w:color="FFFFFF" w:fill="auto"/>
        </w:rPr>
        <w:t xml:space="preserve">    六、</w:t>
      </w:r>
      <w:r>
        <w:rPr>
          <w:rFonts w:ascii="仿宋" w:eastAsia="仿宋" w:hAnsi="仿宋" w:cs="仿宋" w:hint="eastAsia"/>
          <w:b/>
          <w:bCs/>
          <w:color w:val="000000"/>
          <w:kern w:val="0"/>
          <w:sz w:val="32"/>
          <w:szCs w:val="32"/>
        </w:rPr>
        <w:t>资产管理科科长</w:t>
      </w:r>
      <w:r>
        <w:rPr>
          <w:rFonts w:ascii="仿宋" w:eastAsia="仿宋" w:hAnsi="仿宋" w:cs="仿宋" w:hint="eastAsia"/>
          <w:b/>
          <w:bCs/>
          <w:color w:val="000000"/>
          <w:sz w:val="32"/>
          <w:szCs w:val="32"/>
        </w:rPr>
        <w:t>工作规范</w:t>
      </w:r>
    </w:p>
    <w:p w:rsidR="00574570" w:rsidRDefault="001E426E">
      <w:pPr>
        <w:widowControl/>
        <w:shd w:val="clear" w:color="auto" w:fill="FFFFFF"/>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1.拟定学校资产固定资产管理办法和报废资产管理办法并组织实施。</w:t>
      </w:r>
      <w:r>
        <w:rPr>
          <w:rFonts w:ascii="仿宋" w:eastAsia="仿宋" w:hAnsi="仿宋" w:cs="仿宋" w:hint="eastAsia"/>
          <w:color w:val="000000"/>
          <w:kern w:val="0"/>
          <w:sz w:val="32"/>
          <w:szCs w:val="32"/>
        </w:rPr>
        <w:br/>
        <w:t xml:space="preserve">    2.与实验实训教学管理中心共同负责资产统计、汇总和上报工作及其变动情况的日常管理工作。</w:t>
      </w:r>
      <w:r>
        <w:rPr>
          <w:rFonts w:ascii="仿宋" w:eastAsia="仿宋" w:hAnsi="仿宋" w:cs="仿宋" w:hint="eastAsia"/>
          <w:color w:val="000000"/>
          <w:kern w:val="0"/>
          <w:sz w:val="32"/>
          <w:szCs w:val="32"/>
        </w:rPr>
        <w:br/>
        <w:t xml:space="preserve">    3.做好资产的登记、建帐和资产的维修、调拨、转让、报损、报废等工作。</w:t>
      </w:r>
      <w:r>
        <w:rPr>
          <w:rFonts w:ascii="仿宋" w:eastAsia="仿宋" w:hAnsi="仿宋" w:cs="仿宋" w:hint="eastAsia"/>
          <w:color w:val="000000"/>
          <w:kern w:val="0"/>
          <w:sz w:val="32"/>
          <w:szCs w:val="32"/>
        </w:rPr>
        <w:br/>
        <w:t xml:space="preserve">    4.负责学校报废资产的处置，优化资产配置。</w:t>
      </w:r>
      <w:r>
        <w:rPr>
          <w:rFonts w:ascii="仿宋" w:eastAsia="仿宋" w:hAnsi="仿宋" w:cs="仿宋" w:hint="eastAsia"/>
          <w:color w:val="000000"/>
          <w:kern w:val="0"/>
          <w:sz w:val="32"/>
          <w:szCs w:val="32"/>
        </w:rPr>
        <w:br/>
        <w:t xml:space="preserve">    5.负责学校固定资产信息管理系统的使用与管理，负责与财政局资产处的联系。</w:t>
      </w:r>
      <w:r>
        <w:rPr>
          <w:rFonts w:ascii="仿宋" w:eastAsia="仿宋" w:hAnsi="仿宋" w:cs="仿宋" w:hint="eastAsia"/>
          <w:color w:val="000000"/>
          <w:kern w:val="0"/>
          <w:sz w:val="32"/>
          <w:szCs w:val="32"/>
        </w:rPr>
        <w:br/>
        <w:t xml:space="preserve">    6.做好新增资产的管理、入账，负责资产的采购，并规范仓储管理。</w:t>
      </w:r>
    </w:p>
    <w:p w:rsidR="00574570" w:rsidRDefault="00574570">
      <w:pPr>
        <w:spacing w:line="500" w:lineRule="exact"/>
        <w:ind w:firstLine="200"/>
        <w:rPr>
          <w:rFonts w:ascii="仿宋" w:eastAsia="仿宋" w:hAnsi="仿宋" w:cs="仿宋"/>
          <w:color w:val="000000"/>
          <w:sz w:val="32"/>
          <w:szCs w:val="32"/>
        </w:rPr>
      </w:pPr>
    </w:p>
    <w:p w:rsidR="00574570" w:rsidRDefault="001E426E">
      <w:pPr>
        <w:pStyle w:val="3"/>
        <w:spacing w:before="0" w:after="0" w:line="500" w:lineRule="exact"/>
        <w:jc w:val="center"/>
        <w:rPr>
          <w:rFonts w:ascii="仿宋" w:eastAsia="仿宋" w:hAnsi="仿宋" w:cs="仿宋"/>
        </w:rPr>
      </w:pPr>
      <w:bookmarkStart w:id="33" w:name="_Toc31936"/>
      <w:bookmarkStart w:id="34" w:name="_Toc29992"/>
      <w:r>
        <w:rPr>
          <w:rFonts w:ascii="仿宋" w:eastAsia="仿宋" w:hAnsi="仿宋" w:cs="仿宋" w:hint="eastAsia"/>
        </w:rPr>
        <w:t>第十一节    保卫处</w:t>
      </w:r>
      <w:bookmarkEnd w:id="33"/>
      <w:bookmarkEnd w:id="34"/>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保卫处是在校党委、行政领导下负责学校安全保卫工作的职能部门，负责贯彻执行党的方针、政策和各项安全保卫法规，结合学校的实际情况制定有关规定，完善各项安全防范措施，以确保学校安全稳定。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1.宣传贯彻党的方针政策，严格执行国家的法律、法规, 加强部门人员的自身建设,提高政治业务素质,为学校的建设和发展保驾护航。</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2.负责做好校园内的治安预防工作，组织指导各部门、各二级学院保障校内资产的安全和校园内良好的教学、科研、生活秩序。</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贯彻实施《国家安全法》做好政治调研工作，及时掌握校内外各种信息，主动提出建议，当好校领导的参谋，确保校内政治稳定和治安安定。负责查处校内一般治安、刑事案件；协助公安机关侦破重大治安、刑事案件。</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贯彻、落实《中华人民共和国消防法》，组织指导各二级学院、各部门开展防火安全教育，落实安全防火责任制，消除火灾隐患；做好易燃、易爆、剧毒、放射等危险物品的管理工作；做好消防设施、消防器材的配置、维修和管理；做好消防人员业务培训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5.定期组织安全大检查，对存在的重大火险和治安隐患及时上报有关部门，并协助做好安全措施。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6.负责对保安队伍培训，治安执勤和管理工作，严格执行《校园治安管理行政处罚规定》，《门卫管理制度》等。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7.负责维护校内交通秩序，严格管理机动车辆，确保校内交通安全。配合有关部门处理各类重大事故。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8.负责学校外来人口（校内临时工、施工单位人员、进修培训人员、商贸网点外来务工人员及其他临时来校人员等）的管理工作，并协助公安部门加强对外来人口的管理。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9.承担学校综合治理委员会及其常设办事机构职责，代表学校与校内各部门、各二级学院签订安全责任书，协助学校开展校园治安专项治理工作。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10.做好学校重大活动的安全保卫工作。配合有关部门维护好公共场所的治安秩序。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11.配合有关部门对全校师生员工进行法制宣传教育。</w:t>
      </w:r>
      <w:r>
        <w:rPr>
          <w:rFonts w:ascii="仿宋" w:eastAsia="仿宋" w:hAnsi="仿宋" w:cs="仿宋" w:hint="eastAsia"/>
          <w:color w:val="000000"/>
          <w:sz w:val="32"/>
          <w:szCs w:val="32"/>
        </w:rPr>
        <w:lastRenderedPageBreak/>
        <w:t>配合有关部门了解和掌握师生员工的思想动态，发现不安定因素及时汇报，妥善处理。协助有关部门做好民事调解工作。 全面完成领导和上级公安机关临时交办的各项工作任务。</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随时承担学校和上级公安机关、安全机关临时交办的各项任务。    </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二、保卫处处长工作规范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1.负责主持部门治安保卫、学校的法制宣传和消防等全面工作。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2.做好部门人员的思想政治工作，认真组织业务知识的学习、培训和有关技能的训练，不断提高全体人员的综合素质，以适应新形势对高校保卫工作的要求。</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3.制定年度工作计划，以身作则带领全处同志真抓实干，完成学校党政赋予的各项任务。</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4.协同相关部门做好“四防”工作（防火、防盗、防破坏、防自然灾害）和内部治安综合治理，确保学校内部的安全。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5.负责学校的安全巡查，在发生案件和事故时要亲临现场，并及时向学校领导和公安机关请示报告。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6.研究高校政治保卫工作的新情况，有针对性的开展工作，按照上级公安机关、国家安全机关的要求做好重点人员的监控工作。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7.深入调研、掌握学生思想动态、加强学生的法纪教育，确保学院的安全、稳定。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8.带领部门人员全面完成学校下达的各项目标任务。</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三、保卫处副处长工作规范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 积极协助处长履行保卫处工作规范，在处长的领导下，全面负责校园的各项安全保卫工作，协助处长抓好校园</w:t>
      </w:r>
      <w:r>
        <w:rPr>
          <w:rFonts w:ascii="仿宋" w:eastAsia="仿宋" w:hAnsi="仿宋" w:cs="仿宋" w:hint="eastAsia"/>
          <w:color w:val="000000"/>
          <w:sz w:val="32"/>
          <w:szCs w:val="32"/>
        </w:rPr>
        <w:lastRenderedPageBreak/>
        <w:t>治安、消防和校卫队的分管工作。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2.负责全校的消防工作，加强消防工作的监督、检查与指导，定期或不定期开展消防安全检查和隐患整改。</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3.负责校园治安和校卫队的各项工作，经常监督、检查、指导工作，切实抓好校园的稳定安全及宣传教育工作。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4.定期或不定期向处长汇报工作，积极为处长出谋划策，当好参谋和助手。</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5.加强日常监督和检查，负责保卫处科室工作协调及督办落实等工作，认真贯彻落实各项岗位责任制。</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6.负责指导、协调公证、证明材料；负责指导、协调办理全校师生集体户籍、身份证、边境通行证、特殊人员因私出境（国）的审批手续发放等工作。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7.负责部门文件的起草，拟写每年工作计划、半年总结、年终总结。</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四、保卫处综合科科长工作规范</w:t>
      </w:r>
    </w:p>
    <w:p w:rsidR="00574570" w:rsidRDefault="001E426E">
      <w:pPr>
        <w:spacing w:line="5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（一）日常管理工作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1.负责保卫处机关文秘工作，协助领导做好保卫处内部行政管理工作，为保卫处各部门搞好服务。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2.负责传达、落实处内会议精神和处领导工作部署，协调保卫处各部门的工作关系。</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3.负责各类文件的收发、登记、传阅、转送、催办及立卷归档工作。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4.负责做好校园各类流动人口的管理和归档工作。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5.负责拟写各项通知、请示、报告。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6.负责处内各种会议的通知、会场布置及会议记录等工作。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7.负责保卫处经费的开支、报销及购买发放办公用品。</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8.负责保卫处固定资产的统计及管理。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9.负责保卫处印章的保管使用。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10.完成学校和处领导交办的其他任务。</w:t>
      </w:r>
    </w:p>
    <w:p w:rsidR="00574570" w:rsidRDefault="001E426E">
      <w:pPr>
        <w:spacing w:line="5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（二）政保工作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1.负责学校治安综合治理责任状和防火安全责任状的拟写及印制，组织各单位、各部门签订《安全责任状》。</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2.负责法制宣传教育、安全知识教育工作。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3.建立重点人档案，并做好学校重点人的监管、监控及帮教工作，特别是重大节日、特殊敏节点，及时关注重点人动向。</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4.完成学校和处领导交办的其他工作。 </w:t>
      </w:r>
    </w:p>
    <w:p w:rsidR="00574570" w:rsidRDefault="00574570">
      <w:pPr>
        <w:widowControl/>
        <w:spacing w:line="500" w:lineRule="exact"/>
        <w:rPr>
          <w:rFonts w:ascii="仿宋" w:eastAsia="仿宋" w:hAnsi="仿宋" w:cs="仿宋"/>
          <w:b/>
          <w:color w:val="000000"/>
          <w:sz w:val="32"/>
          <w:szCs w:val="32"/>
        </w:rPr>
      </w:pPr>
    </w:p>
    <w:p w:rsidR="00574570" w:rsidRDefault="001E426E">
      <w:pPr>
        <w:pStyle w:val="3"/>
        <w:spacing w:before="0" w:after="0" w:line="500" w:lineRule="exact"/>
        <w:jc w:val="center"/>
        <w:rPr>
          <w:rFonts w:ascii="仿宋" w:eastAsia="仿宋" w:hAnsi="仿宋" w:cs="仿宋"/>
        </w:rPr>
      </w:pPr>
      <w:bookmarkStart w:id="35" w:name="_Toc30266"/>
      <w:bookmarkStart w:id="36" w:name="_Toc9494"/>
      <w:r>
        <w:rPr>
          <w:rFonts w:ascii="仿宋" w:eastAsia="仿宋" w:hAnsi="仿宋" w:cs="仿宋" w:hint="eastAsia"/>
        </w:rPr>
        <w:t>第十二节    公共培训学院</w:t>
      </w:r>
      <w:bookmarkEnd w:id="35"/>
      <w:bookmarkEnd w:id="36"/>
    </w:p>
    <w:p w:rsidR="00574570" w:rsidRDefault="001E426E">
      <w:pPr>
        <w:widowControl/>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根据学校整体工作要求，发挥学校多功能作用，积极开展职业技能培训和职业技能鉴定工作。通过多种途径，采取多种措施，开发劳动者职业技能，提高劳动者素质，增强劳动者的就业能力和工作能力。大力推行职业资格证书制度。</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2.负责制订职业技能培训和职业技能鉴定工作计划，按照国家确定的职业分类和规定的职业技能标准，进行规范化培训，并负责对受培人员进行职业技能考核鉴定工作。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3.负责学校各专业毕业生的职业技能鉴定指导工作，按照各专业的教学进程，统一安排各专业毕业生的鉴定日程，做好鉴定表格的填写和鉴定证书的发放工作。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4.主动与学校其他部门协调与沟通，充分利用学校现有的设备设施等教育资源，积极开展培训和鉴定工作。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5.及时了解和掌握培训鉴定信息，积极有效地和主管部门协调沟通，争取有利的培训政策，创造良好的培训环境。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承担校办企业（徐州市交通技工驾驶员培训有限公司、徐州明正建筑材料试验检测中心）的经营管理工作，合法经营，依法纳税，确保国有资产的保值增值；提供优质的服务，维护客户权益，维护职工利益，诚实守信，节约资源，回馈社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贯彻落实江苏省退役士兵培训政策，承担退役士兵招生培训工作。在主管部门的业务指导下，制定退役士兵培训教学计划，组织实施教学，落实教学任务；针对退役士兵的特点，制定思想政治教育工作方案，并组织、实施、考核和总结；掌握学生思想动态，负责学生日常管理工作，维护正常的教学和生活秩序。</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二、公共培训学院院长工作规范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1.召集和主持本院管理层会议，组织讨论和决定本院的发展规划、经营方针、年度计划以及日常经营工作中的重大事项。</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2.负责建立和完善本院培训模式、体系、制度和流程。</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3.负责校办企业的经营管理工作，合法经营，依法纳税，维护学校利益，维护职工权益。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4.根据本院发展要求和实际需要，制定各项业务发展规划，做好业务调整，实现工作目标。</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5.负责师资队伍建设，引进并合理使用人才，加强教职工的教育和管理，并不断提高教职工的政治业务素质和管理水平。</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6.负责校办企业的人事工作，包括企业的人才理念、战略、政策、制度和流程。</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7.负责管理本院的资产，依法合理使用本院的资源和资金，确保国有资产保值增值。</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8.负责建立和实施本院业务开展、内部管理，服务监督及经营状况的通报制度。</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9.代表本院参与学校的各项会议，负责对外的交流联络工作。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10.签署对外重要合作协议、上报的各种重要报告、报表、资料。 </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三、公共培训学院党支部书记工作规范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党支部书记在党支部委员会的集体领导下，按照支部党员大会、支委会的决议，负责主持党支部的日常工作，其主要职责是：</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1.认真贯彻执行党的路线、方针和政策。</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2.贯彻执行上级党组织的决议、指示。</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3.负责召集支委会和支部党员大会。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（1）主持召开支部委员会;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（2）主持召开支部党员大会。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4.深入调查研究，认真做好思想政治工作。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5.检查支部工作计划和决议的执行情况，按时向支委会、支部党员大会和上级党组织报告工作。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（1）加强对党员的教育，提高党员执行支部工作计划和支部决议的自觉性;</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（2）加强督促检查;</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（3）及时解决问题。</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6.做好支委会的自身建设。</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（1）抓好支部委员的政治理论学习；</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（2）开好支部委员会的民主生活会；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（3）加强支部委员会的思想作风建设；</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（4）注重支部委员会的制度建设。</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7.党支部书记在发展党员工作中的职责。</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（1）认真制定支部发展党员的工作计划，并认真检查计划的落实情况；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（2）维护发展党员工作纪律，对于发展党员工作《党章》有明确规定。支部书记要严格按照《党章》的规定办事，维护发展党员工作的纪律，保证新党员质量，把好党员“入口关”。</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8.党支部书记在党员教育工作中的职责。</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（1）制定党员教育计划；</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（2）组织支委会讨论研究如何抓好党员教育计划的实施；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（3）对党员教育工作进行总结。党支部对党员教育工作一般每年总结一次，另外，根据实际情况还要适时进行阶段总结。</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四、公共培训学院副院长工作规范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1.协助院长做好日常内部管理工作，贯彻校、院两级关于行政工作的决议和规定。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2.按照上级有关政策法规，协助院长做好分管部门的培训和管理工作。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3.协助院长抓好校办企业的业务考核、考勤、奖惩等工作。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4.抓好校办企业员工的管理工作，不断提高员工的政治素质与业务水平，强化服务意识，及时督促检查岗位责任制的执行情况。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5.抓好校办企业业务管理工作，不断优化服务流程，规</w:t>
      </w:r>
      <w:r>
        <w:rPr>
          <w:rFonts w:ascii="仿宋" w:eastAsia="仿宋" w:hAnsi="仿宋" w:cs="仿宋" w:hint="eastAsia"/>
          <w:color w:val="000000"/>
          <w:sz w:val="32"/>
          <w:szCs w:val="32"/>
        </w:rPr>
        <w:lastRenderedPageBreak/>
        <w:t>范管理环节，提高工作效率。</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6.协助院长做好办公、教学、实训场所的安全保卫、清洁卫生等行政管理工作。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7.督促和检查校区的水电供应，零星维修、校区餐厅，确保后勤服务。</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8.拟定分管理部门的业务计划，协助做好招生宣传、咨询等有关工作。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9.督促和检查分管部门的相关管理人员做好日常培训服务管理及业务管理工作。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10.完成领导交办的其它工作。</w:t>
      </w:r>
    </w:p>
    <w:p w:rsidR="00574570" w:rsidRDefault="001E426E">
      <w:pPr>
        <w:spacing w:line="500" w:lineRule="exact"/>
        <w:rPr>
          <w:rFonts w:ascii="仿宋" w:eastAsia="仿宋" w:hAnsi="仿宋" w:cs="仿宋"/>
          <w:b/>
          <w:color w:val="000000"/>
          <w:sz w:val="32"/>
          <w:szCs w:val="32"/>
        </w:rPr>
      </w:pPr>
      <w:r>
        <w:rPr>
          <w:rFonts w:ascii="仿宋" w:eastAsia="仿宋" w:hAnsi="仿宋" w:cs="仿宋" w:hint="eastAsia"/>
          <w:b/>
          <w:color w:val="000000"/>
          <w:sz w:val="32"/>
          <w:szCs w:val="32"/>
        </w:rPr>
        <w:t xml:space="preserve">    五、公共培训学院副院长工作规范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1.协助院长做好外部协调工作，负责贯彻校、院两级关于行政工作的决议和规定。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2.按照上级有关政策法规，协助院长做好对外培训鉴定和校办企业的外联工作。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3.及时掌握驾培行业政策法规，对驾校的发展提出切实合理的建议，做好主管部门行政报批等手续。</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4.及时了解职业技能培训鉴定政策变化，对职业技能培训鉴定的发展提供建议和意见。</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5.指导、督促和检查相关业务人员做好业务工作。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6.严格执行行业制度，协助院长做好相关的管理工作。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7.代表驾校参加主管部门会议，及时传达会议精神。</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8.完成领导交办的其它工作。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六、公共培训学院办公室主任工作规范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1.在本院党政的领导下主持办公室的全面工作。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2.负责办公室的日常工作，协助领导做好与学院有关职能部门、兄弟院系的沟通与协调，安排或代表领导参加有关</w:t>
      </w:r>
      <w:r>
        <w:rPr>
          <w:rFonts w:ascii="仿宋" w:eastAsia="仿宋" w:hAnsi="仿宋" w:cs="仿宋" w:hint="eastAsia"/>
          <w:color w:val="000000"/>
          <w:sz w:val="32"/>
          <w:szCs w:val="32"/>
        </w:rPr>
        <w:lastRenderedPageBreak/>
        <w:t>公务接待。</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3.负责上级部门来文的接收、登记、传阅、整理归档工作。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4.协助本院领导做好校办企业人力资源管理，并做好对各类人员的考核、制定校内工资分配</w:t>
      </w:r>
      <w:hyperlink r:id="rId87" w:tgtFrame="http://www.kj-cy.cn/htm/2014228/_blank" w:history="1">
        <w:r>
          <w:rPr>
            <w:rStyle w:val="ac"/>
            <w:rFonts w:ascii="仿宋" w:eastAsia="仿宋" w:hAnsi="仿宋" w:cs="仿宋" w:hint="eastAsia"/>
            <w:color w:val="000000"/>
            <w:sz w:val="32"/>
            <w:szCs w:val="32"/>
          </w:rPr>
          <w:t>方案</w:t>
        </w:r>
      </w:hyperlink>
      <w:r>
        <w:rPr>
          <w:rFonts w:ascii="仿宋" w:eastAsia="仿宋" w:hAnsi="仿宋" w:cs="仿宋" w:hint="eastAsia"/>
          <w:color w:val="000000"/>
          <w:sz w:val="32"/>
          <w:szCs w:val="32"/>
        </w:rPr>
        <w:t>。</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5.协助本院领导做好学院资产、校办企业财务管理，定期向本院领导通报财务执行情况。</w:t>
      </w:r>
      <w:r>
        <w:rPr>
          <w:rFonts w:ascii="仿宋" w:eastAsia="仿宋" w:hAnsi="仿宋" w:cs="仿宋" w:hint="eastAsia"/>
          <w:color w:val="000000"/>
          <w:sz w:val="32"/>
          <w:szCs w:val="32"/>
        </w:rPr>
        <w:br/>
        <w:t xml:space="preserve">    6.协助本院领导制定各类规章制度，起草年度工作</w:t>
      </w:r>
      <w:hyperlink r:id="rId88" w:tgtFrame="http://www.kj-cy.cn/htm/2014228/_blank" w:history="1">
        <w:r>
          <w:rPr>
            <w:rStyle w:val="ac"/>
            <w:rFonts w:ascii="仿宋" w:eastAsia="仿宋" w:hAnsi="仿宋" w:cs="仿宋" w:hint="eastAsia"/>
            <w:color w:val="000000"/>
            <w:sz w:val="32"/>
            <w:szCs w:val="32"/>
          </w:rPr>
          <w:t>计划</w:t>
        </w:r>
      </w:hyperlink>
      <w:r>
        <w:rPr>
          <w:rFonts w:ascii="仿宋" w:eastAsia="仿宋" w:hAnsi="仿宋" w:cs="仿宋" w:hint="eastAsia"/>
          <w:color w:val="000000"/>
          <w:sz w:val="32"/>
          <w:szCs w:val="32"/>
        </w:rPr>
        <w:t>、工作</w:t>
      </w:r>
      <w:hyperlink r:id="rId89" w:tgtFrame="http://www.kj-cy.cn/htm/2014228/_blank" w:history="1">
        <w:r>
          <w:rPr>
            <w:rStyle w:val="ac"/>
            <w:rFonts w:ascii="仿宋" w:eastAsia="仿宋" w:hAnsi="仿宋" w:cs="仿宋" w:hint="eastAsia"/>
            <w:color w:val="000000"/>
            <w:sz w:val="32"/>
            <w:szCs w:val="32"/>
          </w:rPr>
          <w:t>总结</w:t>
        </w:r>
      </w:hyperlink>
      <w:r>
        <w:rPr>
          <w:rFonts w:ascii="仿宋" w:eastAsia="仿宋" w:hAnsi="仿宋" w:cs="仿宋" w:hint="eastAsia"/>
          <w:color w:val="000000"/>
          <w:sz w:val="32"/>
          <w:szCs w:val="32"/>
        </w:rPr>
        <w:t>以及各类公文。</w:t>
      </w:r>
      <w:r>
        <w:rPr>
          <w:rFonts w:ascii="仿宋" w:eastAsia="仿宋" w:hAnsi="仿宋" w:cs="仿宋" w:hint="eastAsia"/>
          <w:color w:val="000000"/>
          <w:sz w:val="32"/>
          <w:szCs w:val="32"/>
        </w:rPr>
        <w:br/>
        <w:t xml:space="preserve">    7.组织安排工作例会、行政性会议及其它专门会议，做好会议的记录、整理、存档工作。</w:t>
      </w:r>
      <w:r>
        <w:rPr>
          <w:rFonts w:ascii="仿宋" w:eastAsia="仿宋" w:hAnsi="仿宋" w:cs="仿宋" w:hint="eastAsia"/>
          <w:color w:val="000000"/>
          <w:sz w:val="32"/>
          <w:szCs w:val="32"/>
        </w:rPr>
        <w:br/>
        <w:t xml:space="preserve">    8.根据上级指示精神和具体情况，向本院领导提出各时期工作建议，协助本院领导作好值周工作。</w:t>
      </w:r>
      <w:r>
        <w:rPr>
          <w:rFonts w:ascii="仿宋" w:eastAsia="仿宋" w:hAnsi="仿宋" w:cs="仿宋" w:hint="eastAsia"/>
          <w:color w:val="000000"/>
          <w:sz w:val="32"/>
          <w:szCs w:val="32"/>
        </w:rPr>
        <w:br/>
        <w:t xml:space="preserve">    9.负责传达院领导对院属各部门的指示、通知，传递各部门给本院领导的报告、请示。</w:t>
      </w:r>
      <w:r>
        <w:rPr>
          <w:rFonts w:ascii="仿宋" w:eastAsia="仿宋" w:hAnsi="仿宋" w:cs="仿宋" w:hint="eastAsia"/>
          <w:color w:val="000000"/>
          <w:sz w:val="32"/>
          <w:szCs w:val="32"/>
        </w:rPr>
        <w:br/>
        <w:t xml:space="preserve">    10.按本院领导的部署，检查院属各部门对院行政决议、决定、</w:t>
      </w:r>
      <w:hyperlink r:id="rId90" w:tgtFrame="http://www.kj-cy.cn/htm/2014228/_blank" w:history="1">
        <w:r>
          <w:rPr>
            <w:rStyle w:val="ac"/>
            <w:rFonts w:ascii="仿宋" w:eastAsia="仿宋" w:hAnsi="仿宋" w:cs="仿宋" w:hint="eastAsia"/>
            <w:color w:val="000000"/>
            <w:sz w:val="32"/>
            <w:szCs w:val="32"/>
          </w:rPr>
          <w:t>工作计划</w:t>
        </w:r>
      </w:hyperlink>
      <w:r>
        <w:rPr>
          <w:rFonts w:ascii="仿宋" w:eastAsia="仿宋" w:hAnsi="仿宋" w:cs="仿宋" w:hint="eastAsia"/>
          <w:color w:val="000000"/>
          <w:sz w:val="32"/>
          <w:szCs w:val="32"/>
        </w:rPr>
        <w:t>的完成情况，并负责督办落实。</w:t>
      </w:r>
      <w:r>
        <w:rPr>
          <w:rFonts w:ascii="仿宋" w:eastAsia="仿宋" w:hAnsi="仿宋" w:cs="仿宋" w:hint="eastAsia"/>
          <w:color w:val="000000"/>
          <w:sz w:val="32"/>
          <w:szCs w:val="32"/>
        </w:rPr>
        <w:br/>
        <w:t xml:space="preserve">    11.负责本院印章管理与使用。办理行政介绍信、</w:t>
      </w:r>
      <w:hyperlink r:id="rId91" w:tgtFrame="http://www.kj-cy.cn/htm/2014228/_blank" w:history="1">
        <w:r>
          <w:rPr>
            <w:rStyle w:val="ac"/>
            <w:rFonts w:ascii="仿宋" w:eastAsia="仿宋" w:hAnsi="仿宋" w:cs="仿宋" w:hint="eastAsia"/>
            <w:color w:val="000000"/>
            <w:sz w:val="32"/>
            <w:szCs w:val="32"/>
          </w:rPr>
          <w:t>证明</w:t>
        </w:r>
      </w:hyperlink>
      <w:r>
        <w:rPr>
          <w:rFonts w:ascii="仿宋" w:eastAsia="仿宋" w:hAnsi="仿宋" w:cs="仿宋" w:hint="eastAsia"/>
          <w:color w:val="000000"/>
          <w:sz w:val="32"/>
          <w:szCs w:val="32"/>
        </w:rPr>
        <w:t>信和其它函件等。</w:t>
      </w:r>
      <w:r>
        <w:rPr>
          <w:rFonts w:ascii="仿宋" w:eastAsia="仿宋" w:hAnsi="仿宋" w:cs="仿宋" w:hint="eastAsia"/>
          <w:color w:val="000000"/>
          <w:sz w:val="32"/>
          <w:szCs w:val="32"/>
        </w:rPr>
        <w:br/>
        <w:t xml:space="preserve">    12.完成院领导交办的其它工作任务。</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七、公共培训学院职业技能培训鉴定中心工作规范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1.主持部门例会及临时性会议，按学院有关文件精神</w:t>
      </w:r>
      <w:hyperlink r:id="rId92" w:tgtFrame="http://www.5ykj.com/Article/cygwgwzz/_blank" w:history="1">
        <w:r>
          <w:rPr>
            <w:rStyle w:val="ac"/>
            <w:rFonts w:ascii="仿宋" w:eastAsia="仿宋" w:hAnsi="仿宋" w:cs="仿宋" w:hint="eastAsia"/>
            <w:color w:val="000000"/>
            <w:sz w:val="32"/>
            <w:szCs w:val="32"/>
          </w:rPr>
          <w:t>开展</w:t>
        </w:r>
      </w:hyperlink>
      <w:r>
        <w:rPr>
          <w:rFonts w:ascii="仿宋" w:eastAsia="仿宋" w:hAnsi="仿宋" w:cs="仿宋" w:hint="eastAsia"/>
          <w:color w:val="000000"/>
          <w:sz w:val="32"/>
          <w:szCs w:val="32"/>
        </w:rPr>
        <w:t>培训工作，及时准确地传达上级指示，并贯彻执行。</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2.制订各工种的培训</w:t>
      </w:r>
      <w:hyperlink r:id="rId93" w:tgtFrame="http://www.5ykj.com/Article/cygwgwzz/_blank" w:history="1">
        <w:r>
          <w:rPr>
            <w:rStyle w:val="ac"/>
            <w:rFonts w:ascii="仿宋" w:eastAsia="仿宋" w:hAnsi="仿宋" w:cs="仿宋" w:hint="eastAsia"/>
            <w:color w:val="000000"/>
            <w:sz w:val="32"/>
            <w:szCs w:val="32"/>
          </w:rPr>
          <w:t>计划</w:t>
        </w:r>
      </w:hyperlink>
      <w:r>
        <w:rPr>
          <w:rFonts w:ascii="仿宋" w:eastAsia="仿宋" w:hAnsi="仿宋" w:cs="仿宋" w:hint="eastAsia"/>
          <w:color w:val="000000"/>
          <w:sz w:val="32"/>
          <w:szCs w:val="32"/>
        </w:rPr>
        <w:t>和培训方案，经批准后实施。</w:t>
      </w:r>
      <w:r>
        <w:rPr>
          <w:rFonts w:ascii="仿宋" w:eastAsia="仿宋" w:hAnsi="仿宋" w:cs="仿宋" w:hint="eastAsia"/>
          <w:color w:val="000000"/>
          <w:sz w:val="32"/>
          <w:szCs w:val="32"/>
        </w:rPr>
        <w:br/>
        <w:t xml:space="preserve">    3.制订各工种培训的工作程序。</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4.建立考评激励机制，通过考核发现并举荐人才。</w:t>
      </w:r>
      <w:r>
        <w:rPr>
          <w:rFonts w:ascii="仿宋" w:eastAsia="仿宋" w:hAnsi="仿宋" w:cs="仿宋" w:hint="eastAsia"/>
          <w:color w:val="000000"/>
          <w:sz w:val="32"/>
          <w:szCs w:val="32"/>
        </w:rPr>
        <w:br/>
        <w:t xml:space="preserve">    5.向培训教师布置各种培训工作，了解受培训的人数和</w:t>
      </w:r>
      <w:r>
        <w:rPr>
          <w:rFonts w:ascii="仿宋" w:eastAsia="仿宋" w:hAnsi="仿宋" w:cs="仿宋" w:hint="eastAsia"/>
          <w:color w:val="000000"/>
          <w:sz w:val="32"/>
          <w:szCs w:val="32"/>
        </w:rPr>
        <w:lastRenderedPageBreak/>
        <w:t xml:space="preserve">培训种类。　</w:t>
      </w:r>
    </w:p>
    <w:p w:rsidR="00574570" w:rsidRDefault="001E426E">
      <w:pPr>
        <w:spacing w:line="500" w:lineRule="exact"/>
        <w:ind w:firstLineChars="150" w:firstLine="480"/>
        <w:rPr>
          <w:rFonts w:ascii="仿宋" w:eastAsia="仿宋" w:hAnsi="仿宋" w:cs="仿宋"/>
          <w:color w:val="000000"/>
          <w:sz w:val="32"/>
          <w:szCs w:val="32"/>
        </w:rPr>
      </w:pPr>
      <w:r>
        <w:rPr>
          <w:rFonts w:ascii="仿宋" w:eastAsia="仿宋" w:hAnsi="仿宋" w:cs="仿宋" w:hint="eastAsia"/>
          <w:color w:val="000000"/>
          <w:sz w:val="32"/>
          <w:szCs w:val="32"/>
        </w:rPr>
        <w:t xml:space="preserve"> 6.及时对下级工作中的争议做出裁决，定期听取直接下级</w:t>
      </w:r>
      <w:hyperlink r:id="rId94" w:tgtFrame="http://www.5ykj.com/Article/cygwgwzz/_blank" w:history="1">
        <w:r>
          <w:rPr>
            <w:rStyle w:val="ac"/>
            <w:rFonts w:ascii="仿宋" w:eastAsia="仿宋" w:hAnsi="仿宋" w:cs="仿宋" w:hint="eastAsia"/>
            <w:color w:val="000000"/>
            <w:sz w:val="32"/>
            <w:szCs w:val="32"/>
          </w:rPr>
          <w:t>述职</w:t>
        </w:r>
      </w:hyperlink>
      <w:r>
        <w:rPr>
          <w:rFonts w:ascii="仿宋" w:eastAsia="仿宋" w:hAnsi="仿宋" w:cs="仿宋" w:hint="eastAsia"/>
          <w:color w:val="000000"/>
          <w:sz w:val="32"/>
          <w:szCs w:val="32"/>
        </w:rPr>
        <w:t>，并做出工作评定。</w:t>
      </w:r>
      <w:r>
        <w:rPr>
          <w:rFonts w:ascii="仿宋" w:eastAsia="仿宋" w:hAnsi="仿宋" w:cs="仿宋" w:hint="eastAsia"/>
          <w:color w:val="000000"/>
          <w:sz w:val="32"/>
          <w:szCs w:val="32"/>
        </w:rPr>
        <w:br/>
        <w:t xml:space="preserve">    7.按工作程序做好与相关部门的横向联系，并及时对部门间的争议提出界定要求，受理直接下级上报的合理化建议，按程序处理。</w:t>
      </w:r>
      <w:r>
        <w:rPr>
          <w:rFonts w:ascii="仿宋" w:eastAsia="仿宋" w:hAnsi="仿宋" w:cs="仿宋" w:hint="eastAsia"/>
          <w:color w:val="000000"/>
          <w:sz w:val="32"/>
          <w:szCs w:val="32"/>
        </w:rPr>
        <w:br/>
        <w:t xml:space="preserve">    8.巡视、监督、检查所属下级各项工作，掌握培训鉴定中心工作情况及有关数据，根据需要调配下级员工的工作岗位，报直接上级批准后施行，并转人事处备案。</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9.关心培训鉴定中心员工的思想、生活和待遇。</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10.定期向直接上级</w:t>
      </w:r>
      <w:hyperlink r:id="rId95" w:tgtFrame="http://www.5ykj.com/Article/cygwgwzz/_blank" w:history="1">
        <w:r>
          <w:rPr>
            <w:rStyle w:val="ac"/>
            <w:rFonts w:ascii="仿宋" w:eastAsia="仿宋" w:hAnsi="仿宋" w:cs="仿宋" w:hint="eastAsia"/>
            <w:color w:val="000000"/>
            <w:sz w:val="32"/>
            <w:szCs w:val="32"/>
          </w:rPr>
          <w:t>述职</w:t>
        </w:r>
      </w:hyperlink>
      <w:r>
        <w:rPr>
          <w:rFonts w:ascii="仿宋" w:eastAsia="仿宋" w:hAnsi="仿宋" w:cs="仿宋" w:hint="eastAsia"/>
          <w:color w:val="000000"/>
          <w:sz w:val="32"/>
          <w:szCs w:val="32"/>
        </w:rPr>
        <w:t>。</w:t>
      </w:r>
    </w:p>
    <w:p w:rsidR="00574570" w:rsidRDefault="00574570">
      <w:pPr>
        <w:spacing w:line="500" w:lineRule="exact"/>
        <w:rPr>
          <w:rFonts w:ascii="仿宋" w:eastAsia="仿宋" w:hAnsi="仿宋" w:cs="仿宋"/>
          <w:color w:val="000000"/>
          <w:sz w:val="32"/>
          <w:szCs w:val="32"/>
        </w:rPr>
      </w:pPr>
    </w:p>
    <w:p w:rsidR="00574570" w:rsidRDefault="001E426E">
      <w:pPr>
        <w:pStyle w:val="3"/>
        <w:spacing w:before="0" w:after="0" w:line="500" w:lineRule="exact"/>
        <w:jc w:val="center"/>
        <w:rPr>
          <w:rFonts w:ascii="仿宋" w:eastAsia="仿宋" w:hAnsi="仿宋" w:cs="仿宋"/>
        </w:rPr>
      </w:pPr>
      <w:bookmarkStart w:id="37" w:name="_Toc6322"/>
      <w:bookmarkStart w:id="38" w:name="_Toc9415"/>
      <w:r>
        <w:rPr>
          <w:rFonts w:ascii="仿宋" w:eastAsia="仿宋" w:hAnsi="仿宋" w:cs="仿宋" w:hint="eastAsia"/>
        </w:rPr>
        <w:t>第十三节     团委</w:t>
      </w:r>
      <w:bookmarkEnd w:id="37"/>
      <w:bookmarkEnd w:id="38"/>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校团委在学校党委和上级团委领导下，领导学校共青团工作，充分发挥党的助手作用，职责范围是：</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1.根据上级团组织的工作要求，结合学校实际情况，制订团的工作计划，召开全委会研究决定团内重大事宜。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2.组织团员青年学习马列主义、毛泽东思想，学习党的方针政策和党的基本知识、团的基本知识，坚持四项基本原则，培养有理想、有道德、有文化、有纪律的一代新人。</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3.根据学生特点，生动活泼地开展工作，精心组织一些具有开拓性、示范性的活动，寓教育于活动之中，促进青年德、智、体、美、劳全面发展。</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4.组织开展学生社会实践活动、青年志愿者活动、课外学术科技活动，开展争创优秀团支部、优秀团干部和优秀团员的活动。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5.抓好团的组织建设和思想建设，提高团员的素质，发挥共青团员的模范作用，做好对后进学生的思想转化工作。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6.建立健全团的各项制度，负责团员发展、团内推优等组织工作。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7.深入基层，了解情况，检查和指导团总支工作，掌握学生的思想动态，培训团的干部，交流团的工作经验。</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8.配合学生工作处做好学生的管理工作，指导并具体帮助学生会开展各项工作，充分发挥学生的自治能力。</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9.协助学校搞好宣传工作，开展宣传通讯报道工作，及时报道好人好事，办好广播、墙报、黑板报及其他各项宣传工作。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10.积极倡导和组织学生开展有益于身心健康的各种文体活动。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11.关心团员青年的学习、生活，及时反映学生在教学、卫生、体育、课余活动等方面的要求和意见，并协助学校有关部门加以解决。</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12.完成上级团委和学校党委交办的其它工作。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二、团委书记工作规范</w:t>
      </w:r>
    </w:p>
    <w:p w:rsidR="00574570" w:rsidRDefault="001E426E">
      <w:pPr>
        <w:shd w:val="clear" w:color="auto" w:fill="FFFFFF"/>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团委书记在学校党支部、上级团委的领导下，负责主持学校团委的日常工作。</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1.贯彻执行党组织和团委的决议，完成上级组织下达的各项任务，代表团组织参加或列席有关会议。</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2.主持召开团的委员会和下属团组织负责人会议，按照民主集中制的原则，对重要问题作出决定，并组织、贯彻、实施和检查实施情况。</w:t>
      </w:r>
    </w:p>
    <w:p w:rsidR="00574570" w:rsidRDefault="001E426E">
      <w:pPr>
        <w:shd w:val="clear" w:color="auto" w:fill="FFFFFF"/>
        <w:spacing w:line="500" w:lineRule="exact"/>
        <w:ind w:firstLineChars="200" w:firstLine="592"/>
        <w:rPr>
          <w:rFonts w:ascii="仿宋" w:eastAsia="仿宋" w:hAnsi="仿宋" w:cs="仿宋"/>
          <w:color w:val="000000"/>
          <w:spacing w:val="-12"/>
          <w:sz w:val="32"/>
          <w:szCs w:val="32"/>
        </w:rPr>
      </w:pPr>
      <w:r>
        <w:rPr>
          <w:rFonts w:ascii="仿宋" w:eastAsia="仿宋" w:hAnsi="仿宋" w:cs="仿宋" w:hint="eastAsia"/>
          <w:color w:val="000000"/>
          <w:spacing w:val="-12"/>
          <w:sz w:val="32"/>
          <w:szCs w:val="32"/>
        </w:rPr>
        <w:t>3.负责制定、实施和检查团委的学期工作计划，指导各团支部开展工作，</w:t>
      </w:r>
      <w:r>
        <w:rPr>
          <w:rFonts w:ascii="仿宋" w:eastAsia="仿宋" w:hAnsi="仿宋" w:cs="仿宋" w:hint="eastAsia"/>
          <w:color w:val="000000"/>
          <w:sz w:val="32"/>
          <w:szCs w:val="32"/>
        </w:rPr>
        <w:t>做好团委工作总结和表彰奖励等工作。</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4.抓好团委的自身建设，关心委员的思想、学习、工作与健康，充分调动每个委员的积极性，发挥他们的作用，努力将团委建成团结的、朝气蓬勃的领导班子。</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5.了解青少年的要求，掌握不同时期团员、青少年的思想动态，并组织有针对性的丰富多彩的思想教育活动。</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6.加强班级团支部的建设，及时做好团支部的改选、调整和充实。指导团干部改善和活跃团的组织生活，加强对团员的教育和管理，发挥团员的先锋模范作用。</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7.制定发展团员制度，有计划地做好发展新团员的工作，配合党组织建立学生党章学习小组，并向党组织推荐优秀团员作为党的考察发展对象。</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8.抓好学生干部、团干部的培训工作，不断提高他们的思想政治觉悟和业务工作能力，增强他们的工作责任感。</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9.帮助和指导学生会使其独立地、生动活泼地开展工作。</w:t>
      </w:r>
    </w:p>
    <w:p w:rsidR="00574570" w:rsidRDefault="001E426E">
      <w:pPr>
        <w:shd w:val="clear" w:color="auto" w:fill="FFFFFF"/>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三、团委办公室主任工作规范</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1.协助部门领导起草团内有关计划、总结、报告通知等文件。</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2.协助贯彻团委的工作方针和政策，协调各部门之间的工作。</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3.协助部门领导安排团委的各种会议，做好会议记录和其他会务工作。</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4.负责起草和发送团委的文件、信函等文字资料；收集、整理和管理团委的资料和档案。</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5.负责新干事的工作技能培训。</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6.负责团委各项管理制度的修改、完善，经领导核批准后方可有效，并保证资料的及时输机、存档。</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7.做好学校大小型活动的协助、后勤保障、资料收集等工作。</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8.办公室主任负责召开部长会议、贯彻校团总支对各二级学院团总支的指导精神。</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9.负责收集各部门学期计划、期末总结工作，并进行存档处理。</w:t>
      </w:r>
    </w:p>
    <w:p w:rsidR="00574570" w:rsidRDefault="001E426E">
      <w:pPr>
        <w:shd w:val="clear" w:color="auto" w:fill="FFFFFF"/>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10.做好团委办公室的其它日常工作。</w:t>
      </w:r>
    </w:p>
    <w:p w:rsidR="00574570" w:rsidRDefault="00574570">
      <w:pPr>
        <w:shd w:val="clear" w:color="auto" w:fill="FFFFFF"/>
        <w:spacing w:line="500" w:lineRule="exact"/>
        <w:rPr>
          <w:rFonts w:ascii="仿宋" w:eastAsia="仿宋" w:hAnsi="仿宋" w:cs="仿宋"/>
          <w:b/>
          <w:color w:val="000000"/>
          <w:sz w:val="32"/>
          <w:szCs w:val="32"/>
        </w:rPr>
      </w:pPr>
    </w:p>
    <w:p w:rsidR="00574570" w:rsidRDefault="001E426E">
      <w:pPr>
        <w:pStyle w:val="3"/>
        <w:spacing w:before="0" w:after="0" w:line="500" w:lineRule="exact"/>
        <w:jc w:val="center"/>
        <w:rPr>
          <w:rFonts w:ascii="仿宋" w:eastAsia="仿宋" w:hAnsi="仿宋" w:cs="仿宋"/>
        </w:rPr>
      </w:pPr>
      <w:bookmarkStart w:id="39" w:name="_Toc18438"/>
      <w:bookmarkStart w:id="40" w:name="_Toc13942"/>
      <w:r>
        <w:rPr>
          <w:rFonts w:ascii="仿宋" w:eastAsia="仿宋" w:hAnsi="仿宋" w:cs="仿宋" w:hint="eastAsia"/>
        </w:rPr>
        <w:t>第十四节   图书馆</w:t>
      </w:r>
      <w:bookmarkEnd w:id="39"/>
      <w:bookmarkEnd w:id="40"/>
    </w:p>
    <w:p w:rsidR="00574570" w:rsidRDefault="001E426E">
      <w:pPr>
        <w:shd w:val="clear" w:color="auto" w:fill="FFFFFF"/>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负责组织贯彻执行国家教育部颁发的《普通高等学校图书馆规程》。根据学校发展和教学、科研需求，组织制定图书馆文献信息服务工作的发展规划，做好文献经费预算和管理，有计划、有重点的组织收集和开发各类文献信息资源，逐步形成具有学校专业特色的收藏体系。</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2.负责制定图书馆各部门的规章制度、岗位职责、考核标准、工作细则和工作流程。</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3.按照国家统一要求，力求做到文献分编、加工的标准化和规范化，及时做好入馆文献资料的分类、编目工作，并提供多途径的检索功能；及时对新书进行宣传报道。</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4.负责为全校师生员工提供各类文献资料的外借、阅览服务；负责全校师生借书证的发放和管理工作；教育读者爱护文献资料，努力改善阅读环境，提高文献利用率。</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5.广泛利用计算机技术和网络技术，提高现代化管理手段，加强网络信息资源的开发和利用，加快数字图书馆建设。</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6.以读者为中心，以育人为宗旨，为教学和科研服务，不断提高图书馆服务和建设水平。</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7.加强图书馆队伍建设，有计划的开展多种形式的人员培训、教育工作，建设一支思想素质好、业务水平高的图书馆专业人员队伍。</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8.合理组织馆藏，加强书库管理，做好书库的安全工作。</w:t>
      </w:r>
    </w:p>
    <w:p w:rsidR="00574570" w:rsidRDefault="001E426E">
      <w:pPr>
        <w:shd w:val="clear" w:color="auto" w:fill="FFFFFF"/>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9.加强对外交流活动，积极参加全国职业学校图书馆的组织和活动、加强与兄弟院校的广泛联系，开展各个方面的协作、协调活动。</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二、</w:t>
      </w:r>
      <w:bookmarkStart w:id="41" w:name="_Toc435011094"/>
      <w:r>
        <w:rPr>
          <w:rFonts w:ascii="仿宋" w:eastAsia="仿宋" w:hAnsi="仿宋" w:cs="仿宋" w:hint="eastAsia"/>
          <w:b/>
          <w:bCs/>
          <w:color w:val="000000"/>
          <w:sz w:val="32"/>
          <w:szCs w:val="32"/>
        </w:rPr>
        <w:t>图书馆馆长</w:t>
      </w:r>
      <w:bookmarkEnd w:id="41"/>
      <w:r>
        <w:rPr>
          <w:rFonts w:ascii="仿宋" w:eastAsia="仿宋" w:hAnsi="仿宋" w:cs="仿宋" w:hint="eastAsia"/>
          <w:b/>
          <w:bCs/>
          <w:color w:val="000000"/>
          <w:sz w:val="32"/>
          <w:szCs w:val="32"/>
        </w:rPr>
        <w:t>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1.在学校党委及分管院长的领导下，贯彻执行党和国家的政策法令及上级指示，负责领导并支持全馆工作。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2.制定图书馆的发展规划、工作计划、经费预算及各项规章制度，并组织实施。审定重点书刊、电子文献资源与设备的购置。</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3.领导各部门的业务行政工作，制定改革措施，充分发挥各部门的职能作用，协调各部室的工作。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4.负责全馆职工队伍建设。组织安排人员培训、任用、考核等人事管理工作。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5.领导组织馆内的学术研究和馆外交流活动。处理馆际协作和外事活动。定期向上级分管院长和全馆职工总结报告工作。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6.主持召开馆务会议，听取意见、研究工作。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7.配合党支部做好思想政治工作，引导全馆职工树立全心全意为读者服务的思想，改进工作态度，提高服务质量。</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8.审核全馆的各项经费开支。</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9.负责全馆的安全保卫工作。</w:t>
      </w:r>
      <w:bookmarkStart w:id="42" w:name="_Toc435011095"/>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三、图书馆副馆长</w:t>
      </w:r>
      <w:bookmarkEnd w:id="42"/>
      <w:r>
        <w:rPr>
          <w:rFonts w:ascii="仿宋" w:eastAsia="仿宋" w:hAnsi="仿宋" w:cs="仿宋" w:hint="eastAsia"/>
          <w:b/>
          <w:bCs/>
          <w:color w:val="000000"/>
          <w:sz w:val="32"/>
          <w:szCs w:val="32"/>
        </w:rPr>
        <w:t>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1.在馆长的领导下，确保质量体系文件在图书馆贯彻实</w:t>
      </w:r>
      <w:r>
        <w:rPr>
          <w:rFonts w:ascii="仿宋" w:eastAsia="仿宋" w:hAnsi="仿宋" w:cs="仿宋" w:hint="eastAsia"/>
          <w:color w:val="000000"/>
          <w:sz w:val="32"/>
          <w:szCs w:val="32"/>
        </w:rPr>
        <w:lastRenderedPageBreak/>
        <w:t>施，协助馆长做好图书馆日常行政管理。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2.协助馆长制定全馆的发展规划、工作计划、经费预算及设备增添计划，组织贯彻执行，制定完善各项规章制度、工作细则。</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3.协助馆长做好职工培训及业务考核工作。参与全馆的队伍建设和职工、干部人事教育管理工作。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4.协助馆长督促检查各部门统计报表、工作计划和总结及目标责任制的完成情况。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5.协助馆长督促检查各部门对上级决议、决定及规章制度的执行情况。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6.协助馆长处理馆际合作和外事工作中的具体事务。</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7.协助馆长组织开展图书馆学术研究及交流活动。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8.完成馆领导交办的其它工作。</w:t>
      </w:r>
      <w:bookmarkStart w:id="43" w:name="_Toc435011097"/>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四、办公室</w:t>
      </w:r>
      <w:bookmarkEnd w:id="43"/>
      <w:r>
        <w:rPr>
          <w:rFonts w:ascii="仿宋" w:eastAsia="仿宋" w:hAnsi="仿宋" w:cs="仿宋" w:hint="eastAsia"/>
          <w:b/>
          <w:bCs/>
          <w:color w:val="000000"/>
          <w:sz w:val="32"/>
          <w:szCs w:val="32"/>
        </w:rPr>
        <w:t>主任工作规范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1.认真履行本部门的职责，协助馆长制定图书馆工作计划，撰写学期和年度工作总结。</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2.协助馆长组织全馆活动，安排有关工作和会议。</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3.督促检查全馆工作计划贯彻落实情况，掌握全馆整体的工作情况，随时进行协调。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4.根据领导的要求，参与其它重要工作。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5.负责组织检查全馆纪律、安全、卫生及保密工作。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6.负责保管图书馆文件档案、读者档案等工作。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7.负责本馆办公用品计划、保管及发放工作。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8.负责本馆日常财务报销、业务统计、各类报表等工作。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9.负责全馆教职工的考勤，督促检查全馆工作计划贯彻落实情况，掌握全馆整体的工作情况，随时进行协调。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10.完成馆领导交办的其它工作。</w:t>
      </w:r>
    </w:p>
    <w:p w:rsidR="00574570" w:rsidRDefault="00574570">
      <w:pPr>
        <w:spacing w:line="500" w:lineRule="exact"/>
        <w:rPr>
          <w:rFonts w:ascii="仿宋" w:eastAsia="仿宋" w:hAnsi="仿宋" w:cs="仿宋"/>
          <w:b/>
          <w:color w:val="000000"/>
          <w:sz w:val="32"/>
          <w:szCs w:val="32"/>
        </w:rPr>
      </w:pPr>
    </w:p>
    <w:p w:rsidR="00574570" w:rsidRDefault="001E426E">
      <w:pPr>
        <w:pStyle w:val="3"/>
        <w:spacing w:before="0" w:after="0" w:line="500" w:lineRule="exact"/>
        <w:jc w:val="center"/>
        <w:rPr>
          <w:rFonts w:ascii="仿宋" w:eastAsia="仿宋" w:hAnsi="仿宋" w:cs="仿宋"/>
          <w:szCs w:val="32"/>
        </w:rPr>
      </w:pPr>
      <w:bookmarkStart w:id="44" w:name="_Toc17670"/>
      <w:bookmarkStart w:id="45" w:name="_Toc30735"/>
      <w:r>
        <w:rPr>
          <w:rFonts w:ascii="仿宋" w:eastAsia="仿宋" w:hAnsi="仿宋" w:cs="仿宋" w:hint="eastAsia"/>
          <w:szCs w:val="32"/>
        </w:rPr>
        <w:t>第十五节   继续教育学院</w:t>
      </w:r>
      <w:bookmarkEnd w:id="44"/>
      <w:bookmarkEnd w:id="45"/>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一、部门工作规范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1.贯彻学校党政工作计划，负责制定继续教育学院发展规划和管理制度并组织实施。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2.负责成人高等教育业务指导、非全日制职工教育（新型学徒制试点）的招生及教学组织开展、联合办学牵头管理。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3.负责继续教育学院办学经费的预算、收支管理及二次分配工作。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4.负责非全日制职工教育（新型学徒制试点）学生人才培养方案的编制、师资队伍建设、教学实施及管理、学生成绩管理、教材管理等工作。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5.负责非全日制职工教育（新型学徒制试点）学生学籍档案的整理、注册、毕业及有关学生数据的统计汇总工作。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6.负责非全日制职工教育（新型学徒制试点）、联合办学的招生计划制定工作，负责成人高等教育招生计划汇总上报工作，做好非全日制职工教育（新型学徒制试点）、成人高等教育招生宣传及报名组织工作。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7.负责非全日制职工教育（新型学徒制试点）教师和班主任聘请，做好教师上课酬金、班主任津贴和临时工的酬金上报、发放工作。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8.负责与上级主管部门的业务对接等工作。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9.负责代表学校与外单位开展成人高等教育、“新型学徒制”试点企业、联合办学等合作办学的洽谈。</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10.负责做好继续教育学院的宣传报道工作，扩大本院影响力。</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11.负责做好继续教育学院年度考核及聘任，做好奖惩</w:t>
      </w:r>
      <w:r>
        <w:rPr>
          <w:rFonts w:ascii="仿宋" w:eastAsia="仿宋" w:hAnsi="仿宋" w:cs="仿宋" w:hint="eastAsia"/>
          <w:color w:val="000000"/>
          <w:sz w:val="32"/>
          <w:szCs w:val="32"/>
        </w:rPr>
        <w:lastRenderedPageBreak/>
        <w:t>工作。</w:t>
      </w:r>
    </w:p>
    <w:p w:rsidR="00574570" w:rsidRDefault="001E426E">
      <w:pPr>
        <w:spacing w:line="500" w:lineRule="exact"/>
        <w:rPr>
          <w:rFonts w:ascii="仿宋" w:eastAsia="仿宋" w:hAnsi="仿宋" w:cs="仿宋"/>
          <w:b/>
          <w:bCs/>
          <w:color w:val="000000"/>
          <w:kern w:val="0"/>
          <w:sz w:val="32"/>
          <w:szCs w:val="32"/>
        </w:rPr>
      </w:pPr>
      <w:r>
        <w:rPr>
          <w:rFonts w:ascii="仿宋" w:eastAsia="仿宋" w:hAnsi="仿宋" w:cs="仿宋" w:hint="eastAsia"/>
          <w:b/>
          <w:bCs/>
          <w:color w:val="000000"/>
          <w:sz w:val="32"/>
          <w:szCs w:val="32"/>
        </w:rPr>
        <w:t xml:space="preserve">    二、</w:t>
      </w:r>
      <w:r>
        <w:rPr>
          <w:rFonts w:ascii="仿宋" w:eastAsia="仿宋" w:hAnsi="仿宋" w:cs="仿宋" w:hint="eastAsia"/>
          <w:b/>
          <w:bCs/>
          <w:color w:val="000000"/>
          <w:kern w:val="0"/>
          <w:sz w:val="32"/>
          <w:szCs w:val="32"/>
        </w:rPr>
        <w:t>继续教育学院院长</w:t>
      </w:r>
      <w:r>
        <w:rPr>
          <w:rFonts w:ascii="仿宋" w:eastAsia="仿宋" w:hAnsi="仿宋" w:cs="仿宋" w:hint="eastAsia"/>
          <w:b/>
          <w:bCs/>
          <w:color w:val="000000"/>
          <w:sz w:val="32"/>
          <w:szCs w:val="32"/>
        </w:rPr>
        <w:t>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1.认真贯彻执行党和国家的方针、政策以及学校的各项决定、决议；组织讨论与决定学院的重大事项；负责组织制定学院的中长期发展规划及年度工作计划并组织实施。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2.负责制定并组织实施继续教育学院专业建设规划、负责专业建设；审定本院各专业教学计划。</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3.负责组织制定并实施学院人才培养方案，建立人才培养质量的保证体系。</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4.负责联合办学单位的商谈和审核工作。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5.负责对接徐州市高校招生委员会办公室、各联办高校开展成人高等教育相关工作。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6.负责新型学徒制企业商谈办学事宜。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7.负责继续教育学院教学、科研和其他行政方面规章制度的制定和组织实施工作；负责继续教育学院资产的管理和使用。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8.配合党支部做好院务公开和党风廉政建设工作。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9.负责继续教育学院安全工作。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10.负责继续教育学院年度经费收支的申报及审批。</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11.负责继续教育学院行政管理工作。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12.负责学校交给继续教育学院的其他工作。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三、</w:t>
      </w:r>
      <w:r>
        <w:rPr>
          <w:rFonts w:ascii="仿宋" w:eastAsia="仿宋" w:hAnsi="仿宋" w:cs="仿宋" w:hint="eastAsia"/>
          <w:b/>
          <w:bCs/>
          <w:color w:val="000000"/>
          <w:kern w:val="0"/>
          <w:sz w:val="32"/>
          <w:szCs w:val="32"/>
        </w:rPr>
        <w:t>继续教育学院</w:t>
      </w:r>
      <w:r>
        <w:rPr>
          <w:rFonts w:ascii="仿宋" w:eastAsia="仿宋" w:hAnsi="仿宋" w:cs="仿宋" w:hint="eastAsia"/>
          <w:b/>
          <w:bCs/>
          <w:color w:val="000000"/>
          <w:sz w:val="32"/>
          <w:szCs w:val="32"/>
        </w:rPr>
        <w:t>副院长工作规范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1.认真贯彻执行党和国家的方针、政策以及学校的各项决定，分管继续教育学院的教学组织管理与学生管理工作，协助院长做好行政及招生管理工作。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2.负责组织非全日制职工教育（新型学徒制试点）各专业各层次人才培养方案、课程标准的制定与修改和实施各种</w:t>
      </w:r>
      <w:r>
        <w:rPr>
          <w:rFonts w:ascii="仿宋" w:eastAsia="仿宋" w:hAnsi="仿宋" w:cs="仿宋" w:hint="eastAsia"/>
          <w:color w:val="000000"/>
          <w:sz w:val="32"/>
          <w:szCs w:val="32"/>
        </w:rPr>
        <w:lastRenderedPageBreak/>
        <w:t>教学法规文件，负责课程建设和教材建设。</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3.负责每学期任课教师资质审核及聘任工作，负责审定学期教学计划，并检查任课教师对教学计划的执行情况。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4.负责组织建立教师业务档案，教学资源库建设和教学、科研档案资料的建设工作。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5.负责组织教师开展教学研究及经验交流活动。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6.负责教学质量监控工作，包括教学检查、监控与评估。</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7.负责协调各二级学院相关人员开展成人高等教育报名、考试、录取及教学开展等。</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8.负责成人高等教育函授站（点）的拟建与管理工作。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9.执行《联合办学管理办法》，起草联合办学协议。</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10.协助院长与合作企业及单位商谈办学事宜。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11.负责联合办学单位资质初审、相关材料报送初审工作。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12.完成上级交办的其他工作。</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w:t>
      </w:r>
      <w:r>
        <w:rPr>
          <w:rFonts w:ascii="仿宋" w:eastAsia="仿宋" w:hAnsi="仿宋" w:cs="仿宋" w:hint="eastAsia"/>
          <w:b/>
          <w:bCs/>
          <w:color w:val="000000"/>
          <w:kern w:val="0"/>
          <w:sz w:val="32"/>
          <w:szCs w:val="32"/>
        </w:rPr>
        <w:t>继续教育学院</w:t>
      </w:r>
      <w:r>
        <w:rPr>
          <w:rFonts w:ascii="仿宋" w:eastAsia="仿宋" w:hAnsi="仿宋" w:cs="仿宋" w:hint="eastAsia"/>
          <w:b/>
          <w:bCs/>
          <w:color w:val="000000"/>
          <w:sz w:val="32"/>
          <w:szCs w:val="32"/>
        </w:rPr>
        <w:t>办公室主任工作规范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1.在本院领导的领导下，全面主持继续教育学院办公室的工作，认真贯彻执行党的路线、方针、政策和上级指示，协助继续教育学院领导做好学院日常行政工作。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2.负责学院各类组织工作会议的筹备、记录和整理工作，负责各类文件、通知的收发、传阅、催办、立卷和归档工作。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3.根据继续教育学院领导指示和有关会议精神，负责本院公文及有关协议（合同）书的起草、报送工作及档案管理（含ISO）等工作。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4.负责继续教育学院各类报表的统计和填报工作，做好继续教育学院的各类计划和总结的起草工作。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5.负责继续教育学院公务接待、公务用车、信访、宣传报道等工作。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6.协助校财务处做好继续教育学院办学经费的预算及收支管理工作。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7.负责继续教育学院固定资产及办公用品的申购与管理工作。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8.负责继续教育学院印鉴的使用与保管工作。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9.负责继续教育学院的网站建设。</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10.完成继续教育学院领导布置的其它工作。</w:t>
      </w:r>
    </w:p>
    <w:p w:rsidR="00574570" w:rsidRDefault="00574570">
      <w:pPr>
        <w:adjustRightInd w:val="0"/>
        <w:snapToGrid w:val="0"/>
        <w:spacing w:line="500" w:lineRule="exact"/>
        <w:rPr>
          <w:rFonts w:ascii="仿宋" w:eastAsia="仿宋" w:hAnsi="仿宋" w:cs="仿宋"/>
          <w:color w:val="000000"/>
        </w:rPr>
      </w:pPr>
    </w:p>
    <w:p w:rsidR="00574570" w:rsidRDefault="001E426E">
      <w:pPr>
        <w:pStyle w:val="2"/>
        <w:spacing w:before="0" w:after="0" w:line="500" w:lineRule="exact"/>
        <w:jc w:val="center"/>
        <w:rPr>
          <w:rFonts w:ascii="楷体" w:eastAsia="楷体" w:hAnsi="楷体" w:cs="楷体"/>
        </w:rPr>
      </w:pPr>
      <w:bookmarkStart w:id="46" w:name="_Toc32638"/>
      <w:bookmarkStart w:id="47" w:name="_Toc5257"/>
      <w:r>
        <w:rPr>
          <w:rFonts w:ascii="楷体" w:eastAsia="楷体" w:hAnsi="楷体" w:cs="楷体" w:hint="eastAsia"/>
        </w:rPr>
        <w:t>附 机关工作人员行为规范</w:t>
      </w:r>
      <w:bookmarkEnd w:id="46"/>
      <w:bookmarkEnd w:id="47"/>
    </w:p>
    <w:p w:rsidR="00574570" w:rsidRDefault="00574570">
      <w:pPr>
        <w:spacing w:line="500" w:lineRule="exact"/>
        <w:rPr>
          <w:rFonts w:ascii="仿宋" w:eastAsia="仿宋" w:hAnsi="仿宋" w:cs="仿宋"/>
          <w:color w:val="000000"/>
          <w:sz w:val="32"/>
          <w:szCs w:val="32"/>
        </w:rPr>
      </w:pP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为强化管理，提升管理水平，提高机关工作人员道德修养和综合素质，促进机关工作作风转变，进一步塑造文明、和谐、高效的机关形象，以饱满的精神状态做好各项管理和服务工作，推动学校事业快速发展，依据有关要求，结合学校实际，特制定本规范。</w:t>
      </w:r>
    </w:p>
    <w:p w:rsidR="00574570" w:rsidRDefault="001E426E">
      <w:pPr>
        <w:spacing w:line="5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一、政治坚定  热爱祖国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努力学习党的理论，树立共产主义理想信念，坚持党的基本理论、基本路线和基本纲领，坚定中国特色的社会主义道路，坚定不移地贯彻执行党和国家的路线、方针、政策，在思想上、政治上和行动上与党中央保持高度一致。</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2.热爱祖国，忠于宪法，维护国家安全、荣誉和利益，维护国家统一和民族的团结；政治敏锐，头脑清醒，不信谣，不传谣，强化“四个意识”，自觉维护党和国家的形象。</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二、遵纪守法  按章办事</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 学习法律，掌握基本法律知识，依法办事，不滥用</w:t>
      </w:r>
      <w:r>
        <w:rPr>
          <w:rFonts w:ascii="仿宋" w:eastAsia="仿宋" w:hAnsi="仿宋" w:cs="仿宋" w:hint="eastAsia"/>
          <w:color w:val="000000"/>
          <w:sz w:val="32"/>
          <w:szCs w:val="32"/>
        </w:rPr>
        <w:lastRenderedPageBreak/>
        <w:t>权力，不以权代法，带头营造依法治校的良好环境。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 自觉遵守法律法规，敢于同违法乱纪的行为作斗争。</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5.严格按照学校规章制度办事，坚持原则，公道正派，敢讲真话，敢于反映真实情况，敢于坚持正确意见，不在工作中掺杂个人好恶，弄虚作假。</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三、爱岗敬业  忠于职守  </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6. 处理公务要严格按程序办理，职权范围以内的事认真办理，职权范围以外的事要请示汇报。该请示的问题，一般不越级请示，该处理的问题，一般不越级处理，对职权范围外的急办事项要及时与有关领导和同事联系，做好沟通协调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7. 工作要细致、严谨、缜密，办事高效，讲求质量；对符合正常程序能马上办的事情，要马上予以解决，决不人为拖延；不能马上解决的问题，要做好耐心细致的解释。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 接受任务态度积极，按照领导批办的时间要求，抓紧办理，及时反馈，按时完成，保证质量。</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9. 勤于思考，勇于创新，锐意进取，主动工作，敢于担当。</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10. 自觉遵守劳动纪律，按照作息时间上下班，不得迟到、早退，不得无故缺勤；有事要严格履行请假手续。</w:t>
      </w:r>
    </w:p>
    <w:p w:rsidR="00574570" w:rsidRDefault="001E426E">
      <w:pPr>
        <w:spacing w:line="500" w:lineRule="exact"/>
        <w:ind w:firstLine="570"/>
        <w:rPr>
          <w:rFonts w:ascii="仿宋" w:eastAsia="仿宋" w:hAnsi="仿宋" w:cs="仿宋"/>
          <w:color w:val="000000"/>
          <w:sz w:val="32"/>
          <w:szCs w:val="32"/>
        </w:rPr>
      </w:pPr>
      <w:r>
        <w:rPr>
          <w:rFonts w:ascii="仿宋" w:eastAsia="仿宋" w:hAnsi="仿宋" w:cs="仿宋" w:hint="eastAsia"/>
          <w:color w:val="000000"/>
          <w:sz w:val="32"/>
          <w:szCs w:val="32"/>
        </w:rPr>
        <w:t>11．工作期间不做与公务无关的事情。不打牌、不下棋、不搞娱乐活动（单位组织的除外），不擅自离岗，不议论与工作无关的事。</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12. 密切联系实际，求真务实，力戒作风漂浮，不准搞形式主义、做表面文章。</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四、文明办公，礼貌待人</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13. 工作期间衣着得体、朴素大方，佩戴胸卡。</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14. 工作交往使用文明用语，做到态度谦恭、谈吐文雅、热情服务，力戒 “门难进、脸难看、事难办”的不良习气；落实首问负责制，接待来访时不属职责范围的事，说明情况，主动引见，并帮助联系。</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15. 对外交往谦虚谨慎，诚实处事，礼貌待人，自觉维护学校的形象。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16. 同事之间团结友爱，互相帮助，互相支持，互相学习，共同进步。</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17．厉行节约，不浪费一度电、一滴水、一张纸。</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18．注意公共环境卫生，保持良好的办公环境和办公秩序，做到窗明几净，物品摆放有序，自觉维护公物的完整和安全。</w:t>
      </w:r>
    </w:p>
    <w:p w:rsidR="00574570" w:rsidRDefault="001E426E">
      <w:pPr>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五、清正廉洁 ，品行端正</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19. 严格遵守有关廉洁从政的各项规定，自觉做到自重、自省、自警、自励，筑牢防腐底线。</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20. 工作谦虚谨慎，埋头苦干，积极进取，甘于奉献。</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21. 心胸开阔，宽宏大度，有错必纠，知错必改，不文过饰非，争功诿过，忠诚守信，健康向上。</w:t>
      </w:r>
    </w:p>
    <w:p w:rsidR="00574570" w:rsidRDefault="001E426E">
      <w:pPr>
        <w:pStyle w:val="1"/>
        <w:spacing w:before="0" w:after="0" w:line="500" w:lineRule="exact"/>
        <w:jc w:val="center"/>
        <w:rPr>
          <w:rFonts w:ascii="方正小标宋简体" w:eastAsia="方正小标宋简体" w:hAnsi="方正小标宋简体" w:cs="方正小标宋简体"/>
        </w:rPr>
      </w:pPr>
      <w:r>
        <w:rPr>
          <w:rFonts w:ascii="仿宋" w:eastAsia="仿宋" w:hAnsi="仿宋" w:cs="仿宋" w:hint="eastAsia"/>
          <w:b w:val="0"/>
          <w:bCs w:val="0"/>
          <w:color w:val="000000"/>
          <w:sz w:val="32"/>
          <w:szCs w:val="32"/>
        </w:rPr>
        <w:br w:type="page"/>
      </w:r>
      <w:bookmarkStart w:id="48" w:name="_Toc19104"/>
      <w:r>
        <w:rPr>
          <w:rFonts w:ascii="方正小标宋简体" w:eastAsia="方正小标宋简体" w:hAnsi="方正小标宋简体" w:cs="方正小标宋简体" w:hint="eastAsia"/>
        </w:rPr>
        <w:lastRenderedPageBreak/>
        <w:t>第二部分 教学管理</w:t>
      </w:r>
      <w:bookmarkEnd w:id="48"/>
    </w:p>
    <w:p w:rsidR="00574570" w:rsidRDefault="001E426E">
      <w:pPr>
        <w:widowControl/>
        <w:snapToGrid w:val="0"/>
        <w:spacing w:line="5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为贯彻党的教育方针，全面落实学校《关于强化管理，提升水平的意见》精神，加强教学管理，促进教学管理工作规范化、科学化，不断提高教学管理水平和教学质量，保证人才培养目标的实现，结合学校发展实际，特制订本实施方案。</w:t>
      </w:r>
    </w:p>
    <w:p w:rsidR="00574570" w:rsidRDefault="00574570">
      <w:pPr>
        <w:pStyle w:val="2"/>
        <w:spacing w:before="0" w:after="0" w:line="500" w:lineRule="exact"/>
        <w:jc w:val="center"/>
        <w:rPr>
          <w:rFonts w:ascii="楷体" w:eastAsia="楷体" w:hAnsi="楷体" w:cs="楷体"/>
        </w:rPr>
      </w:pPr>
      <w:bookmarkStart w:id="49" w:name="_Toc3272"/>
    </w:p>
    <w:p w:rsidR="00574570" w:rsidRDefault="001E426E">
      <w:pPr>
        <w:pStyle w:val="2"/>
        <w:spacing w:before="0" w:after="0" w:line="500" w:lineRule="exact"/>
        <w:jc w:val="center"/>
        <w:rPr>
          <w:rFonts w:ascii="楷体" w:eastAsia="楷体" w:hAnsi="楷体" w:cs="楷体"/>
        </w:rPr>
      </w:pPr>
      <w:r>
        <w:rPr>
          <w:rFonts w:ascii="楷体" w:eastAsia="楷体" w:hAnsi="楷体" w:cs="楷体" w:hint="eastAsia"/>
        </w:rPr>
        <w:t>第一章  管理规范及工作标准</w:t>
      </w:r>
      <w:bookmarkStart w:id="50" w:name="_Toc25109"/>
      <w:bookmarkEnd w:id="49"/>
    </w:p>
    <w:p w:rsidR="00574570" w:rsidRDefault="001E426E">
      <w:pPr>
        <w:pStyle w:val="2"/>
        <w:spacing w:before="0" w:after="0" w:line="500" w:lineRule="exact"/>
        <w:ind w:firstLineChars="200" w:firstLine="643"/>
        <w:rPr>
          <w:rFonts w:ascii="楷体" w:eastAsia="楷体" w:hAnsi="楷体" w:cs="楷体"/>
        </w:rPr>
      </w:pPr>
      <w:r>
        <w:rPr>
          <w:rFonts w:ascii="仿宋" w:eastAsia="仿宋" w:hAnsi="仿宋" w:cs="仿宋" w:hint="eastAsia"/>
        </w:rPr>
        <w:t>一、教学常规管理</w:t>
      </w:r>
      <w:bookmarkEnd w:id="50"/>
    </w:p>
    <w:p w:rsidR="00574570" w:rsidRDefault="001E426E">
      <w:pPr>
        <w:widowControl/>
        <w:snapToGrid w:val="0"/>
        <w:spacing w:line="5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1．教学纪律</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（1）教师应服从二级学院（部）的工作安排，认真完成教学任务，自觉遵守教学纪律。任何教师不得以任何理由不承担教学任务；</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（2）任课教师必须严格按规定的授课内容和进度组织教学。非特殊情况不得任意增减课时和变动教学内容，特殊情况须提前报课程承担所在二级学院（部）审批；</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未经批准，任课教师不得停课、调课或找他人代课。特殊情况必须离岗者，须事先在教务系统申请，由课程承担所在二级学院（部）教学副院长（副主任）批准并在教务系统备案。否则，按教学事故处理并记入教师业务档案；</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（4）严格遵守课堂纪律，按时上、下课，不迟到、不早退。上课期间不得使用通信工具做与教学无关的事项，不得处理与上课无关的其他事宜。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2.教学规范</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（1）各门课程必须具备教学大纲（或课程标准）。课程教学大纲（或课程标准）由各二级学院（部）根据部颁大</w:t>
      </w:r>
      <w:r>
        <w:rPr>
          <w:rFonts w:ascii="仿宋" w:eastAsia="仿宋" w:hAnsi="仿宋" w:cs="仿宋" w:hint="eastAsia"/>
          <w:bCs/>
          <w:color w:val="000000"/>
          <w:sz w:val="32"/>
          <w:szCs w:val="32"/>
        </w:rPr>
        <w:lastRenderedPageBreak/>
        <w:t>纲的要求和实际调研的具体情况，结合我校的教学性质、任务、人才培养方案、教学目标、计划时数、课程结构、专业发展等实际情况编制和修订，经所在教研室论证审核，所在院（部）教学副院长（副主任）批准，同时报教务系统备案后方可执行；</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任课教师应按课程教学大纲（或课程标准）的规定，根据课表和教学进程表，填写《学期授课进度计划表》，经所在教研室审核通过，教研室主任签字同意并由所在二级学院（部）教学副院长（副主任）确认后，于开学正式上课前，交院（部）备案，并上传教务系统；</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任课教师必须认真备课。理论课每两学时编写一份教案，实训课和一体化课每个课日编写一份教案。理论课教案包括：课题、教学目的和要求、讲授内容、重点、难点、采用的教学方法及手段、板书设计、授课执行情况分析、教学环节、时间分配等。实训课教案包括：实训课题、分课题、课日实训授课提要、实训准备、组织教学、入门指导（示范）、巡回指导、结束指导（总结）。一体化教案包括：课题、分课题、学习任务描述、教学准备、组织教学、教学环节、时间分配、教师活动、学生活动、教学反思等。教师不能无教案或沿用旧教案上课，备课笔记应不断更新、补充。开学前应提前编写两周教案，教学过程中应提前编写一周教案，并在上课前提前一周上传教务系统备案；</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（4）为了保证教学效果，教师应仪表整洁，提前两分钟到达教室候课。授课时使用普通话，用语准确、简练，条理清楚，语速适当；板书工整、布局合理；严格执行教学进度计划；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5）任课教师授课应做到：严格按学期授课计划和教案组织教学活动，保持良好的课堂秩序；讲课应力求条理清晰、层次分明、概念明确、重点突出、内容正确、语言生动、操作示范准确、板书工整有序；加强基础知识、基本理论的教学和基本操作技能的训练，注意教学方法的灵活多样，运用现代教育技术、多媒体课件进行直观教学，充分调动学生学习积极性和主动性，努力提高教学质量；</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任课教师应认真布置作业，作业适量且紧扣教学内容的重点、难点，以巩固知识和形成能力为目的；实习教学的作业，主要是相关专业理论知识的复习和预习、课外可以完成的小制作、实习报告或总结；要有作业批改记录和成绩记载。对作业中普遍性错误要集中讲评，不合格作业要订正或退回重做；</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7）教师要及时、认真批改作业。对学生完成作业的情况做好记录，作为考核平时成绩的重要依据之一。教师应在考试前一周将缺交作业数量达全学期作业总量三分之一以上的学生名单通知本院（部）教学管理部门，责令其补齐作业方可参加考试或考查，否则不准参加该门课程的考试或考查，成绩以零分记；</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（8）任课教师应认真进行课外辅导。集中辅导应准备教案，对学习困难学生应加强个别辅导。辅导课由各二级学院（部）统一安排，并对辅导时间、内容作记录；</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9）教学计划规定开设的课程都必须考核，考核分考试和考查两种，考核的具体形式由任课教师根据课程性质自主确定，报各二级学院（部）自主审批，鼓励教师创新考核方式。单元测验在学期教学中分散进行，期末考试由各二级</w:t>
      </w:r>
      <w:r>
        <w:rPr>
          <w:rFonts w:ascii="仿宋" w:eastAsia="仿宋" w:hAnsi="仿宋" w:cs="仿宋" w:hint="eastAsia"/>
          <w:bCs/>
          <w:color w:val="000000"/>
          <w:sz w:val="32"/>
          <w:szCs w:val="32"/>
        </w:rPr>
        <w:lastRenderedPageBreak/>
        <w:t>学院（部）统一安排，期末考试前安排一定的时间复习，各类考核成绩中的权重，按照学校规定执行；</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10）命题要以教学大纲（或课程标准）为依据，反映本课程的基本要求，一般应兼顾概念、理论应用、分析、综合等方面，做到题型合理，题量、难度适宜，考试成绩呈正态分布。试题既要能考察学生对知识的掌握情况，又要能考察学生的能力。试题表述要简单、明了、准确，卷面要清晰、紧凑、规范。公共基础课和各专业主干课程都要建立试题库，逐步实施教考分离；</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11）复习备考期间，教师不得泄露试卷。在无试题库的情况下，笔试命题应同时拟出两套试卷，其题量和难度应大致相当，内容重复率要求小于30%，分值较高的大题不得相同。试卷中基本题、中等难题和难题比例大致应控制在6∶3∶1。两套试卷均应提供标准答案和评分标准，一套用于考试，另一套用于补考。拟制好的试卷由教研室具体负责审核、各二级学院（部）最后审定，在规定时间内由各二级学院（部）制卷并组织实施考试；</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12）教师必须承担安排的监考任务，监考时应按要求提前进入考场，宣布考试纪律和考场规则，准确分发试卷，认真填写考场记录。监考过程中应佩戴监考牌，认真巡视考场，不得做与监考无关的事宜，及时警示作弊倾向，发现学生作弊应立即制止，终止作弊学生的考试，明确做出处理，填写监考记录，并在考试结束后立即向二级学院（部）教务科说明情况，不得隐瞒或私自处理，二级学院（部）教务科须将处理结果报教务处。教师在监考中应严格遵守《监考规则》；</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（13）阅卷教师应严格执行既定的评分标准，公共基础课和专业主干课要实行统一阅卷，流水作业，并保证成绩评定的公正性。成绩应及时上传教务系统。</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51" w:name="_Toc15251"/>
      <w:r>
        <w:rPr>
          <w:rFonts w:ascii="仿宋" w:eastAsia="仿宋" w:hAnsi="仿宋" w:cs="仿宋" w:hint="eastAsia"/>
        </w:rPr>
        <w:t>二、专业建设管理</w:t>
      </w:r>
      <w:bookmarkEnd w:id="51"/>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1.专业建设目标</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以改革人才培养模式、教学内容、课程体系、教学方法和教学手段为重点，强化特色意识和创新意识，努力培育出一批具有较强竞争力的重点专业，并发挥其示范作用，提升我校整体专业建设水平，提高人才培养质量；</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按照理念先进、目标明确、重点突出、改革领先、师资优化、设备先进、教学优秀、示范性强的原则，培育建设一批校级重点专业，使这些专业在办学条件、师资力量、人才培养模式、教学内容与课程体系、教学方法与手段、教学管理、人才培养质量等方面形成优势和特色，培育一批具有一定社会影响力的校级重点专业。</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2.重点专业建设与管理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（1）重点专业建设项目建设周期原则为3年（基础条件好、建设进度快、成效突出的专业可以提前申请验收）。重点专业建设期间，教务处将进行跟踪检查，并按年度组织专家进行评估；</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教务处组织专家对重点专业建设进行年度检查，对建设进度迟缓、建设效果不明显等问题而导致年检不合格者，提出整改意见，限期进行整改，对整改效果不明显或没有按照要求进行整改的，取消重点专业建设项目资格，停拨建设经费并收回已拨付建设经费的30%；</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（3）建设期满后，教务处组织专家进行全面验收。重点专业建设项目通过验收即为结题，特殊原因验收不合格的</w:t>
      </w:r>
      <w:r>
        <w:rPr>
          <w:rFonts w:ascii="仿宋" w:eastAsia="仿宋" w:hAnsi="仿宋" w:cs="仿宋" w:hint="eastAsia"/>
          <w:bCs/>
          <w:color w:val="000000"/>
          <w:sz w:val="32"/>
          <w:szCs w:val="32"/>
        </w:rPr>
        <w:lastRenderedPageBreak/>
        <w:t>专业可申请延长一年结题，对届时无故不参加验收或验收仍不合格的专业，取消重点专业建设项目资格，同时收回已拨付建设经费的40%，并取消项目所在部门下一次重点专业建设项目的申报资格；</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（4）教务处对重点专业将进行跟踪评估，重点专业负责人及专业所在二级学院（部）应积极申报省级和国家级重点专业建设项目（包括特色专业、名牌专业、试点专业、示范专业、精品专业和专业群等）。</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52" w:name="_Toc23768"/>
      <w:r>
        <w:rPr>
          <w:rFonts w:ascii="仿宋" w:eastAsia="仿宋" w:hAnsi="仿宋" w:cs="仿宋" w:hint="eastAsia"/>
        </w:rPr>
        <w:t>三、课程建设管理</w:t>
      </w:r>
      <w:bookmarkEnd w:id="52"/>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1．课程分类管理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我校课程实施分类建设管理，将课程分为文化基础课程、专业课程、实训课程（含一体化课程）三大类。专业课程与实训课程分别按基础课程、一般课程和核心课程（每专业1-2门）进行分类建设。文化基础课程由基础部负责建设管理；专业课程及实训课程由各二级学院（部）负责建设管理，学校有针对性地对核心课程建设进行资金扶持。建设总体目标：核心课程的建设要达到省级精品课程或其他类型省级优秀课程的评选标准。鼓励教师积极参与课改，大力推行一体化教学课程改革。</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2.核心课程建设</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（1）核心课程建设采用立项方式进行，由教务处统一组织申报评审。核心课程必须按照一体化课程改革的要求进行建设；</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（2）教务处组织专家对核心课程建设进行年度检查，对建设进度迟缓、建设效果不明显等问题而导致年检不合格者，提出整改意见，限期进行整改，对整改效果不明显或没</w:t>
      </w:r>
      <w:r>
        <w:rPr>
          <w:rFonts w:ascii="仿宋" w:eastAsia="仿宋" w:hAnsi="仿宋" w:cs="仿宋" w:hint="eastAsia"/>
          <w:bCs/>
          <w:color w:val="000000"/>
          <w:sz w:val="32"/>
          <w:szCs w:val="32"/>
        </w:rPr>
        <w:lastRenderedPageBreak/>
        <w:t>有按照要求进行整改的，取消核心课程建设项目资格，同时停拨建设经费并收回已拨付建设经费的30%；</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（3）核心课程要根据建设规划的进程，每学年进行一次书面总结报教务处，由教务处汇总后归档；</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教务处具体负责核心课程建设的验收和评估工作，对达到建设标准的课程颁发核心课程建设证书；对没有达到课程建设标准的，提出整改意见，延长一年建设周期，一年后仍达不到建设要求的，取消课程建设资格，停止经费投入，同时收回已拨付建设经费的40%，并取消项目所在二级学院（部）下一次核心课程建设项目的申报资格。</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53" w:name="_Toc508"/>
      <w:r>
        <w:rPr>
          <w:rFonts w:ascii="仿宋" w:eastAsia="仿宋" w:hAnsi="仿宋" w:cs="仿宋" w:hint="eastAsia"/>
        </w:rPr>
        <w:t>四、科研管理</w:t>
      </w:r>
      <w:bookmarkEnd w:id="53"/>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1.科研项目立项</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纵向科研项目的申报按有关规定、手续办理。教务处负责国家、省、市政府科技政策的宣传和科研项目的选题指导，在项目申报前，组织各类纵向计划《项目指南》的学习。项目申请书应严格按照指南和各类计划项目的要求填写，并经各二级学院(部)审查后报教务处。教务处按要求组织评审，择优推荐上报，提高项目申报的中标率；</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各类横向项目，项目主持人需提供技术合同书，明确知识产权、专利技术等归属问题，由所在部门组织审查后报教务处审核，并报主管校领导审批后加盖“江苏省徐州技师学院技术合同专用章”。正式立项后，报教务处备案。</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2.校科研基金项目</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（1）校科研基金项目的申请和评审，每两年一次，时间为9月。根据学校课题指南要求，项目主持人须认真填写《科研课题申请书》(一式三份），每人限主持申报一项。</w:t>
      </w:r>
      <w:r>
        <w:rPr>
          <w:rFonts w:ascii="仿宋" w:eastAsia="仿宋" w:hAnsi="仿宋" w:cs="仿宋" w:hint="eastAsia"/>
          <w:bCs/>
          <w:color w:val="000000"/>
          <w:sz w:val="32"/>
          <w:szCs w:val="32"/>
        </w:rPr>
        <w:lastRenderedPageBreak/>
        <w:t>由各二级学院（部）负责初审，各二级学院（部）签署意见后报教务处，由教务处进行审核；</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（2）教务处组织有关专家组成评审委员会，对申请项目进行公开答辩，确定建议资助项目；</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（3）教务处根据专家评审意见，提出立项建议，报分管校领导审定并报院长办公会议批准后立项，由学校统一发文公布。</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3.科研项目管理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（1）项目实施过程中，项目主持人应按照项目下达单位及教务处要求填写研究工作进展报告，由所在部门检查、考核签署意见后，在规定时间内报教务处；</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（2）教务处根据科研项目合同书中的项目进度，对项目进展情况定期进行检查，并帮助项目组解决科研过程中的困难，以保证项目按期完成；</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项目实施过程中，原则上不得更换项目主持人，因特殊原因（如调动、生病等）确有必要更换的，应在不影响项目正常进行的前提下，由原项目主持人提出书面申请，经所在部门和教务处同意，并由教务处审批后，方可办理移交手续。如无合适人选更换接替，则按项目中止办理，按规定停止拨付研究经费；</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为保证科研计划的严肃性，项目的研究内容不得随意改变，如因特殊情况拟变更内容的，项目主持人应提出书面报告，经所在部门审查并签署意见后报教务处，由教务处审批。未经批准自行变更研究内容的，按未完成项目处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（5）科研项目应按时完成。因故需要延期的，项目主持人应在计划完成时间期限前三个月提交项目延期申请报告，经所在部门和教务处批准后方可延期。</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4.科研项目的检查和验收</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项目完成后应及时结题。项目主持人根据项目下达单位要求或合同要求认真撰写结题报告，包括项目总结报告、研究成果目录、成果原件等，经所在部门审查并签署意见后报教务处。在教务处对结题申请审查后，项目组要按照项目下达部门管理规定办理结题手续，同时办理项目经费结算手续，所在部门和教务处共同参加评审验收。不按规定办理结题者，按照未按时完成任务处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对完成的校科研基金项目由教务处负责组织专家进行评审验收。校科研基金项目按计划要求完成后，项目主持人应准备《校科研基金项目结题报告》（一式三份）、研究报告、相关成果材料和经费开支情况等资料，经所在部门审查并签署意见后报送教务处。教务处组织有关专家组成评审委员会，对申请项目进行公开答辩，由专家按“优、良、中、差”四等级对项目完成质量进行评价。教务处根据专家的评审意见，进行材料综合，报送分管校领导审批。</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5.科研项目的成果管理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科研项目成果由教务处统一管理。教务处主要负责下列工作：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（1）项目成果的鉴定、登记、归档、统计等档案管理；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（2）项目成果的奖励及向上级有关部门推荐、申报成果奖励。</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6.二级学院（部）级公开课管理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（1）开设程序：开课教师（含兼职教师）申请，二级学院（部）审核同意并发布，报教务处备案，开课人数不超过本部门任课教师总数的30%；</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（2）备课要求：为保证公开课质量，在正式开课前，以教研室为单位，组织相关教师进行集体备课，可进行必要的教学观摩，提出意见，再次指导备课；</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（3）二级学院（部）的教学副院长、教务科科长、教研室主任及本教研室专兼职教师原则上必须参与公开课活动，同时欢迎本院其他教师参加观摩研讨；</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公开课听评活动：听评活动由二级学院（部）教务科组织实施，组织听课教师填写“公开课听课评定表”并回收存档，课后召开评议会，提出改进意见，填写“二级学院（部）级公开课听评记录”一式三份，一份反馈给开课老师，一份由二级学院（部）存档，一份报教务处备案（作为申报校级公开课的依据）；</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（5）二级学院（部）级公开课，由各二级学院（部）统一安排、组织和档案管理。教务处将随机督查公开课开展情况。</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7. 校级公开课管理</w:t>
      </w:r>
    </w:p>
    <w:p w:rsidR="00574570" w:rsidRDefault="001E426E">
      <w:pPr>
        <w:widowControl/>
        <w:snapToGrid w:val="0"/>
        <w:spacing w:line="500" w:lineRule="exact"/>
        <w:ind w:firstLine="640"/>
        <w:rPr>
          <w:rFonts w:ascii="仿宋" w:eastAsia="仿宋" w:hAnsi="仿宋" w:cs="仿宋"/>
          <w:bCs/>
          <w:color w:val="000000"/>
          <w:sz w:val="32"/>
          <w:szCs w:val="32"/>
        </w:rPr>
      </w:pPr>
      <w:r>
        <w:rPr>
          <w:rFonts w:ascii="仿宋" w:eastAsia="仿宋" w:hAnsi="仿宋" w:cs="仿宋" w:hint="eastAsia"/>
          <w:bCs/>
          <w:color w:val="000000"/>
          <w:sz w:val="32"/>
          <w:szCs w:val="32"/>
        </w:rPr>
        <w:t>（1）校级公开课由教务处统一安排、组织和管理，每学期开学第二周各二级学院（部）教务科填写《江苏省徐州技师学院公开课计划表》，报至教务处。教务处在第三周根据上报的公开课计划，完成校级公开课计划，并在教务处网站予以发布；</w:t>
      </w:r>
    </w:p>
    <w:p w:rsidR="00574570" w:rsidRDefault="001E426E">
      <w:pPr>
        <w:widowControl/>
        <w:snapToGrid w:val="0"/>
        <w:spacing w:line="500" w:lineRule="exact"/>
        <w:ind w:firstLine="640"/>
        <w:rPr>
          <w:rFonts w:ascii="仿宋" w:eastAsia="仿宋" w:hAnsi="仿宋" w:cs="仿宋"/>
          <w:bCs/>
          <w:color w:val="000000"/>
          <w:sz w:val="32"/>
          <w:szCs w:val="32"/>
        </w:rPr>
      </w:pPr>
      <w:r>
        <w:rPr>
          <w:rFonts w:ascii="仿宋" w:eastAsia="仿宋" w:hAnsi="仿宋" w:cs="仿宋" w:hint="eastAsia"/>
          <w:bCs/>
          <w:color w:val="000000"/>
          <w:sz w:val="32"/>
          <w:szCs w:val="32"/>
        </w:rPr>
        <w:t>（2）开设程序：由个人申请（含兼职教师），二级学院（部）按各二级学院（部）学期公开课总数的20%推荐上报，教务处根据上报情况，审核并确定公开课教师人选，编制校级公开课计划；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（3）各二级学院（部）和开课教师均要严格执行教务处的公开课计划，特殊情况必须事先报教务处审批后方可调整，否则取消该开课教师本年度公开课开设资格；</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为保证校级公开课的示范作用，要求必须是开设过二级学院（部）级公开课、且评价结果为优良的教师方可申报校级公开课。二级学院（部）组织相关教研室对准备公开课的教师进行备课指导和集体备课，并进行必要的教学观摩，提出意见，再次指导备课；</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教务处相关领导、开课教师所在二级学院（部）的院长（主任）、教学副院长（副主任）、教务科科长、教研室主任及本二级学院（部）的专兼职教师原则上必须参与校级公开课活动。同时欢迎全校专兼职教师参加观摩研讨，分管校领导择情参与；</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校级公开课的听评活动由二级学院（部）组织实施，组织听课老师填写“公开课听课评定表”并回收存档，课后组织公开课评议会，提出改进意见，填写“校级公开课听评记录”，一式三份并加盖所在二级学院（部）公章，一份反馈给开课教师，教务处、二级学院（部）各一份存档；该记录可作为职称评审的公开课证明；</w:t>
      </w:r>
    </w:p>
    <w:p w:rsidR="00574570" w:rsidRDefault="001E426E">
      <w:pPr>
        <w:widowControl/>
        <w:snapToGrid w:val="0"/>
        <w:spacing w:line="500" w:lineRule="exact"/>
        <w:ind w:firstLine="645"/>
        <w:rPr>
          <w:rFonts w:ascii="仿宋" w:eastAsia="仿宋" w:hAnsi="仿宋" w:cs="仿宋"/>
          <w:bCs/>
          <w:color w:val="000000"/>
          <w:sz w:val="32"/>
          <w:szCs w:val="32"/>
        </w:rPr>
      </w:pPr>
      <w:r>
        <w:rPr>
          <w:rFonts w:ascii="仿宋" w:eastAsia="仿宋" w:hAnsi="仿宋" w:cs="仿宋" w:hint="eastAsia"/>
          <w:bCs/>
          <w:color w:val="000000"/>
          <w:sz w:val="32"/>
          <w:szCs w:val="32"/>
        </w:rPr>
        <w:t>（7）教务处负责校级公开课资料的收集与存档，包括：校级公开课计划、公开课教案、校级公开课听评记录及公开课教师个人总结。</w:t>
      </w:r>
    </w:p>
    <w:p w:rsidR="00574570" w:rsidRDefault="00574570">
      <w:pPr>
        <w:widowControl/>
        <w:snapToGrid w:val="0"/>
        <w:spacing w:line="500" w:lineRule="exact"/>
        <w:ind w:firstLine="645"/>
        <w:rPr>
          <w:rFonts w:ascii="仿宋" w:eastAsia="仿宋" w:hAnsi="仿宋" w:cs="仿宋"/>
          <w:bCs/>
          <w:color w:val="000000"/>
          <w:sz w:val="32"/>
          <w:szCs w:val="32"/>
        </w:rPr>
      </w:pPr>
    </w:p>
    <w:p w:rsidR="00574570" w:rsidRDefault="001E426E">
      <w:pPr>
        <w:pStyle w:val="2"/>
        <w:spacing w:before="0" w:after="0" w:line="500" w:lineRule="exact"/>
        <w:jc w:val="center"/>
        <w:rPr>
          <w:rFonts w:ascii="楷体" w:eastAsia="楷体" w:hAnsi="楷体" w:cs="楷体"/>
        </w:rPr>
      </w:pPr>
      <w:bookmarkStart w:id="54" w:name="_Toc292"/>
      <w:r>
        <w:rPr>
          <w:rFonts w:ascii="楷体" w:eastAsia="楷体" w:hAnsi="楷体" w:cs="楷体" w:hint="eastAsia"/>
        </w:rPr>
        <w:t>第二章  组织措施</w:t>
      </w:r>
      <w:bookmarkEnd w:id="54"/>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55" w:name="_Toc23453"/>
      <w:r>
        <w:rPr>
          <w:rFonts w:ascii="仿宋" w:eastAsia="仿宋" w:hAnsi="仿宋" w:cs="仿宋" w:hint="eastAsia"/>
        </w:rPr>
        <w:t>一、学校及教务处管理职责</w:t>
      </w:r>
      <w:bookmarkEnd w:id="55"/>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（一）专业建设与人才培养方案的制定和执行</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1.专业建设</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（1）负责制定学校专业建设规划；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（2）组织实施新专业的申报工作；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（3）组织实施新专业的审核工作；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（4）负责校级相关教学项目的立项、检查、验收工作；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（5）负责市级及以上相关教学项目的推荐、申报与管理工作；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（6）负责专业建设经费的核拨。</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2.培养方案的审订</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（1）根据学校人才培养目标，负责制定学校人才培养方案总则和人才培养方案制定（修订）的指导性意见，不断改革与完善人才培养模式；</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（2）组织、协调、指导培养方案的制定与修订工作；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（3）汇编全校各专业培养方案。</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3.培养方案执行与课程安排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（1）审查各二级学院（部）开课计划；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（2）督查各二级学院（部）调课情况；</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（3）根据学期开课计划督促完成学期教学任务；</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（4）负责汇编全校总课表、负责课表的变更审批；</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（5）负责对全校教师的信息进行汇总；</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（6）负责全校理论教室的统一调度使用。</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（二）课程建设及管理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1.负责制订全校课程建设规划及课程建设管理制度。</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2.负责组织校级相关课程建设的立项、验收评审工作。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3.负责组织市级及以上相关课程建设项目的申报推荐、验收评审工作。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4.负责制订课程标准的编制原则、要求、格式，规范教学文件的制定。</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5.负责组织学校课程网络平台资源建设。</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6.负责加强对全校性公共基础课建设改革的指导。</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 xml:space="preserve">  （三）教学研究与改革，教学评奖</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 教学研究与改革</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（1）部署全校教学研究工作，制定工作计划和立项指南；</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（2）负责制定校级教学研究与改革项目管理办法；</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（3）负责校级教学研究与改革项目的立项、检查和验收；</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（4）编制校级学术讲座计划，邀请专家开设校级讲座；</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（5）负责校级公开课的听评及督导工作；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（6）负责市级（及市级以上）教改项目的申报与管理。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 教学评奖</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（1）负责各类校级教学奖项评定管理办法的制定；</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（2）负责组织校级教学奖项的申报、评审、公示和奖励；</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（3）负责组织市级（及市级以上）各类教学奖项的初审和申报；</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（4）负责各类校级（及市级以上）教学奖项证书和奖金的发放。</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（四）实践教学管理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1．校外实践教学</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（1）负责制定校外实践教学管理指导意见，制定相关政策措施；</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（2）负责督导各二级学院（部）校外实习教学的管理工作；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（3）负责督查各二级学院（部）校外实习教学工作的安排落实情况。</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2．职业资格鉴定及毕业设计（论文）</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（1）负责审核各二级学院（部）的学期技能鉴定计划；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（2）制定毕业设计（论文）教学相关管理文件的指导性意见；</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（3）负责督查毕业设计（论文）教学安排的落实情况。</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 xml:space="preserve"> （五）教材管理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1.负责制定学校教材建设规划。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2.负责自编教材的立项审批、出版推荐。</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3.负责制定教材选用原则，组织各教学单位选用、预订教材。</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4.负责制定教材建设经费预算。</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5.负责组织优秀教材的申报、初评，推荐申报市、省、国家级优秀教材。</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6.负责汇总、统计、分析教材使用信息。</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7.汇总并审核教材计划，编制教材订单并征订。</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8.协助财务处做好学生教材代办费的结算工作。</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（六）教务管理系统运行管理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1.负责学校教务管理系统的建立、完善、维护及运行管理。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2.负责教务管理系统应用培训和指导。</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3.及时发布信息，更新内容，保障教学管理工作正常运行。</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4.负责教学管理信息的复核。</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5.负责编制学校校历。</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（七）考试管理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1．考试工作组织与安排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（1）负责制定学校考务工作的管理规定与管理规范；</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（2）负责全校期末考试工作的总体安排和组织调度工作；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（3）负责各学期补（缓）考、重修考试的组织与安排工作；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（4）负责全校考务信息的网上发布；</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（5）负责各类市级及市级以上课程统一考试的考务组织工作，具体承担对外联络、考试报名、考场编排、监考人员落实、试卷管理、准考证编排、成绩发放等；</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（6）负责督查各类考试纪律和学校巡考工作。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2．命题、阅卷与试卷管理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（1）制定期末考试命题原则、阅卷的规范要求；</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（2）督促开展全校课程试题库建设。</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（八）成绩管理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1.负责教务系统学生各类课程成绩的管理，审批成绩纠错申请。</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2.负责审核学生成绩证明。</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 xml:space="preserve"> （九）教学质量管理与评估</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1．负责建立学校教学质量保障体系并确保其有效运行，负责召开全校年度教学质量分析会。</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2．负责制定学校教学管理规章制度和工作规范，并指导、监督制度的执行。</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3．负责全校教学工作水平评估的具体组织与实施。</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4．负责组织开展学期教学检查，对检查情况进行总结和通报，确保学校教学秩序的稳定。</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5．负责制定教师课堂教学评价标准的指导性意见。</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6．对教学事故进行处理。</w:t>
      </w:r>
    </w:p>
    <w:p w:rsidR="00574570" w:rsidRDefault="001E426E">
      <w:pPr>
        <w:widowControl/>
        <w:snapToGrid w:val="0"/>
        <w:spacing w:line="500" w:lineRule="exact"/>
        <w:ind w:firstLine="630"/>
        <w:rPr>
          <w:rFonts w:ascii="仿宋" w:eastAsia="仿宋" w:hAnsi="仿宋" w:cs="仿宋"/>
          <w:bCs/>
          <w:color w:val="000000"/>
          <w:sz w:val="32"/>
          <w:szCs w:val="32"/>
        </w:rPr>
      </w:pPr>
      <w:r>
        <w:rPr>
          <w:rFonts w:ascii="仿宋" w:eastAsia="仿宋" w:hAnsi="仿宋" w:cs="仿宋" w:hint="eastAsia"/>
          <w:bCs/>
          <w:color w:val="000000"/>
          <w:sz w:val="32"/>
          <w:szCs w:val="32"/>
        </w:rPr>
        <w:t>7．配合支持校教学督导组开展教学督导工作。</w:t>
      </w:r>
    </w:p>
    <w:p w:rsidR="00574570" w:rsidRDefault="001E426E">
      <w:pPr>
        <w:widowControl/>
        <w:snapToGrid w:val="0"/>
        <w:spacing w:line="500" w:lineRule="exact"/>
        <w:ind w:firstLine="630"/>
        <w:rPr>
          <w:rFonts w:ascii="仿宋" w:eastAsia="仿宋" w:hAnsi="仿宋" w:cs="仿宋"/>
          <w:b/>
          <w:bCs/>
          <w:color w:val="000000"/>
          <w:sz w:val="32"/>
          <w:szCs w:val="32"/>
        </w:rPr>
      </w:pPr>
      <w:r>
        <w:rPr>
          <w:rFonts w:ascii="仿宋" w:eastAsia="仿宋" w:hAnsi="仿宋" w:cs="仿宋" w:hint="eastAsia"/>
          <w:b/>
          <w:bCs/>
          <w:color w:val="000000"/>
          <w:sz w:val="32"/>
          <w:szCs w:val="32"/>
        </w:rPr>
        <w:t>（十）教学档案管理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1．按学校档案管理制度，制定各类教学档案管理的规定。</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2．负责教务处教学管理材料的归档工作。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3．在校综合档案室指导下，督促检查各二级学院（部）教学档案管理工作，配合档案室完成上下公文传递及各类文件的收集、整理、立卷、归档工作。</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（十一）科研管理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1.建立健全学校科研管理制度，营造科研氛围，提升教师的科研意识，促进教师的专业素质成长。</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2.组织申报各级各类课题，加强科研项目的管理工作。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3.做好科研项目经费、科研立项资助、获奖科研项目奖励经费的管理工作。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4.负责科研项目成果的鉴定、登记、统计、归档等档案管理工作。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5.负责科研项目成果的奖励及向上级有关部门推荐、申报成果奖励。</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6.负责全校年度科研成果的统计、审核工作。</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56" w:name="_Toc6481"/>
      <w:r>
        <w:rPr>
          <w:rFonts w:ascii="仿宋" w:eastAsia="仿宋" w:hAnsi="仿宋" w:cs="仿宋" w:hint="eastAsia"/>
        </w:rPr>
        <w:t>二、二级学院（部）管理职责</w:t>
      </w:r>
      <w:bookmarkEnd w:id="56"/>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（一）专业建设与人才培养方案的制定和执行</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1.专业建设</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（1）根据学校专业发展规划，制定本学院（部）具体专业发展建设规划；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（2）负责本学院（部）新专业的前期调研等准备工作；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（3）具体负责本学院（部）新专业的论证、申报及新专业的筹建等工作；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（4）负责本学院（部）相关教学项目的推荐、申报及组织实施工作；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（5）具体落实本学院（部）的专业建设工作，依据专业定位与特色，构建人才培养模式与课程体系，加强师资队伍、教材、实训室建设及教学研究等工作；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（6）负责专业建设经费的使用及报销审核工作。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2.培养方案的修订</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（1）根据学校制定人才培养方案的指导性意见，制定、修订本学院（部）各专业的人才培养方案；</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（2）培养方案修订应充分调研并听取行业专家和教师意见，组织专业建设指导委员会对各专业培训方案进行论证审核；</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（3）对学校公共基础课、专业基础课的设置及课程改革提出意见和建议。</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3.培养方案的执行</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（1）负责组织本学院（部）各专业培养方案的实施，制定学期开课计划（草案），报教务处审批；</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（2）负责组织落实学校下达的学期开课计划和主讲教师的安排；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（3）负责向教师下达学期授课任务书；</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（4）负责审批教师的调课申请并上传教务系统；</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（5）负责将调课、停课等教学调整内容通知相关学院（部）、教师和学生；</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（6）负责对本学院（部）所有任课教师的资格进行审核；</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（7）负责本学院（部）教师信息的统计及教学工作量的计算。</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 xml:space="preserve"> （二）课程建设及管理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1.负责本学院（部）课程建设规划的制订和具体落实。</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2.负责开展课程建设研究，组织实施一体化教学课程改革，构建适合人才培养要求的课程体系。</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3.负责本学院（部）各级相关教学项目的推荐和申报。</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4.负责本学院（部）课程建设的实施、指导、检查、自评与督查。</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5.负责组织课程标准的制定、课程教案的编写，并按专业进行汇编、存档。</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6.负责组织本学院（部）课程网络资源平台建设。</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（三）教学研究与改革，教学评奖</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 教学研究与改革</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（1）组织本学院（部）教师积极开展各项教学改革，进行教学研究；</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（2）负责本学院（部）教学研究项目的初审与申报，市级（及以上）教研项目的推荐；</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（3）负责检查、督促本学院（部）各类教学研究项目的具体实施，开展教学改革交流；</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（4）负责组织开展各项教学研究及本学院（部）学术讲座活动；</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（5）向学校提出各项教学改革建议。</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 教学评奖</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（1）大力培育、及时总结教学成果；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（2）负责本学院（部）各类校级教学奖项的初审和申报；</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（3）负责市级（及市级以上）各类教学奖项的推荐和申报；</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（4）负责本学院（部）各类教学奖项的评审及奖励工作。</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（四）实践教学管理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1．校内实验实训教学</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（1）负责本学院各专业实验实训课程体系建设和实验实训室建设工作；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（2）负责本学院（部）专兼职实验实训教学师资队伍的建设，组织实验实训教师培训；</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（3）负责安排落实实验实训教学任务（含全校公共基础实训教学）；</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（4）负责实验实训教学建设经费使用的审核。</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2．校外实践教学</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（1）负责本学院（部）各专业实习基地与产学研基地的建设；</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（2）负责制定校外实习教学计划，负责校外实习各教学环节的组织实施，具体负责本学院（部）学生校外实习的教学管理工作；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（3）负责组织开展校外实践教学研究，加强与实践教学基地的交流与联系。</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3．职业资格鉴定及毕业设计（论文）</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（1）根据学校的有关规定和原则要求，负责制定本学院（部）职业资格鉴定及毕业设计（论文）教学工作计划；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（2）负责职业资格鉴定及毕业设计（论文）教学环节的组织实施及成绩数据的分析汇总。</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（五）教材管理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1.负责制定本学院（部）教材建设规划，组织实施工作。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2.组织本学院（部）编写教材的初审、立项推荐工作。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3.负责本学院（部）教材选用、预订以及审核把关，协助教材发放工作。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4.负责本学院（部）优秀教材申报、推荐工作。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5.负责本学院（部）教材使用情况调查，及时上报相关信息。</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（六）教务管理系统运行管理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1.负责教务管理系统中本学院（部）学生各类课程成绩和其他相关数据的收集、录入、核对、更新工作，做到及时准确，对信息的时效和质量负全面责任。</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2.对教务管理系统中各功能模块进行准确操作，保证系统的正常运行。</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3.负责本学院（部）师生的用户管理工作，并对师生进行应用培训和指导，对系统提出改进意见和建议。</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（七）考试管理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1．各类考试的组织与安排</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（1）负责安排、组织、实施本学院（部）所开课程的期末考核工作及期末考试的各项编排工作；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（2）负责学期补考、重修考试的安排与实施；</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（3）负责对本学院（部）学生申请缓考的审批工作，并报教务处备案；</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（4）负责组织学生参加市级及以上统考报名，向学生发放准考证，落实市级以上各类考试的监考任务；</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（5）负责检查本学院（部）的各类考试纪律和巡考，具体负责学生考试违纪的处理工作。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2．命题、阅卷与试卷管理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（1）负责本学院（部）所开课程的考试命题工作，负责试卷检查与审核；</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（2）建立、完善试题库，逐步建立健全教考分离制度；</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（3）负责试卷、答题纸印刷及封装，负责试卷的安全保密工作；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（4）负责试卷的评阅、登分工作；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（5）负责试卷及相关材料的归档工作；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（6）负责本学院教考分离工作，基础部负责公共基础课教考分离工作。</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（八）成绩管理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1.负责本学院（部）所开课程成绩的录入、审核、公布及统计、分析；负责各学期各类课程成绩登记表的归档工作。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2.审批、受理学生成绩查询，办理学生成绩证明；审核教师提出的成绩纠错申请。</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3.负责学生（含中途退学学生）成绩总表的打印工作。</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（九）教学质量管理与评估</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1．负责建立本学院（部）教学质量保障体系，建立自检、自评教学质量机制，负责召开本学院（部）的年度教学质量分析会。</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2．负责本学院（部）教师教学过程各环节的管理，对各教学环节质量进行常规性检查。</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3．负责组织实施本学院（部）开学初、期中、期末教学检查工作，上报检查结果。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4．负责组织对所属专业、教研室的教学及管理工作进行检查和评估。</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5．组织本学院（部）检查组及同行专家对教师教学质量进行评价，对发现的问题进行分析、总结、整改；负责学生评教汇总分析、反馈测评结果。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6．负责本部门在教学检查中出现的各类教学事故的处理及上报工作。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7．及时了解本学院（部）教学信息，并与各教学单位沟通、交流。</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8．组织教学质量专题研讨、观摩、交流工作。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9. 具体负责本学院（部）所有任课教师的考评及外聘教师的管理工作。</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
          <w:bCs/>
          <w:color w:val="000000"/>
          <w:sz w:val="32"/>
          <w:szCs w:val="32"/>
        </w:rPr>
        <w:t>（十）教学档案管理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1．按照教学档案管理制度，及时收集、整理、留存和上交规定的教学档案。</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2．制定本学院（部）教学档案管理制度，分级分类保管本单位的教学档案，并指定专人负责，加强教学档案室的建设工作。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3．负责检查本单位教学档案管理规定的执行情况。</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 负责学校相关教学管理材料的归档工作。</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Cs/>
          <w:color w:val="000000"/>
          <w:sz w:val="32"/>
          <w:szCs w:val="32"/>
        </w:rPr>
        <w:t xml:space="preserve">    5．负责建立本学院（部）教师的教学业务档案。</w:t>
      </w:r>
    </w:p>
    <w:p w:rsidR="00574570" w:rsidRDefault="001E426E">
      <w:pPr>
        <w:widowControl/>
        <w:snapToGrid w:val="0"/>
        <w:spacing w:line="500" w:lineRule="exact"/>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（十一）科研管理</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1.积极营造科研氛围，提升教师的科研意识，促进教师的专业素质成长。积极组织本学院（部）教师参加各类科研、评奖工作。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 负责检查、督促本学院（部）各类科研项目的具体实施，督促科研项目按期完成。</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3. 监督本学院（部）各类科研项目的经费使用，协助做好科研项目经费、科研立项资助、获奖科研项目奖励经费的管理，保证经费使用的科学性和有效性。</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 负责本学院（部）向上级有关部门推荐、申报成果奖励工作。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5. 负责本学院（部）年度科研成果的统计、审核、上报工作。</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57" w:name="_Toc14857"/>
      <w:r>
        <w:rPr>
          <w:rFonts w:ascii="仿宋" w:eastAsia="仿宋" w:hAnsi="仿宋" w:cs="仿宋" w:hint="eastAsia"/>
        </w:rPr>
        <w:t>三、加强教学质量监控，完善教学检查制度</w:t>
      </w:r>
      <w:bookmarkEnd w:id="57"/>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1.各二级学院（部）负责本学院（部）的日常教学检查工作，并做好检查记录，对出现的教学事故等重大情况应及时上报教务处。</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2.继续加强平时抽查工作，不断完善教学工作例会、教学简报反馈机制。</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3.认真执行学期初、期中、期末集中对各二级学院（部）的各项教学资料的检查机制，规范教学管理。</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58" w:name="_Toc18134"/>
      <w:r>
        <w:rPr>
          <w:rFonts w:ascii="仿宋" w:eastAsia="仿宋" w:hAnsi="仿宋" w:cs="仿宋" w:hint="eastAsia"/>
        </w:rPr>
        <w:t>四、充分发挥教务系统的管理作用</w:t>
      </w:r>
      <w:bookmarkEnd w:id="58"/>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1.二级学院（部）具体负责本学院（部）教务管理系统的维护工作。各二级学院（部）应充分利用教务管理系统，加强教学全过程的监控与管理工作。按照学校要求及时上传各种教学资料。</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2.加强教务系统的网上抽检查功能，督促提高教师的教学资料准备水平。</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3.不断完善教学资源平台建设。</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4.督促二级学院（部）加强对教学实施过程的管理。</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59" w:name="_Toc7751"/>
      <w:r>
        <w:rPr>
          <w:rFonts w:ascii="仿宋" w:eastAsia="仿宋" w:hAnsi="仿宋" w:cs="仿宋" w:hint="eastAsia"/>
        </w:rPr>
        <w:t>五、继续推进教考分离制度改革</w:t>
      </w:r>
      <w:bookmarkEnd w:id="59"/>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1.统筹协调基础部文化基础课程的教考分离工作。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 xml:space="preserve">    2.逐步实施二级学院（部）主要专业课程的教考分离工作。</w:t>
      </w:r>
    </w:p>
    <w:p w:rsidR="00574570" w:rsidRDefault="001E426E">
      <w:pPr>
        <w:widowControl/>
        <w:snapToGrid w:val="0"/>
        <w:spacing w:line="500" w:lineRule="exact"/>
        <w:rPr>
          <w:rFonts w:ascii="仿宋" w:eastAsia="仿宋" w:hAnsi="仿宋" w:cs="仿宋"/>
          <w:bCs/>
          <w:color w:val="000000"/>
          <w:sz w:val="32"/>
          <w:szCs w:val="32"/>
        </w:rPr>
      </w:pPr>
      <w:r>
        <w:rPr>
          <w:rFonts w:ascii="仿宋" w:eastAsia="仿宋" w:hAnsi="仿宋" w:cs="仿宋" w:hint="eastAsia"/>
          <w:bCs/>
          <w:color w:val="000000"/>
          <w:sz w:val="32"/>
          <w:szCs w:val="32"/>
        </w:rPr>
        <w:t xml:space="preserve">    3.加强组织协调，完善教考分离工作的各项细节。</w:t>
      </w:r>
    </w:p>
    <w:p w:rsidR="00574570" w:rsidRDefault="00574570">
      <w:pPr>
        <w:widowControl/>
        <w:snapToGrid w:val="0"/>
        <w:spacing w:line="500" w:lineRule="exact"/>
        <w:rPr>
          <w:rFonts w:ascii="仿宋" w:eastAsia="仿宋" w:hAnsi="仿宋" w:cs="仿宋"/>
          <w:bCs/>
          <w:color w:val="000000"/>
          <w:sz w:val="32"/>
          <w:szCs w:val="32"/>
        </w:rPr>
      </w:pPr>
    </w:p>
    <w:p w:rsidR="00574570" w:rsidRDefault="00574570">
      <w:pPr>
        <w:widowControl/>
        <w:snapToGrid w:val="0"/>
        <w:spacing w:line="500" w:lineRule="exact"/>
        <w:rPr>
          <w:rFonts w:ascii="仿宋" w:eastAsia="仿宋" w:hAnsi="仿宋" w:cs="仿宋"/>
          <w:b/>
          <w:color w:val="000000"/>
          <w:sz w:val="32"/>
          <w:szCs w:val="32"/>
        </w:rPr>
      </w:pPr>
    </w:p>
    <w:p w:rsidR="00574570" w:rsidRDefault="00574570">
      <w:pPr>
        <w:widowControl/>
        <w:snapToGrid w:val="0"/>
        <w:spacing w:line="500" w:lineRule="exact"/>
        <w:rPr>
          <w:rFonts w:ascii="仿宋" w:eastAsia="仿宋" w:hAnsi="仿宋" w:cs="仿宋"/>
          <w:color w:val="000000"/>
          <w:sz w:val="32"/>
          <w:szCs w:val="32"/>
        </w:rPr>
      </w:pPr>
    </w:p>
    <w:p w:rsidR="00574570" w:rsidRDefault="001E426E">
      <w:pPr>
        <w:pStyle w:val="1"/>
        <w:spacing w:before="0" w:after="0" w:line="500" w:lineRule="exact"/>
        <w:jc w:val="center"/>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第三部分 学生管理</w:t>
      </w:r>
    </w:p>
    <w:p w:rsidR="00574570" w:rsidRDefault="00574570">
      <w:pPr>
        <w:pStyle w:val="2"/>
        <w:spacing w:before="0" w:after="0" w:line="500" w:lineRule="exact"/>
        <w:jc w:val="center"/>
        <w:rPr>
          <w:rFonts w:ascii="楷体" w:eastAsia="楷体" w:hAnsi="楷体" w:cs="楷体"/>
        </w:rPr>
      </w:pPr>
    </w:p>
    <w:p w:rsidR="00574570" w:rsidRDefault="001E426E">
      <w:pPr>
        <w:pStyle w:val="2"/>
        <w:spacing w:before="0" w:after="0" w:line="500" w:lineRule="exact"/>
        <w:jc w:val="center"/>
        <w:rPr>
          <w:rFonts w:ascii="楷体" w:eastAsia="楷体" w:hAnsi="楷体" w:cs="楷体"/>
        </w:rPr>
      </w:pPr>
      <w:r>
        <w:rPr>
          <w:rFonts w:ascii="楷体" w:eastAsia="楷体" w:hAnsi="楷体" w:cs="楷体" w:hint="eastAsia"/>
        </w:rPr>
        <w:t>第一章  管理规范及工作标准</w:t>
      </w:r>
    </w:p>
    <w:p w:rsidR="00574570" w:rsidRDefault="001E426E">
      <w:pPr>
        <w:pStyle w:val="3"/>
        <w:spacing w:before="0" w:after="0" w:line="500" w:lineRule="exact"/>
        <w:ind w:firstLineChars="196" w:firstLine="630"/>
        <w:rPr>
          <w:rFonts w:ascii="仿宋" w:eastAsia="仿宋" w:hAnsi="仿宋" w:cs="仿宋"/>
        </w:rPr>
      </w:pPr>
      <w:r>
        <w:rPr>
          <w:rFonts w:ascii="仿宋" w:eastAsia="仿宋" w:hAnsi="仿宋" w:cs="仿宋" w:hint="eastAsia"/>
        </w:rPr>
        <w:t>一、行为规范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 衣着服饰</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 xml:space="preserve"> （1）在校学生应佩戴胸卡，教学区域不着短裤、拖鞋、背心；</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 xml:space="preserve"> （2）女学生上衣有袖（包括短袖），着裙及膝，不戴耳环和其他饰物，不烫发、不染发，不浓妆艳抹；</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 xml:space="preserve"> （3）男学生不戴戒指、项链等饰物，不留长发、不染发。</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 校园文明</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 xml:space="preserve"> （1）行走时，不勾肩搭背，不左右摇晃，不搂搂抱抱，不喧笑打闹；</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 xml:space="preserve"> （2）校园内，不骑车带人，不骑快车；</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 xml:space="preserve"> （3）爱护公物，讲究卫生，不在校园内乱写、乱画、乱张贴；</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（4）不践踏草坪，不随地吐痰，不乱扔废弃物；</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（5）遇到教师主动问好，服从教师管理。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3.予以禁止的行为</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lastRenderedPageBreak/>
        <w:t>（1）在校期间，学生不得有打架、跨院部打架行为，特别杜绝使用凶器、打群架、勾结校外人员来校打架斗殴的行为；</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（2）住校学生不得逃宿、不得饮酒、不得故意破坏宿舍公物；</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（3）学生不得破坏宿舍消防设施，不得携带、私藏管制物品；</w:t>
      </w:r>
    </w:p>
    <w:p w:rsidR="00574570" w:rsidRDefault="001E426E">
      <w:pPr>
        <w:spacing w:line="500" w:lineRule="exact"/>
        <w:ind w:firstLine="480"/>
        <w:rPr>
          <w:rFonts w:ascii="仿宋" w:eastAsia="仿宋" w:hAnsi="仿宋" w:cs="仿宋"/>
          <w:b/>
          <w:color w:val="000000"/>
          <w:sz w:val="32"/>
          <w:szCs w:val="32"/>
        </w:rPr>
      </w:pPr>
      <w:r>
        <w:rPr>
          <w:rFonts w:ascii="仿宋" w:eastAsia="仿宋" w:hAnsi="仿宋" w:cs="仿宋" w:hint="eastAsia"/>
          <w:color w:val="000000"/>
          <w:sz w:val="32"/>
          <w:szCs w:val="32"/>
        </w:rPr>
        <w:t xml:space="preserve"> （4）学生在校不得参加含有赌博性质的游戏。</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二、就餐规范</w:t>
      </w:r>
    </w:p>
    <w:p w:rsidR="00574570" w:rsidRDefault="001E426E">
      <w:pPr>
        <w:spacing w:line="500" w:lineRule="exact"/>
        <w:rPr>
          <w:rFonts w:ascii="仿宋" w:eastAsia="仿宋" w:hAnsi="仿宋" w:cs="仿宋"/>
          <w:b/>
          <w:color w:val="000000"/>
          <w:sz w:val="32"/>
          <w:szCs w:val="32"/>
        </w:rPr>
      </w:pPr>
      <w:r>
        <w:rPr>
          <w:rFonts w:ascii="仿宋" w:eastAsia="仿宋" w:hAnsi="仿宋" w:cs="仿宋" w:hint="eastAsia"/>
          <w:color w:val="000000"/>
          <w:sz w:val="32"/>
          <w:szCs w:val="32"/>
        </w:rPr>
        <w:t xml:space="preserve">    1. 节约粮食，不剩饭菜。</w:t>
      </w:r>
    </w:p>
    <w:p w:rsidR="00574570" w:rsidRDefault="001E426E">
      <w:pPr>
        <w:spacing w:line="500" w:lineRule="exact"/>
        <w:ind w:firstLine="480"/>
        <w:rPr>
          <w:rFonts w:ascii="仿宋" w:eastAsia="仿宋" w:hAnsi="仿宋" w:cs="仿宋"/>
          <w:b/>
          <w:color w:val="000000"/>
          <w:sz w:val="32"/>
          <w:szCs w:val="32"/>
        </w:rPr>
      </w:pPr>
      <w:r>
        <w:rPr>
          <w:rFonts w:ascii="仿宋" w:eastAsia="仿宋" w:hAnsi="仿宋" w:cs="仿宋" w:hint="eastAsia"/>
          <w:color w:val="000000"/>
          <w:sz w:val="32"/>
          <w:szCs w:val="32"/>
        </w:rPr>
        <w:t xml:space="preserve"> 2. 维护食堂秩序，不要拥挤，排队打饭，相互谦让。</w:t>
      </w:r>
    </w:p>
    <w:p w:rsidR="00574570" w:rsidRDefault="001E426E">
      <w:pPr>
        <w:spacing w:line="500" w:lineRule="exact"/>
        <w:ind w:firstLine="480"/>
        <w:rPr>
          <w:rFonts w:ascii="仿宋" w:eastAsia="仿宋" w:hAnsi="仿宋" w:cs="仿宋"/>
          <w:b/>
          <w:color w:val="000000"/>
          <w:sz w:val="32"/>
          <w:szCs w:val="32"/>
        </w:rPr>
      </w:pPr>
      <w:r>
        <w:rPr>
          <w:rFonts w:ascii="仿宋" w:eastAsia="仿宋" w:hAnsi="仿宋" w:cs="仿宋" w:hint="eastAsia"/>
          <w:color w:val="000000"/>
          <w:sz w:val="32"/>
          <w:szCs w:val="32"/>
        </w:rPr>
        <w:t xml:space="preserve"> 3. 维护食堂卫生，不随地吐痰，不乱扔杂物。</w:t>
      </w:r>
    </w:p>
    <w:p w:rsidR="00574570" w:rsidRDefault="001E426E">
      <w:pPr>
        <w:spacing w:line="500" w:lineRule="exact"/>
        <w:ind w:firstLine="480"/>
        <w:rPr>
          <w:rFonts w:ascii="仿宋" w:eastAsia="仿宋" w:hAnsi="仿宋" w:cs="仿宋"/>
          <w:b/>
          <w:color w:val="000000"/>
          <w:sz w:val="32"/>
          <w:szCs w:val="32"/>
        </w:rPr>
      </w:pPr>
      <w:r>
        <w:rPr>
          <w:rFonts w:ascii="仿宋" w:eastAsia="仿宋" w:hAnsi="仿宋" w:cs="仿宋" w:hint="eastAsia"/>
          <w:color w:val="000000"/>
          <w:sz w:val="32"/>
          <w:szCs w:val="32"/>
        </w:rPr>
        <w:t xml:space="preserve"> 4. 尊重食堂工作人员的劳动，不与工作人员争吵。</w:t>
      </w:r>
    </w:p>
    <w:p w:rsidR="00574570" w:rsidRDefault="001E426E">
      <w:pPr>
        <w:spacing w:line="500" w:lineRule="exact"/>
        <w:ind w:firstLine="480"/>
        <w:rPr>
          <w:rFonts w:ascii="仿宋" w:eastAsia="仿宋" w:hAnsi="仿宋" w:cs="仿宋"/>
          <w:b/>
          <w:color w:val="000000"/>
          <w:sz w:val="32"/>
          <w:szCs w:val="32"/>
        </w:rPr>
      </w:pPr>
      <w:r>
        <w:rPr>
          <w:rFonts w:ascii="仿宋" w:eastAsia="仿宋" w:hAnsi="仿宋" w:cs="仿宋" w:hint="eastAsia"/>
          <w:color w:val="000000"/>
          <w:sz w:val="32"/>
          <w:szCs w:val="32"/>
        </w:rPr>
        <w:t xml:space="preserve"> 5. 就餐姿势文雅，文明就餐，用餐后自觉将餐盘送到回收处。</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三、宿舍规范</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1.宿舍卫生</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（1）寝室空气清新、无异味；</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（2）规定位置放置扫除工具，宿舍实行垃圾袋装化管理；</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（3）桌凳和日常用品按各区规定位置统一放置整齐；</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（4）地面干净、无污渍，床下地面无浮尘；</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（5）墙壁、门窗、天花板及玻璃整洁干净、无灰尘；</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（6）床面无杂物，被子四方整齐，床单被褥平整干净，各铺位按统一要求摆放物品。</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 xml:space="preserve"> 2.宿舍安全</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（1）室内无管制刀具、违规电器（热得快、电炉、电暖器、电热毯、电吹风等）、易燃易爆剧毒等危险品，不乱拉</w:t>
      </w:r>
      <w:r>
        <w:rPr>
          <w:rFonts w:ascii="仿宋" w:eastAsia="仿宋" w:hAnsi="仿宋" w:cs="仿宋" w:hint="eastAsia"/>
          <w:color w:val="000000"/>
          <w:sz w:val="32"/>
          <w:szCs w:val="32"/>
        </w:rPr>
        <w:lastRenderedPageBreak/>
        <w:t>电线，不乱接电源；</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（2）无人时要锁门，确保宿舍内无流水、无电器运行；</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（3）无抽烟、点蜡烛、焚烧物品等使用明火痕迹，安全使用蚊香；</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（4）不得私自容留非本宿舍人员住宿；</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（5）不得有其他危害宿舍安全的行为。</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 xml:space="preserve"> 3.宿舍纪律</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（1）遵守作息制度，早上按时起床，晚上按时熄灯，不做任何影响他人休息的事；</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（2）保持室内安静，不大声喧哗、不打闹、不高声播放音响；</w:t>
      </w:r>
    </w:p>
    <w:p w:rsidR="00574570" w:rsidRDefault="001E426E">
      <w:pPr>
        <w:spacing w:line="500" w:lineRule="exact"/>
        <w:ind w:firstLine="480"/>
        <w:rPr>
          <w:rFonts w:ascii="仿宋" w:eastAsia="仿宋" w:hAnsi="仿宋" w:cs="仿宋"/>
          <w:color w:val="000000"/>
          <w:sz w:val="32"/>
          <w:szCs w:val="32"/>
        </w:rPr>
      </w:pPr>
      <w:r>
        <w:rPr>
          <w:rFonts w:ascii="仿宋" w:eastAsia="仿宋" w:hAnsi="仿宋" w:cs="仿宋" w:hint="eastAsia"/>
          <w:color w:val="000000"/>
          <w:sz w:val="32"/>
          <w:szCs w:val="32"/>
        </w:rPr>
        <w:t>（3）服从宿舍管理员、值班老师的管理，不允许不尊重他人的言行出现。</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四、外出规范</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1.管理时间为周日18:50至周五中午11:50。</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2.所有学生中午一律不准外出。</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3.走读学生15：10后由班主任或二级学院（部）值班老师带队出门。</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4.上课期间确有特殊原因，外出需请假。外出学生必须同时持二级学院（部）批准的请假条和胸卡方能外出。学生出校门时胸卡交由门卫暂时保管，回校时凭假条取回，外出时间不得超假，否则给予通报批评。</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5.学生返校后要及时到班主任处销假，同时将假条交班主任，由班主任上报二级学院（部）。</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6.学生请假由班主任办理，二级学院（部）学生科审批，原则上每位同学当月外出次数不得超过三次。</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lastRenderedPageBreak/>
        <w:t xml:space="preserve">    五、集会规范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1．按规定时间提前到达，整队入场，按指定地点就座，保持安静，会中不早退，不随便进出，退场要有序。</w:t>
      </w:r>
    </w:p>
    <w:p w:rsidR="00574570" w:rsidRDefault="001E426E">
      <w:pPr>
        <w:spacing w:line="500" w:lineRule="exact"/>
        <w:ind w:firstLineChars="200" w:firstLine="640"/>
        <w:rPr>
          <w:rFonts w:ascii="仿宋" w:eastAsia="仿宋" w:hAnsi="仿宋" w:cs="仿宋"/>
          <w:b/>
          <w:color w:val="000000"/>
          <w:sz w:val="32"/>
          <w:szCs w:val="32"/>
        </w:rPr>
      </w:pPr>
      <w:r>
        <w:rPr>
          <w:rFonts w:ascii="仿宋" w:eastAsia="仿宋" w:hAnsi="仿宋" w:cs="仿宋" w:hint="eastAsia"/>
          <w:color w:val="000000"/>
          <w:sz w:val="32"/>
          <w:szCs w:val="32"/>
        </w:rPr>
        <w:t>2．当领导、来宾到来时，须起立鼓掌欢迎。会议结束后请领导、来宾、教师先退场。</w:t>
      </w:r>
    </w:p>
    <w:p w:rsidR="00574570" w:rsidRDefault="001E426E">
      <w:pPr>
        <w:spacing w:line="500" w:lineRule="exact"/>
        <w:ind w:firstLineChars="200" w:firstLine="640"/>
        <w:rPr>
          <w:rFonts w:ascii="仿宋" w:eastAsia="仿宋" w:hAnsi="仿宋" w:cs="仿宋"/>
          <w:b/>
          <w:color w:val="000000"/>
          <w:sz w:val="32"/>
          <w:szCs w:val="32"/>
        </w:rPr>
      </w:pPr>
      <w:r>
        <w:rPr>
          <w:rFonts w:ascii="仿宋" w:eastAsia="仿宋" w:hAnsi="仿宋" w:cs="仿宋" w:hint="eastAsia"/>
          <w:color w:val="000000"/>
          <w:sz w:val="32"/>
          <w:szCs w:val="32"/>
        </w:rPr>
        <w:t>3．在活动过程中，应端坐静听，不接打手机，不看书报，不交头接耳，不窃窃私语，不打瞌睡。</w:t>
      </w:r>
    </w:p>
    <w:p w:rsidR="00574570" w:rsidRDefault="001E426E">
      <w:pPr>
        <w:spacing w:line="500" w:lineRule="exact"/>
        <w:ind w:firstLineChars="192" w:firstLine="614"/>
        <w:rPr>
          <w:rFonts w:ascii="仿宋" w:eastAsia="仿宋" w:hAnsi="仿宋" w:cs="仿宋"/>
          <w:color w:val="000000"/>
          <w:sz w:val="32"/>
          <w:szCs w:val="32"/>
        </w:rPr>
      </w:pPr>
      <w:r>
        <w:rPr>
          <w:rFonts w:ascii="仿宋" w:eastAsia="仿宋" w:hAnsi="仿宋" w:cs="仿宋" w:hint="eastAsia"/>
          <w:color w:val="000000"/>
          <w:sz w:val="32"/>
          <w:szCs w:val="32"/>
        </w:rPr>
        <w:t>4．活动期间，注意保持会场卫生，退场时不留任何垃圾。</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六、作息规范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1.早锻炼：起床广播响后要立即起床，迅速到指定地点集合进行早锻炼。</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2.上课：不迟到、不早退，不无故缺席，遵守课堂纪律。</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3.自习课：可以到教室、图书馆、阅览室学习，在图书馆、阅览室自习须遵守其开放及关闭时间。保持学习场所安静，不得进行打牌、玩游戏等与学习无关的活动。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4.晚自习：每周日到周四19：00—20：30为晚自习时间。</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5.就寝：21：30熄灯铃响前应做好洗漱就寝准备，熄灯铃响，即按时就寝。</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七、晚自习规范</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不得无故迟到、早退、旷课，请假须经班主任同意。晚自习期间，原则上不允许请假，如遇特殊情况需要请假的，须经值班老师同意，并记入值班记录，于次日上午10时前向该学生所在的二级学院（部）领导通报。</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2.晚自习课堂上禁止高声讲话、禁止擅自离位、禁止饮用食品，并自觉关闭手机，不得影响他人学习。</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3.对晚自习旷课和违反晚自习纪律规定和管理要求的</w:t>
      </w:r>
      <w:r>
        <w:rPr>
          <w:rFonts w:ascii="仿宋" w:eastAsia="仿宋" w:hAnsi="仿宋" w:cs="仿宋" w:hint="eastAsia"/>
          <w:color w:val="000000"/>
          <w:sz w:val="32"/>
          <w:szCs w:val="32"/>
        </w:rPr>
        <w:lastRenderedPageBreak/>
        <w:t>学生，视情节，按照学校管理规定和违纪学生处理办法执行，实施必要的教育和处分。</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4.学校和二级学院（部）的自管会、学生会和各班级学生干部要带头执行晚自习管理规定和纪律要求，主动协助值班老师维持好晚自习秩序。</w:t>
      </w:r>
    </w:p>
    <w:p w:rsidR="00574570" w:rsidRDefault="00574570">
      <w:pPr>
        <w:spacing w:line="500" w:lineRule="exact"/>
        <w:ind w:firstLineChars="200" w:firstLine="640"/>
        <w:rPr>
          <w:rFonts w:ascii="仿宋" w:eastAsia="仿宋" w:hAnsi="仿宋" w:cs="仿宋"/>
          <w:color w:val="000000"/>
          <w:sz w:val="32"/>
          <w:szCs w:val="32"/>
        </w:rPr>
      </w:pPr>
    </w:p>
    <w:p w:rsidR="00574570" w:rsidRDefault="001E426E">
      <w:pPr>
        <w:pStyle w:val="2"/>
        <w:spacing w:before="0" w:after="0" w:line="500" w:lineRule="exact"/>
        <w:jc w:val="center"/>
        <w:rPr>
          <w:rFonts w:ascii="楷体" w:eastAsia="楷体" w:hAnsi="楷体" w:cs="楷体"/>
        </w:rPr>
      </w:pPr>
      <w:r>
        <w:rPr>
          <w:rFonts w:ascii="楷体" w:eastAsia="楷体" w:hAnsi="楷体" w:cs="楷体" w:hint="eastAsia"/>
        </w:rPr>
        <w:t>第二章  组织措施</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一、加强宿舍管理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1.加强值班与检查</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（1）在每栋宿舍楼的一楼设立二级学院（部）值班室，负责督促检查本二级学院（部）的班主任值班情况，处理本学院（部）各类突发事件；</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（2）实行楼层值班制度，所有宿舍每层楼设立专职班主任值班室（1楼除外），负责本层楼的日常管理与督查工作；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（3）在宿舍区设立学工处值班室，负责全校宿舍发生的各类突发事件，监督检查宿管员、宿舍值班人员的到岗和履职情况。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2.推进宿舍管理社会化</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（1）宿舍管理员社会化</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目前宿舍使用的宿管员，都是社会上聘用的临时工，大部分年龄偏大，在工作责任心和服务质量上，都有较大的差距。同时，因为无用工合同，存在一定的隐患。因此，借鉴同类院校的做法，在支付费用同等的情况下，推行宿舍管理员社会化服务，对加强宿舍管理有着积极地促进作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（2）宿舍公物维修归口管理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学生宿舍部分公物的维修，由学工处包干管理，一定程</w:t>
      </w:r>
      <w:r>
        <w:rPr>
          <w:rFonts w:ascii="仿宋" w:eastAsia="仿宋" w:hAnsi="仿宋" w:cs="仿宋" w:hint="eastAsia"/>
          <w:color w:val="000000"/>
          <w:sz w:val="32"/>
          <w:szCs w:val="32"/>
        </w:rPr>
        <w:lastRenderedPageBreak/>
        <w:t>度上提高了工作效率，但是也存在很多的弊端。一是没有专业的队伍，存在一定的隐患；二是有些问题虽然和后勤分得很清楚，但是没有后勤的配合，也无法维修，例如水电；三是宿舍年久，集中出现的一些老化问题，也不是包干经费能够解决的。鉴于此类情况，按照专业人员干专业事情的原则，将宿舍维修工作归口到后勤管理处，后勤管理处可以组建队伍、也可以使用专业的社会化服务的物业队伍。</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二、加强晚自习管理</w:t>
      </w:r>
    </w:p>
    <w:p w:rsidR="00574570" w:rsidRDefault="001E426E">
      <w:pPr>
        <w:spacing w:line="500" w:lineRule="exact"/>
        <w:ind w:firstLineChars="200" w:firstLine="643"/>
        <w:rPr>
          <w:rFonts w:ascii="仿宋" w:eastAsia="仿宋" w:hAnsi="仿宋" w:cs="仿宋"/>
          <w:b/>
          <w:bCs/>
          <w:color w:val="000000"/>
          <w:sz w:val="32"/>
          <w:szCs w:val="32"/>
        </w:rPr>
      </w:pPr>
      <w:r>
        <w:rPr>
          <w:rFonts w:ascii="仿宋" w:eastAsia="仿宋" w:hAnsi="仿宋" w:cs="仿宋" w:hint="eastAsia"/>
          <w:b/>
          <w:bCs/>
          <w:color w:val="000000"/>
          <w:sz w:val="32"/>
          <w:szCs w:val="32"/>
        </w:rPr>
        <w:t>（一）基本要求</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1.晚自习考勤按照日常上课考勤，每晚自习按1个课时计算，无故缺勤的，按旷课论处。</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2.每周日的晚自习，要求全体专、兼职班主任进班，组织班会；每周一、周三由各二级学院（部）进行安排、要求形式新颖、各有特色，每周二、周四正常晚自习。</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3.兼职班主任，除了周日晚进班外，周一至周四期间必须进班一次，由各二级学院（部）自行安排。</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4.晚自习开始前，各班统计请假学生名单，及时将请假的学生通告各二级学院（部）学生科。</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5.晚自习开始后，班主任应清点本班人数，及时联系无故旷课的学生，联系不上的，于7:10前通知家长并上报各二级学院（部）值班干部。</w:t>
      </w:r>
    </w:p>
    <w:p w:rsidR="00574570" w:rsidRDefault="001E426E">
      <w:pPr>
        <w:spacing w:line="5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（二）加强值班管理</w:t>
      </w:r>
      <w:r>
        <w:rPr>
          <w:rFonts w:ascii="宋体" w:hAnsi="宋体" w:cs="宋体" w:hint="eastAsia"/>
          <w:b/>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1.每学期开学，前由二级学院（部）统一安排值班干部，并上报学工处备案。</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2.值班干部接受学校行政值班人员的指导，全面负责二级学院（部）晚自习的组织管理工作。</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3.值班干部要认真履行职责，不得迟到、早退，组织管</w:t>
      </w:r>
      <w:r>
        <w:rPr>
          <w:rFonts w:ascii="仿宋" w:eastAsia="仿宋" w:hAnsi="仿宋" w:cs="仿宋" w:hint="eastAsia"/>
          <w:color w:val="000000"/>
          <w:sz w:val="32"/>
          <w:szCs w:val="32"/>
        </w:rPr>
        <w:lastRenderedPageBreak/>
        <w:t>理晚自习的全程。遇有特殊情况必须向二级学院（部）领导和行政值班人员请假，经校领导同意方可调换值班老师，组织交班后方可离开。</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4.切实落实坐班制。为加强晚自习管理，维持好秩序，值班干部要在晚自习期间坐班值班，管理学生上好晚自习，及时处理纠正违纪现象和问题。</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5.晚自习结束后，督促学生关好门窗，关闭灯光、电扇，安全上锁。</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6.值班干部要切实掌握晚自习情况，并于次日上午10时前向二级学院（部）领导通报前日晚自习应到人数、实到人数、病事假、旷课学生及晚自习课堂秩序以及违纪问题。</w:t>
      </w:r>
      <w:r>
        <w:rPr>
          <w:rFonts w:ascii="宋体" w:hAnsi="宋体" w:cs="宋体" w:hint="eastAsia"/>
          <w:color w:val="000000"/>
          <w:sz w:val="32"/>
          <w:szCs w:val="32"/>
        </w:rPr>
        <w:t> </w:t>
      </w:r>
    </w:p>
    <w:p w:rsidR="00574570" w:rsidRDefault="001E426E">
      <w:pPr>
        <w:spacing w:line="5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（三）进一步做学生工作处值班的管理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1.在学校总值班的领导下，负责了解掌握当日全校晚自习组织实施情况，协调处理晚自习有关问题。</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2.认真履行职责，不得迟到、早退，全程跟踪，检查督促，加强对晚自习的管理，确保良好的秩序。</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3.协助校内宿舍管理人员督促住校学生按时上晚自习，负责对滞留校内宿舍学生的处理。</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4.在二级学院（部）当日晚自习值班老师清点学生后，及时汇总全校晚自习应到人数、实到人数、病事假人数、旷课人数，并进行登记。</w:t>
      </w:r>
      <w:r>
        <w:rPr>
          <w:rFonts w:ascii="宋体" w:hAnsi="宋体" w:cs="宋体" w:hint="eastAsia"/>
          <w:color w:val="000000"/>
          <w:sz w:val="32"/>
          <w:szCs w:val="32"/>
        </w:rPr>
        <w:t>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5.向二级学院（部）领导提出加强晚自习管理的意见和建议。</w:t>
      </w:r>
      <w:r>
        <w:rPr>
          <w:rFonts w:ascii="宋体" w:hAnsi="宋体" w:cs="宋体" w:hint="eastAsia"/>
          <w:color w:val="000000"/>
          <w:sz w:val="32"/>
          <w:szCs w:val="32"/>
        </w:rPr>
        <w:t> </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三、加强文明就餐管理与教育</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1.学生工作处与二级学院（部）联合成立督导检查组，并组织自管会学生干部维持全校的就餐秩序。</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2.将食堂售饭窗口区域、就餐区域分别划分成6个小区</w:t>
      </w:r>
      <w:r>
        <w:rPr>
          <w:rFonts w:ascii="仿宋" w:eastAsia="仿宋" w:hAnsi="仿宋" w:cs="仿宋" w:hint="eastAsia"/>
          <w:color w:val="000000"/>
          <w:sz w:val="32"/>
          <w:szCs w:val="32"/>
        </w:rPr>
        <w:lastRenderedPageBreak/>
        <w:t>域，每个小区域分别承包给一个二级学院进行管理，二级学院要安排值班老师组织本院的学生干部维持本院区域的就餐秩序，对不遵守食堂秩序的学生进行规劝,对不听劝阻的及时交由督导检查组处理。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3.各二级学院按照原值班表按时到指定地点值班，同时安排本二级学院（部）学生干部维持该楼层的就餐秩序。</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4.联合检查组检查、记录全校学生文明就餐情况，并对各区域人员到岗情况及管理情况进行检查。</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5.每周进行一次汇总和通报，期末进行总评、并评选出文明就餐集体一等奖、二等奖、三等奖各一名。</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四、加强校园文明建设</w:t>
      </w:r>
    </w:p>
    <w:p w:rsidR="00574570" w:rsidRDefault="001E426E">
      <w:pPr>
        <w:spacing w:line="5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（一）校内交通管理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1.学生在校园内要走人行道，如占用快车道，要自觉排成两列纵队靠右侧行走。不按要求的，每人扣该生所在班级2分。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2.校园内随地吐痰、乱扔杂物的，每次扣该生所在班级2分。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3.学生践踏草坪，每人次该生所在班级3分。损坏花草，每人次扣该生所在班级5分。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4.校园内行走中吃饭、零食的，每次扣该生所在班级1分。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5.快车道上追逐打闹的，每人次扣该生所在班级3分。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6.校园内摩托车、电动车及自行车的车速过快、不遵守交通规则的，每次扣该生所在班级2分，并对该生进行通报批评。</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7.不服从管理的，每人次扣该生所在班级5分。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8.对违反严格管理规定的行为，严格按照考核细则予以</w:t>
      </w:r>
      <w:r>
        <w:rPr>
          <w:rFonts w:ascii="仿宋" w:eastAsia="仿宋" w:hAnsi="仿宋" w:cs="仿宋" w:hint="eastAsia"/>
          <w:color w:val="000000"/>
          <w:sz w:val="32"/>
          <w:szCs w:val="32"/>
        </w:rPr>
        <w:lastRenderedPageBreak/>
        <w:t>扣分。</w:t>
      </w:r>
    </w:p>
    <w:p w:rsidR="00574570" w:rsidRDefault="001E426E">
      <w:pPr>
        <w:spacing w:line="5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（二）校内护绿工作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学生在校园内要爱护花草树木，不得随意进入花坛、践踏草坪，更不允许在花坛、草坪内打闹。要保持绿化区域清洁美观，不得在绿化区域乱丢废纸、果壳、倾倒垃圾或其他杂物。不准攀摇树杆、采摘花朵、损坏花卉、采摘果实，不准在树木上刻字、订钉、拉绳晒物等。</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2.对全校绿化进行分块，按照就近管理的原则，将各个绿化区域分配给二级学院包干管理。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3.要加强对学生进行爱绿、护绿的思想教育。</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4.各院部成立护绿小组、明确责任人，并按照评分标准做好检查、扣分工作。</w:t>
      </w:r>
    </w:p>
    <w:p w:rsidR="00574570" w:rsidRDefault="00574570">
      <w:pPr>
        <w:spacing w:line="500" w:lineRule="exact"/>
        <w:ind w:firstLineChars="200" w:firstLine="640"/>
        <w:rPr>
          <w:rFonts w:ascii="仿宋" w:eastAsia="仿宋" w:hAnsi="仿宋" w:cs="仿宋"/>
          <w:color w:val="00000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rPr>
          <w:rFonts w:ascii="仿宋" w:eastAsia="仿宋" w:hAnsi="仿宋" w:cs="仿宋"/>
          <w:color w:val="000000"/>
          <w:kern w:val="0"/>
          <w:sz w:val="32"/>
          <w:szCs w:val="32"/>
        </w:rPr>
      </w:pPr>
    </w:p>
    <w:p w:rsidR="00574570" w:rsidRDefault="001E426E">
      <w:pPr>
        <w:pStyle w:val="2"/>
        <w:spacing w:before="0" w:after="0" w:line="500" w:lineRule="exact"/>
        <w:jc w:val="left"/>
        <w:rPr>
          <w:rFonts w:ascii="楷体" w:eastAsia="楷体" w:hAnsi="楷体" w:cs="楷体"/>
        </w:rPr>
      </w:pPr>
      <w:r>
        <w:rPr>
          <w:rFonts w:ascii="楷体" w:eastAsia="楷体" w:hAnsi="楷体" w:cs="楷体" w:hint="eastAsia"/>
        </w:rPr>
        <w:lastRenderedPageBreak/>
        <w:t xml:space="preserve">附  </w:t>
      </w:r>
    </w:p>
    <w:p w:rsidR="00574570" w:rsidRDefault="001E426E">
      <w:pPr>
        <w:pStyle w:val="2"/>
        <w:spacing w:before="0" w:after="0" w:line="500" w:lineRule="exact"/>
        <w:jc w:val="center"/>
        <w:rPr>
          <w:rFonts w:ascii="楷体" w:eastAsia="楷体" w:hAnsi="楷体" w:cs="楷体"/>
        </w:rPr>
      </w:pPr>
      <w:r>
        <w:rPr>
          <w:rFonts w:ascii="黑体" w:eastAsia="黑体" w:hAnsi="黑体" w:cs="黑体" w:hint="eastAsia"/>
          <w:b w:val="0"/>
          <w:bCs w:val="0"/>
          <w:sz w:val="44"/>
          <w:szCs w:val="44"/>
        </w:rPr>
        <w:t>学生管理规范（试行）</w:t>
      </w:r>
    </w:p>
    <w:p w:rsidR="00574570" w:rsidRDefault="00574570">
      <w:pPr>
        <w:pStyle w:val="3"/>
        <w:spacing w:before="0" w:after="0" w:line="500" w:lineRule="exact"/>
        <w:jc w:val="center"/>
        <w:rPr>
          <w:rFonts w:ascii="仿宋" w:eastAsia="仿宋" w:hAnsi="仿宋" w:cs="仿宋"/>
        </w:rPr>
      </w:pPr>
    </w:p>
    <w:p w:rsidR="00574570" w:rsidRDefault="001E426E">
      <w:pPr>
        <w:pStyle w:val="3"/>
        <w:spacing w:before="0" w:after="0" w:line="500" w:lineRule="exact"/>
        <w:jc w:val="center"/>
        <w:rPr>
          <w:rFonts w:ascii="仿宋" w:eastAsia="仿宋" w:hAnsi="仿宋" w:cs="仿宋"/>
        </w:rPr>
      </w:pPr>
      <w:r>
        <w:rPr>
          <w:rFonts w:ascii="仿宋" w:eastAsia="仿宋" w:hAnsi="仿宋" w:cs="仿宋" w:hint="eastAsia"/>
        </w:rPr>
        <w:t>第一章</w:t>
      </w:r>
      <w:r>
        <w:rPr>
          <w:rFonts w:ascii="宋体" w:hAnsi="宋体" w:cs="宋体" w:hint="eastAsia"/>
        </w:rPr>
        <w:t>    </w:t>
      </w:r>
      <w:r>
        <w:rPr>
          <w:rFonts w:ascii="仿宋" w:eastAsia="仿宋" w:hAnsi="仿宋" w:cs="仿宋" w:hint="eastAsia"/>
        </w:rPr>
        <w:t>总 则</w:t>
      </w:r>
    </w:p>
    <w:p w:rsidR="00574570" w:rsidRDefault="001E426E">
      <w:pPr>
        <w:widowControl/>
        <w:spacing w:line="50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第一条</w:t>
      </w:r>
      <w:r>
        <w:rPr>
          <w:rFonts w:ascii="宋体" w:hAnsi="宋体" w:cs="宋体" w:hint="eastAsia"/>
          <w:color w:val="000000"/>
          <w:kern w:val="0"/>
          <w:sz w:val="32"/>
          <w:szCs w:val="32"/>
        </w:rPr>
        <w:t>  </w:t>
      </w:r>
      <w:r>
        <w:rPr>
          <w:rFonts w:ascii="仿宋" w:eastAsia="仿宋" w:hAnsi="仿宋" w:cs="仿宋" w:hint="eastAsia"/>
          <w:color w:val="000000"/>
          <w:kern w:val="0"/>
          <w:sz w:val="32"/>
          <w:szCs w:val="32"/>
        </w:rPr>
        <w:t>为全面贯彻国家教育方针，落实《中共中央国务院关于进一步加强和改进未成年人思想道德建设的若干意见》、《中共中央国务院关于进一步加强和改进大学生思想政治教育的意见》，进一步加强和改进学生管理工作，促进学生全面发展，制定本规范。</w:t>
      </w:r>
    </w:p>
    <w:p w:rsidR="00574570" w:rsidRDefault="001E426E">
      <w:pPr>
        <w:widowControl/>
        <w:spacing w:line="50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第二条</w:t>
      </w:r>
      <w:r>
        <w:rPr>
          <w:rFonts w:ascii="宋体" w:hAnsi="宋体" w:cs="宋体" w:hint="eastAsia"/>
          <w:color w:val="000000"/>
          <w:kern w:val="0"/>
          <w:sz w:val="32"/>
          <w:szCs w:val="32"/>
        </w:rPr>
        <w:t>  </w:t>
      </w:r>
      <w:r>
        <w:rPr>
          <w:rFonts w:ascii="仿宋" w:eastAsia="仿宋" w:hAnsi="仿宋" w:cs="仿宋" w:hint="eastAsia"/>
          <w:color w:val="000000"/>
          <w:kern w:val="0"/>
          <w:sz w:val="32"/>
          <w:szCs w:val="32"/>
        </w:rPr>
        <w:t>本规范根据教育法、职业教育法及相关的法律法规，遵循技工院校学生管理规律和学生身心发展特点，按照学生为本的教育发展观，依据管理与教育并重、管理与服务并重、管理与发展学生个性并重的原则制定。</w:t>
      </w:r>
    </w:p>
    <w:p w:rsidR="00574570" w:rsidRDefault="001E426E">
      <w:pPr>
        <w:widowControl/>
        <w:spacing w:line="500" w:lineRule="exact"/>
        <w:ind w:firstLineChars="200" w:firstLine="643"/>
        <w:rPr>
          <w:rFonts w:ascii="仿宋" w:eastAsia="仿宋" w:hAnsi="仿宋" w:cs="仿宋"/>
          <w:color w:val="000000"/>
          <w:kern w:val="0"/>
          <w:sz w:val="32"/>
          <w:szCs w:val="32"/>
        </w:rPr>
      </w:pPr>
      <w:r>
        <w:rPr>
          <w:rFonts w:ascii="仿宋" w:eastAsia="仿宋" w:hAnsi="仿宋" w:cs="仿宋" w:hint="eastAsia"/>
          <w:b/>
          <w:bCs/>
          <w:color w:val="000000"/>
          <w:kern w:val="0"/>
          <w:sz w:val="32"/>
          <w:szCs w:val="32"/>
        </w:rPr>
        <w:t>第三条</w:t>
      </w:r>
      <w:r>
        <w:rPr>
          <w:rFonts w:ascii="宋体" w:hAnsi="宋体" w:cs="宋体" w:hint="eastAsia"/>
          <w:color w:val="000000"/>
          <w:kern w:val="0"/>
          <w:sz w:val="32"/>
          <w:szCs w:val="32"/>
        </w:rPr>
        <w:t>  </w:t>
      </w:r>
      <w:r>
        <w:rPr>
          <w:rFonts w:ascii="仿宋" w:eastAsia="仿宋" w:hAnsi="仿宋" w:cs="仿宋" w:hint="eastAsia"/>
          <w:color w:val="000000"/>
          <w:kern w:val="0"/>
          <w:sz w:val="32"/>
          <w:szCs w:val="32"/>
        </w:rPr>
        <w:t>学生管理的目标是：全面落实《中等职业学校德育大纲》、《普通高等学校学生管理规定》，建立务实、有效的管理机制，实现学生管理工作的规范化、制度化和科学化；对学生进行政治、思想、道德、法律和心理健康教育，加强养成教育，进行学习与生活指导；培养学生自我教育、自我管理、自我服务和自主学习的能力，为学生成为热爱祖国、遵纪守法，具有社会公德和文明行为习惯的公民，成为具有社会责任感、创业精神和创新能力的高素质劳动者奠定基础。</w:t>
      </w:r>
    </w:p>
    <w:p w:rsidR="00574570" w:rsidRDefault="00574570">
      <w:pPr>
        <w:pStyle w:val="3"/>
        <w:spacing w:before="0" w:after="0" w:line="500" w:lineRule="exact"/>
        <w:jc w:val="center"/>
        <w:rPr>
          <w:rFonts w:ascii="仿宋" w:eastAsia="仿宋" w:hAnsi="仿宋" w:cs="仿宋"/>
        </w:rPr>
      </w:pPr>
    </w:p>
    <w:p w:rsidR="00574570" w:rsidRDefault="001E426E">
      <w:pPr>
        <w:pStyle w:val="3"/>
        <w:spacing w:before="0" w:after="0" w:line="500" w:lineRule="exact"/>
        <w:jc w:val="center"/>
        <w:rPr>
          <w:rFonts w:ascii="仿宋" w:eastAsia="仿宋" w:hAnsi="仿宋" w:cs="仿宋"/>
        </w:rPr>
      </w:pPr>
      <w:r>
        <w:rPr>
          <w:rFonts w:ascii="仿宋" w:eastAsia="仿宋" w:hAnsi="仿宋" w:cs="仿宋" w:hint="eastAsia"/>
        </w:rPr>
        <w:t>第二章</w:t>
      </w:r>
      <w:r>
        <w:rPr>
          <w:rFonts w:ascii="宋体" w:hAnsi="宋体" w:cs="宋体" w:hint="eastAsia"/>
        </w:rPr>
        <w:t>   </w:t>
      </w:r>
      <w:r>
        <w:rPr>
          <w:rFonts w:ascii="仿宋" w:eastAsia="仿宋" w:hAnsi="仿宋" w:cs="仿宋" w:hint="eastAsia"/>
        </w:rPr>
        <w:t>组织管理</w:t>
      </w:r>
    </w:p>
    <w:p w:rsidR="00574570" w:rsidRDefault="001E426E">
      <w:pPr>
        <w:pStyle w:val="3"/>
        <w:spacing w:before="0" w:after="0" w:line="500" w:lineRule="exact"/>
        <w:ind w:firstLineChars="200" w:firstLine="643"/>
        <w:rPr>
          <w:rFonts w:ascii="仿宋" w:eastAsia="仿宋" w:hAnsi="仿宋" w:cs="仿宋"/>
        </w:rPr>
      </w:pPr>
      <w:r>
        <w:rPr>
          <w:rFonts w:ascii="仿宋" w:eastAsia="仿宋" w:hAnsi="仿宋" w:cs="仿宋" w:hint="eastAsia"/>
          <w:bCs/>
          <w:color w:val="000000"/>
          <w:kern w:val="0"/>
          <w:szCs w:val="32"/>
        </w:rPr>
        <w:t>第四条</w:t>
      </w:r>
      <w:r>
        <w:rPr>
          <w:rFonts w:ascii="宋体" w:hAnsi="宋体" w:cs="宋体" w:hint="eastAsia"/>
          <w:color w:val="000000"/>
          <w:kern w:val="0"/>
          <w:szCs w:val="32"/>
        </w:rPr>
        <w:t>  </w:t>
      </w:r>
      <w:r>
        <w:rPr>
          <w:rFonts w:ascii="仿宋" w:eastAsia="仿宋" w:hAnsi="仿宋" w:cs="仿宋" w:hint="eastAsia"/>
          <w:color w:val="000000"/>
          <w:kern w:val="0"/>
          <w:szCs w:val="32"/>
        </w:rPr>
        <w:t>学生管理体制</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学校学生管理实行三级管理体制。一级管理由校级领导组织实施；二级管理由学工处、各二级学院、团委、学生会</w:t>
      </w:r>
      <w:r>
        <w:rPr>
          <w:rFonts w:ascii="仿宋" w:eastAsia="仿宋" w:hAnsi="仿宋" w:cs="仿宋" w:hint="eastAsia"/>
          <w:color w:val="000000"/>
          <w:kern w:val="0"/>
          <w:sz w:val="32"/>
          <w:szCs w:val="32"/>
        </w:rPr>
        <w:lastRenderedPageBreak/>
        <w:t>组织实施；三级管理由班主任、任课教师、团支部及班委会组织实施。</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党组织要发挥德育的核心领导作用。学校要形成教书育人、管理育人、服务育人的氛围，构建全面育人、全程育人、全员育人的管理格局。</w:t>
      </w:r>
    </w:p>
    <w:p w:rsidR="00574570" w:rsidRDefault="001E426E">
      <w:pPr>
        <w:widowControl/>
        <w:spacing w:line="500" w:lineRule="exact"/>
        <w:ind w:firstLineChars="196" w:firstLine="630"/>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第五条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一级管理及职责</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院长对学生管理全面负责。院长要依据德育为首的原则，加强对学生管理工作的领导。要审定学生管理的规划和计划，定期检查计划落实情况；要建立思想政治水平高、业务能力强的学生管理队伍，协调和发挥各职能部门在学生管理中的作用；要改善学生管理条件，优化学生管理手段。</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2．分管学生管理的校级领导职责是：</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（1）主持制定学生管理工作的总体规划、年度工作计划和规章制度；</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（2）领导学生管理队伍，指导学生管理年度工作计划的实施和各项教育活动的开展；</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（3）指导学生管理职能部门及相关人员学习有关的政治理论、法律法规和业务知识，提高他们的理论素养和工作水平；</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（4）领导招生、毕业生就业推荐和跟踪调查工作；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（5）指导建立和完善学校、家庭、社会教育的工作网络；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（6）指导校园文化建设；</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（7）领导开展学生管理的科研工作；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（8）审核有关奖惩事宜；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（9）完成上级交办的其它工作。</w:t>
      </w:r>
    </w:p>
    <w:p w:rsidR="00574570" w:rsidRDefault="001E426E">
      <w:pPr>
        <w:widowControl/>
        <w:spacing w:line="500" w:lineRule="exact"/>
        <w:ind w:firstLineChars="200" w:firstLine="643"/>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第六条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二级管理及职责</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各二级学院、职能部门、团委、学生会根据学校学生管理工作规划、年度工作计划和各阶段工作重点，结合本部门实际，制定具体计划、组织实施并定期检查和反馈。部门间要加强协作。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2．学生工作处是学校学生管理的主要机构，其职责是：</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（1）根据学校学生管理年度工作计划制定本部门工作计划并组织实施和总结；</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（2）负责班主任工作的日常管理，建立健全班主任例会、学习、培训、考核、奖励制度；</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（3）与有关部门共同组织学生综合素质考核、奖惩和毕业鉴定工作；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（4）与有关部门共同做好学生学习管理、实习管理、生活管理和校园治安管理，及时处理学生中的偶发事件；</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（5）与团委共同做好学生社团组织的管理工作；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（6）建立和完善学生管理网络，充分利用和发挥家庭、社区、行业企（事）业单位等教育资源的作用；</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（7）负责指导和督查二级学院（部）的学生管理工作；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（8）完成上级交办的其它工作。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3．招生、就业工作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（1）进行劳动力市场需求调研，对专业建设提出建议；</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（2）协同教务处和各二级学院共同制定招生计划并负责实施；</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（3）制定就业推荐制度，对毕业生进行就业创业指导、就业服务和跟踪调查；</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（4）协同教务处和各二级学院做好实习生安排和管理工作、校外实习基地（单位）的联络和协调工作。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4．团委管理职责是：</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（1）按照学校党组织要求，负责共青团的思想建设、组织建设、作风建设工作；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（2）定期召开团代会，指导团支部开展工作；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（3）负责举办业余团校；协助学校党组织举办业余党校；组织开展青年志愿者活动；</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（4）协助学生管理部门进行学生干部的选拔、培养和管理工作；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（5）负责学生社团的管理与指导。</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5．学生会管理职责是：</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（1）管理好学生会内部事务，定期召开学代会；</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（2）发挥学校各级学生组织和学生干部的作用，参与学校教育与管理，及时了解和反映学生的意见和要求；</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（3）组织开展各种形式的专题活动，提高学生“自我教育、自我管理、自我服务、自主学习”的能力，促进良好校风、学风的形成。</w:t>
      </w:r>
    </w:p>
    <w:p w:rsidR="00574570" w:rsidRDefault="001E426E">
      <w:pPr>
        <w:widowControl/>
        <w:spacing w:line="500" w:lineRule="exact"/>
        <w:ind w:firstLineChars="196" w:firstLine="630"/>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第七条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三级管理及职责</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班级管理由班主任、任课教师以及团支部、班委会组织实施。班主任是班级管理工作的组织者和指导者，对班级管理工作全面负责；任课教师是班级管理的重要力量，与班主任共同做好学生的教育和管理工作；团支部、班委会是班级学生管理的骨干力量，协助班主任做好班级各项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2．班主任工作目标：根据国家的教育方针，遵循学生身心发展规律，从实际出发，建设健康向上、富有团队精神和良好学风的班集体；指导学生确立职业发展目标，进行职业生涯规划，促进学生健康发展。</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3．班主任管理职责是：</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（1）建立民主、平等的师生关系，关爱每一个学生，营造健康和谐的班级氛围，创建优秀班集体；</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（2）对学生进行思想品德教育、行为养成训练、心理健康指导，重视学生的安全教育，重视学生职业素质的培养，指导学生规划职业生涯；</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（3）负责班级日常管理和教育工作，精心指导班级各项活动，重视开展以就业为导向的各类教育和实践活动；</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（4）指导班委会、团支部工作，建立班级学生自主管理机制；</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（5）协调学生与任课教师的关系，指导学生完成学习任务；</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（6）与家长保持联系，定期召开家长会，指导家庭教育。</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4．任课教师管理职责是：</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（1）与班主任共同做好学生思想教育工作，积极参与任教班级的教育教学活动；</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（2）尊重、关心、爱护学生，建立融洽的师生关系；</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（3）做好任教班级日常管理和学校的值日值班工作。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5．团支部、班委会管理职责是：</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（1）制定和实施班级、团支部工作计划，建设优秀班集体。</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（2）组织开展各种健康、有益的活动，带动全班同学勤奋学习、苦练技能、尊师守纪、团结友爱，促进良好班风和学风的形成。</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（3）及时向学校、班主任反映同学的合理要求、意见和建议。</w:t>
      </w:r>
    </w:p>
    <w:p w:rsidR="00574570" w:rsidRDefault="00574570">
      <w:pPr>
        <w:widowControl/>
        <w:spacing w:line="500" w:lineRule="exact"/>
        <w:ind w:firstLine="480"/>
        <w:rPr>
          <w:rFonts w:ascii="仿宋" w:eastAsia="仿宋" w:hAnsi="仿宋" w:cs="仿宋"/>
          <w:color w:val="000000"/>
          <w:kern w:val="0"/>
          <w:sz w:val="32"/>
          <w:szCs w:val="32"/>
        </w:rPr>
      </w:pPr>
    </w:p>
    <w:p w:rsidR="00574570" w:rsidRDefault="001E426E">
      <w:pPr>
        <w:pStyle w:val="3"/>
        <w:spacing w:before="0" w:after="0" w:line="500" w:lineRule="exact"/>
        <w:jc w:val="center"/>
        <w:rPr>
          <w:rFonts w:ascii="仿宋" w:eastAsia="仿宋" w:hAnsi="仿宋" w:cs="仿宋"/>
        </w:rPr>
      </w:pPr>
      <w:r>
        <w:rPr>
          <w:rFonts w:ascii="仿宋" w:eastAsia="仿宋" w:hAnsi="仿宋" w:cs="仿宋" w:hint="eastAsia"/>
        </w:rPr>
        <w:lastRenderedPageBreak/>
        <w:t>第三章</w:t>
      </w:r>
      <w:r>
        <w:rPr>
          <w:rFonts w:ascii="宋体" w:hAnsi="宋体" w:cs="宋体" w:hint="eastAsia"/>
        </w:rPr>
        <w:t>   </w:t>
      </w:r>
      <w:r>
        <w:rPr>
          <w:rFonts w:ascii="仿宋" w:eastAsia="仿宋" w:hAnsi="仿宋" w:cs="仿宋" w:hint="eastAsia"/>
        </w:rPr>
        <w:t>教育内容</w:t>
      </w:r>
    </w:p>
    <w:p w:rsidR="00574570" w:rsidRDefault="001E426E">
      <w:pPr>
        <w:widowControl/>
        <w:spacing w:line="500" w:lineRule="exact"/>
        <w:ind w:firstLineChars="200" w:firstLine="643"/>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第八条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文明礼仪教育</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1.按照《学生日常行为规范》的要求，对学生进行以养成文明行为习惯，提高文明素质，做现代文明人为主要内容的文明行为教育。</w:t>
      </w:r>
    </w:p>
    <w:p w:rsidR="00574570" w:rsidRDefault="001E426E">
      <w:pPr>
        <w:widowControl/>
        <w:spacing w:line="500" w:lineRule="exact"/>
        <w:ind w:left="640"/>
        <w:rPr>
          <w:rFonts w:ascii="仿宋" w:eastAsia="仿宋" w:hAnsi="仿宋" w:cs="仿宋"/>
          <w:color w:val="000000"/>
          <w:kern w:val="0"/>
          <w:sz w:val="32"/>
          <w:szCs w:val="32"/>
        </w:rPr>
      </w:pPr>
      <w:r>
        <w:rPr>
          <w:rFonts w:ascii="仿宋" w:eastAsia="仿宋" w:hAnsi="仿宋" w:cs="仿宋" w:hint="eastAsia"/>
          <w:color w:val="000000"/>
          <w:kern w:val="0"/>
          <w:sz w:val="32"/>
          <w:szCs w:val="32"/>
        </w:rPr>
        <w:t>2.结合学生特点进行社会公德、家庭美德教育。</w:t>
      </w:r>
    </w:p>
    <w:p w:rsidR="00574570" w:rsidRDefault="001E426E">
      <w:pPr>
        <w:widowControl/>
        <w:spacing w:line="500" w:lineRule="exact"/>
        <w:ind w:left="640"/>
        <w:rPr>
          <w:rFonts w:ascii="仿宋" w:eastAsia="仿宋" w:hAnsi="仿宋" w:cs="仿宋"/>
          <w:color w:val="000000"/>
          <w:kern w:val="0"/>
          <w:sz w:val="32"/>
          <w:szCs w:val="32"/>
        </w:rPr>
      </w:pPr>
      <w:r>
        <w:rPr>
          <w:rFonts w:ascii="仿宋" w:eastAsia="仿宋" w:hAnsi="仿宋" w:cs="仿宋" w:hint="eastAsia"/>
          <w:color w:val="000000"/>
          <w:kern w:val="0"/>
          <w:sz w:val="32"/>
          <w:szCs w:val="32"/>
        </w:rPr>
        <w:t>3．进行个人礼仪、交往礼仪，特别是职业礼仪的教育。</w:t>
      </w:r>
    </w:p>
    <w:p w:rsidR="00574570" w:rsidRDefault="001E426E">
      <w:pPr>
        <w:widowControl/>
        <w:spacing w:line="500" w:lineRule="exact"/>
        <w:ind w:firstLineChars="200" w:firstLine="643"/>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第九条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职业道德教育</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1．进行以诚信、敬业为重点的职业道德基本规范教育。</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2．进行以专业培养目标为核心的行业职业道德规范教育。</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3．开展职业道德行为养成训练。</w:t>
      </w:r>
    </w:p>
    <w:p w:rsidR="00574570" w:rsidRDefault="001E426E">
      <w:pPr>
        <w:widowControl/>
        <w:spacing w:line="500" w:lineRule="exact"/>
        <w:ind w:firstLineChars="200" w:firstLine="643"/>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第十条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理想信念教育</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1.以爱国主义教育为核心，进行培育民族精神、中华民族传统美德和革命传统的教育。</w:t>
      </w:r>
    </w:p>
    <w:p w:rsidR="00574570" w:rsidRDefault="001E426E">
      <w:pPr>
        <w:widowControl/>
        <w:spacing w:line="500" w:lineRule="exact"/>
        <w:ind w:left="640"/>
        <w:rPr>
          <w:rFonts w:ascii="仿宋" w:eastAsia="仿宋" w:hAnsi="仿宋" w:cs="仿宋"/>
          <w:color w:val="000000"/>
          <w:kern w:val="0"/>
          <w:sz w:val="32"/>
          <w:szCs w:val="32"/>
        </w:rPr>
      </w:pPr>
      <w:r>
        <w:rPr>
          <w:rFonts w:ascii="仿宋" w:eastAsia="仿宋" w:hAnsi="仿宋" w:cs="仿宋" w:hint="eastAsia"/>
          <w:color w:val="000000"/>
          <w:kern w:val="0"/>
          <w:sz w:val="32"/>
          <w:szCs w:val="32"/>
        </w:rPr>
        <w:t>2．进行以集体主义为导向的人生价值观教育。</w:t>
      </w:r>
    </w:p>
    <w:p w:rsidR="00574570" w:rsidRDefault="001E426E">
      <w:pPr>
        <w:widowControl/>
        <w:spacing w:line="500" w:lineRule="exact"/>
        <w:ind w:left="640"/>
        <w:rPr>
          <w:rFonts w:ascii="仿宋" w:eastAsia="仿宋" w:hAnsi="仿宋" w:cs="仿宋"/>
          <w:color w:val="000000"/>
          <w:kern w:val="0"/>
          <w:sz w:val="32"/>
          <w:szCs w:val="32"/>
        </w:rPr>
      </w:pPr>
      <w:r>
        <w:rPr>
          <w:rFonts w:ascii="仿宋" w:eastAsia="仿宋" w:hAnsi="仿宋" w:cs="仿宋" w:hint="eastAsia"/>
          <w:color w:val="000000"/>
          <w:kern w:val="0"/>
          <w:sz w:val="32"/>
          <w:szCs w:val="32"/>
        </w:rPr>
        <w:t>3．进行立足岗位、奉献社会的职业理想教育。</w:t>
      </w:r>
    </w:p>
    <w:p w:rsidR="00574570" w:rsidRDefault="001E426E">
      <w:pPr>
        <w:widowControl/>
        <w:spacing w:line="500" w:lineRule="exact"/>
        <w:ind w:left="640"/>
        <w:rPr>
          <w:rFonts w:ascii="仿宋" w:eastAsia="仿宋" w:hAnsi="仿宋" w:cs="仿宋"/>
          <w:color w:val="000000"/>
          <w:kern w:val="0"/>
          <w:sz w:val="32"/>
          <w:szCs w:val="32"/>
        </w:rPr>
      </w:pPr>
      <w:r>
        <w:rPr>
          <w:rFonts w:ascii="仿宋" w:eastAsia="仿宋" w:hAnsi="仿宋" w:cs="仿宋" w:hint="eastAsia"/>
          <w:color w:val="000000"/>
          <w:kern w:val="0"/>
          <w:sz w:val="32"/>
          <w:szCs w:val="32"/>
        </w:rPr>
        <w:t>4．进行珍爱生命、远离毒品教育。</w:t>
      </w:r>
    </w:p>
    <w:p w:rsidR="00574570" w:rsidRDefault="001E426E">
      <w:pPr>
        <w:widowControl/>
        <w:spacing w:line="500" w:lineRule="exact"/>
        <w:ind w:left="640"/>
        <w:rPr>
          <w:rFonts w:ascii="仿宋" w:eastAsia="仿宋" w:hAnsi="仿宋" w:cs="仿宋"/>
          <w:color w:val="000000"/>
          <w:kern w:val="0"/>
          <w:sz w:val="32"/>
          <w:szCs w:val="32"/>
        </w:rPr>
      </w:pPr>
      <w:r>
        <w:rPr>
          <w:rFonts w:ascii="仿宋" w:eastAsia="仿宋" w:hAnsi="仿宋" w:cs="仿宋" w:hint="eastAsia"/>
          <w:color w:val="000000"/>
          <w:kern w:val="0"/>
          <w:sz w:val="32"/>
          <w:szCs w:val="32"/>
        </w:rPr>
        <w:t>5．进行形势和时事政策教育。</w:t>
      </w:r>
    </w:p>
    <w:p w:rsidR="00574570" w:rsidRDefault="001E426E">
      <w:pPr>
        <w:widowControl/>
        <w:spacing w:line="500" w:lineRule="exact"/>
        <w:ind w:firstLineChars="200" w:firstLine="643"/>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第十一条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就业创业教育</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1.按照上级要求，进行专业、职业、择业教育，指导学生规划职业生涯。</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2.开展就业指导，帮助学生树立正确的就业观，掌握求职的技能和方法。</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3.进行创业教育，引导学生树立创新意识，学习创业知识，培养创业精神，提高创业能力，开展创业实践。</w:t>
      </w:r>
    </w:p>
    <w:p w:rsidR="00574570" w:rsidRDefault="001E426E">
      <w:pPr>
        <w:widowControl/>
        <w:spacing w:line="500" w:lineRule="exact"/>
        <w:ind w:firstLineChars="200" w:firstLine="643"/>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第十二条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遵纪守法教育</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1.进行法律法规教育。</w:t>
      </w:r>
    </w:p>
    <w:p w:rsidR="00574570" w:rsidRDefault="001E426E">
      <w:pPr>
        <w:widowControl/>
        <w:spacing w:line="500" w:lineRule="exact"/>
        <w:ind w:left="640"/>
        <w:rPr>
          <w:rFonts w:ascii="仿宋" w:eastAsia="仿宋" w:hAnsi="仿宋" w:cs="仿宋"/>
          <w:color w:val="000000"/>
          <w:kern w:val="0"/>
          <w:sz w:val="32"/>
          <w:szCs w:val="32"/>
        </w:rPr>
      </w:pPr>
      <w:r>
        <w:rPr>
          <w:rFonts w:ascii="仿宋" w:eastAsia="仿宋" w:hAnsi="仿宋" w:cs="仿宋" w:hint="eastAsia"/>
          <w:color w:val="000000"/>
          <w:kern w:val="0"/>
          <w:sz w:val="32"/>
          <w:szCs w:val="32"/>
        </w:rPr>
        <w:t>2．进行校纪校规教育。</w:t>
      </w:r>
    </w:p>
    <w:p w:rsidR="00574570" w:rsidRDefault="001E426E">
      <w:pPr>
        <w:widowControl/>
        <w:spacing w:line="500" w:lineRule="exact"/>
        <w:ind w:left="640"/>
        <w:rPr>
          <w:rFonts w:ascii="仿宋" w:eastAsia="仿宋" w:hAnsi="仿宋" w:cs="仿宋"/>
          <w:color w:val="000000"/>
          <w:kern w:val="0"/>
          <w:sz w:val="32"/>
          <w:szCs w:val="32"/>
        </w:rPr>
      </w:pPr>
      <w:r>
        <w:rPr>
          <w:rFonts w:ascii="仿宋" w:eastAsia="仿宋" w:hAnsi="仿宋" w:cs="仿宋" w:hint="eastAsia"/>
          <w:color w:val="000000"/>
          <w:kern w:val="0"/>
          <w:sz w:val="32"/>
          <w:szCs w:val="32"/>
        </w:rPr>
        <w:t>3．进行安全教育。</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4．进行网络道德及在网络环境下防范伤害、自我保护能力的教育。</w:t>
      </w:r>
    </w:p>
    <w:p w:rsidR="00574570" w:rsidRDefault="001E426E">
      <w:pPr>
        <w:widowControl/>
        <w:spacing w:line="500" w:lineRule="exact"/>
        <w:ind w:firstLineChars="200" w:firstLine="643"/>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第十三条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心理健康教育</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1．按照《中等职业学校学生心理健康教育指导纲要》要求，开展心理健康基本知识教育。</w:t>
      </w:r>
    </w:p>
    <w:p w:rsidR="00574570" w:rsidRDefault="001E426E">
      <w:pPr>
        <w:widowControl/>
        <w:spacing w:line="500" w:lineRule="exact"/>
        <w:ind w:left="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2．开展心理咨询、辅导和援助。</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3．开展青春期教育。</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4．进行预防爱滋病教育。</w:t>
      </w: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1E426E">
      <w:pPr>
        <w:pStyle w:val="3"/>
        <w:spacing w:before="0" w:after="0" w:line="500" w:lineRule="exact"/>
        <w:jc w:val="center"/>
        <w:rPr>
          <w:rFonts w:ascii="仿宋" w:eastAsia="仿宋" w:hAnsi="仿宋" w:cs="仿宋"/>
        </w:rPr>
      </w:pPr>
      <w:r>
        <w:rPr>
          <w:rFonts w:ascii="仿宋" w:eastAsia="仿宋" w:hAnsi="仿宋" w:cs="仿宋" w:hint="eastAsia"/>
        </w:rPr>
        <w:t>第四章</w:t>
      </w:r>
      <w:r>
        <w:rPr>
          <w:rFonts w:ascii="宋体" w:hAnsi="宋体" w:cs="宋体" w:hint="eastAsia"/>
        </w:rPr>
        <w:t>    </w:t>
      </w:r>
      <w:r>
        <w:rPr>
          <w:rFonts w:ascii="仿宋" w:eastAsia="仿宋" w:hAnsi="仿宋" w:cs="仿宋" w:hint="eastAsia"/>
        </w:rPr>
        <w:t>制度建设</w:t>
      </w:r>
    </w:p>
    <w:p w:rsidR="00574570" w:rsidRDefault="001E426E">
      <w:pPr>
        <w:widowControl/>
        <w:spacing w:line="500" w:lineRule="exact"/>
        <w:ind w:firstLineChars="200" w:firstLine="643"/>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第十四条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日常行为管理制度</w:t>
      </w:r>
    </w:p>
    <w:p w:rsidR="00574570" w:rsidRDefault="001E426E">
      <w:pPr>
        <w:widowControl/>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1．学校根据《中学生日常行为规范（修订）》、《中小学生守则》和《高等学校学生行为准则》，制定学生各项行为要求。</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2．制定并落实对学生各项行为要求的检查、评比制度。</w:t>
      </w:r>
    </w:p>
    <w:p w:rsidR="00574570" w:rsidRDefault="001E426E">
      <w:pPr>
        <w:widowControl/>
        <w:spacing w:line="500" w:lineRule="exact"/>
        <w:ind w:firstLine="482"/>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 xml:space="preserve"> 第十五条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实习管理制度</w:t>
      </w:r>
    </w:p>
    <w:p w:rsidR="00574570" w:rsidRDefault="001E426E">
      <w:pPr>
        <w:widowControl/>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1．学生实习（包括教学实习、生产实习）由教务处、各二级学院和专、兼职管理人员负责。</w:t>
      </w:r>
    </w:p>
    <w:p w:rsidR="00574570" w:rsidRDefault="001E426E">
      <w:pPr>
        <w:widowControl/>
        <w:spacing w:line="500" w:lineRule="exact"/>
        <w:ind w:firstLine="482"/>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2．制定实习过程中的学生管理要求。</w:t>
      </w:r>
    </w:p>
    <w:p w:rsidR="00574570" w:rsidRDefault="001E426E">
      <w:pPr>
        <w:widowControl/>
        <w:spacing w:line="500" w:lineRule="exact"/>
        <w:ind w:firstLine="482"/>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3．建立和完善实习检查、信息反馈、考核和档案管理制度。</w:t>
      </w:r>
    </w:p>
    <w:p w:rsidR="00574570" w:rsidRDefault="001E426E">
      <w:pPr>
        <w:widowControl/>
        <w:spacing w:line="500" w:lineRule="exact"/>
        <w:ind w:firstLine="480"/>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 xml:space="preserve"> 第十六条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活动管理制度</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1．加强对开展科技、技能、文化、艺术、体育等活动的管理。保证活动的安全和实效。</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 xml:space="preserve"> 2．制定学生实践活动计划，加强对社会实践、专业实践和社区服务的管理。</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3．建立和完善学生社团活动管理制度。</w:t>
      </w:r>
    </w:p>
    <w:p w:rsidR="00574570" w:rsidRDefault="001E426E">
      <w:pPr>
        <w:widowControl/>
        <w:spacing w:line="500" w:lineRule="exact"/>
        <w:ind w:firstLine="482"/>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 xml:space="preserve"> 第十七条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生活管理制度</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1．规定学生参加各类劳动的具体要求，保证活动有效顺利进行。</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2．制定卫生管理制度，加强对学生个人卫生和学习场所、生活场所、运动场所及校园其他公共场所卫生的管理。</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3．建立健全学生住宿、用餐等管理制度。</w:t>
      </w:r>
    </w:p>
    <w:p w:rsidR="00574570" w:rsidRDefault="001E426E">
      <w:pPr>
        <w:widowControl/>
        <w:spacing w:line="500" w:lineRule="exact"/>
        <w:ind w:firstLine="480"/>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 xml:space="preserve"> 第十八条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安全管理制度</w:t>
      </w:r>
    </w:p>
    <w:p w:rsidR="00574570" w:rsidRDefault="001E426E">
      <w:pPr>
        <w:widowControl/>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1．制定安全工作管理制度，实行责任追究制度。</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2．按照预防为主的原则，对学生进行实习、活动、交通等方面的安全教育和管理。</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3．及时调查和处理校园中的安全事故，比较重大的事故按规定程序如实上报。</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4．建立安全预警机制，制定安全事故应急处理预案。</w:t>
      </w:r>
    </w:p>
    <w:p w:rsidR="00574570" w:rsidRDefault="001E426E">
      <w:pPr>
        <w:widowControl/>
        <w:spacing w:line="500" w:lineRule="exact"/>
        <w:ind w:firstLine="480"/>
        <w:rPr>
          <w:rFonts w:ascii="仿宋" w:eastAsia="仿宋" w:hAnsi="仿宋" w:cs="仿宋"/>
          <w:color w:val="000000"/>
          <w:kern w:val="0"/>
          <w:sz w:val="32"/>
          <w:szCs w:val="32"/>
        </w:rPr>
      </w:pPr>
      <w:r>
        <w:rPr>
          <w:rFonts w:ascii="宋体" w:hAnsi="宋体" w:cs="宋体" w:hint="eastAsia"/>
          <w:color w:val="000000"/>
          <w:kern w:val="0"/>
          <w:sz w:val="32"/>
          <w:szCs w:val="32"/>
          <w:lang w:val="en-GB"/>
        </w:rPr>
        <w:t> </w:t>
      </w:r>
    </w:p>
    <w:p w:rsidR="00574570" w:rsidRDefault="001E426E">
      <w:pPr>
        <w:pStyle w:val="3"/>
        <w:spacing w:before="0" w:after="0" w:line="500" w:lineRule="exact"/>
        <w:jc w:val="center"/>
        <w:rPr>
          <w:rFonts w:ascii="仿宋" w:eastAsia="仿宋" w:hAnsi="仿宋" w:cs="仿宋"/>
        </w:rPr>
      </w:pPr>
      <w:r>
        <w:rPr>
          <w:rFonts w:ascii="仿宋" w:eastAsia="仿宋" w:hAnsi="仿宋" w:cs="仿宋" w:hint="eastAsia"/>
        </w:rPr>
        <w:t>第五章</w:t>
      </w:r>
      <w:r>
        <w:rPr>
          <w:rFonts w:ascii="宋体" w:hAnsi="宋体" w:cs="宋体" w:hint="eastAsia"/>
        </w:rPr>
        <w:t>    </w:t>
      </w:r>
      <w:r>
        <w:rPr>
          <w:rFonts w:ascii="仿宋" w:eastAsia="仿宋" w:hAnsi="仿宋" w:cs="仿宋" w:hint="eastAsia"/>
        </w:rPr>
        <w:t>其他管理</w:t>
      </w:r>
    </w:p>
    <w:p w:rsidR="00574570" w:rsidRDefault="001E426E">
      <w:pPr>
        <w:widowControl/>
        <w:spacing w:line="500" w:lineRule="exact"/>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 xml:space="preserve">    第十九条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奖惩管理</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1．学生综合素质考核与奖励</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按学期对每个学生的综合素质进行考核,考核结果存入学生个人档案。对综合素质高的学生进行表彰和奖励。</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2．学生单项奖励</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对在思想品德、学业成绩、技能实习、群团工作、劳动卫生、文艺体育、课外活动、社会实践等某一方面表现突出的学生给予表彰和奖励，有关材料记入学生档案。</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3．班集体考核</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建立班级考核评比制度，对优秀班集体给予表彰和奖励，有关材料记入班主任考核档案。</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4．违纪学生处理</w:t>
      </w:r>
    </w:p>
    <w:p w:rsidR="00574570" w:rsidRDefault="001E426E">
      <w:pPr>
        <w:widowControl/>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对违纪学生，严格按照有关规定和程序，视其错误性质和情节轻重给予批评教育或纪律处分，并加强帮助、教育工作。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（1）处分的具体办法由学校分别根据《江苏省中等职业学校学生学籍管理规定（试行）》、《江苏省五年制高等职业教育学生学籍管理暂行规定》中的有关要求执行；</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（2）成立由分管校领导、职能部门负责人、教师代表、学生代表组成的学生申诉委员会，受理学生对处理的申诉，并及时、公正地做出裁决，维护学生的合法权益。</w:t>
      </w:r>
    </w:p>
    <w:p w:rsidR="00574570" w:rsidRDefault="001E426E">
      <w:pPr>
        <w:widowControl/>
        <w:spacing w:line="500" w:lineRule="exact"/>
        <w:ind w:firstLine="482"/>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 xml:space="preserve"> 第二十条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档案管理</w:t>
      </w:r>
    </w:p>
    <w:p w:rsidR="00574570" w:rsidRDefault="001E426E">
      <w:pPr>
        <w:widowControl/>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学生管理工作档案的主要内容分为学校学生管理工作档案、学生档案、班主任工作档案三类。由学校规定的部门收集、整理，按要求交学校档案室归档保管。</w:t>
      </w:r>
    </w:p>
    <w:p w:rsidR="00574570" w:rsidRDefault="001E426E">
      <w:pPr>
        <w:widowControl/>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1.学生管理工作档案的主要内容有：</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（1）上级及学校有关学生管理的决议、报告、批复、规定制度等；</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（2）新生录取名单；</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（3）学生管理工作规划、计划、总结、经验介绍及各种上报材料；</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（4）奖惩材料；</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（5）学生干部名册及考核材料；</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（6）毕业生就业方案及名册；</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（7）其他有保留价值的学生管理材料。</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2.学生档案的主要内容有：</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（1）新生登记表、学籍卡、体检表；</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（2）入团、入党申请书和党团员志愿书；</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（3）学生干部登记表、任职通知书；</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（4）学生及学生干部奖惩材料；</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（5）毕业实习考核表；</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（6）毕业生登记表。</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3.班主任工作档案的主要内容有：</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（1）培训、选聘材料；</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（2）工作计划、经验总结、论文专著等；</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（3）工作手册；</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（4）考核、奖惩材料。</w:t>
      </w: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ind w:firstLineChars="200" w:firstLine="640"/>
        <w:rPr>
          <w:rFonts w:ascii="仿宋" w:eastAsia="仿宋" w:hAnsi="仿宋" w:cs="仿宋"/>
          <w:color w:val="000000"/>
          <w:kern w:val="0"/>
          <w:sz w:val="32"/>
          <w:szCs w:val="32"/>
        </w:rPr>
      </w:pPr>
    </w:p>
    <w:p w:rsidR="00574570" w:rsidRDefault="00574570">
      <w:pPr>
        <w:widowControl/>
        <w:spacing w:line="500" w:lineRule="exact"/>
        <w:jc w:val="center"/>
        <w:rPr>
          <w:rFonts w:ascii="仿宋" w:eastAsia="仿宋" w:hAnsi="仿宋" w:cs="仿宋"/>
          <w:b/>
          <w:sz w:val="32"/>
          <w:szCs w:val="32"/>
        </w:rPr>
      </w:pPr>
    </w:p>
    <w:p w:rsidR="00574570" w:rsidRDefault="001E426E">
      <w:pPr>
        <w:widowControl/>
        <w:spacing w:line="500" w:lineRule="exact"/>
        <w:jc w:val="center"/>
        <w:rPr>
          <w:rFonts w:ascii="仿宋" w:eastAsia="仿宋" w:hAnsi="仿宋" w:cs="仿宋"/>
          <w:b/>
          <w:sz w:val="32"/>
          <w:szCs w:val="32"/>
        </w:rPr>
      </w:pPr>
      <w:r>
        <w:rPr>
          <w:rFonts w:ascii="仿宋" w:eastAsia="仿宋" w:hAnsi="仿宋" w:cs="仿宋" w:hint="eastAsia"/>
          <w:b/>
          <w:sz w:val="32"/>
          <w:szCs w:val="32"/>
        </w:rPr>
        <w:t>第六章</w:t>
      </w:r>
      <w:r>
        <w:rPr>
          <w:rFonts w:ascii="宋体" w:eastAsia="仿宋" w:hAnsi="宋体" w:cs="宋体" w:hint="eastAsia"/>
          <w:b/>
          <w:sz w:val="32"/>
          <w:szCs w:val="32"/>
        </w:rPr>
        <w:t>     </w:t>
      </w:r>
      <w:r>
        <w:rPr>
          <w:rFonts w:ascii="仿宋" w:eastAsia="仿宋" w:hAnsi="仿宋" w:cs="仿宋" w:hint="eastAsia"/>
          <w:b/>
          <w:sz w:val="32"/>
          <w:szCs w:val="32"/>
        </w:rPr>
        <w:t>附 则</w:t>
      </w:r>
    </w:p>
    <w:p w:rsidR="00574570" w:rsidRDefault="001E426E">
      <w:pPr>
        <w:widowControl/>
        <w:spacing w:line="500" w:lineRule="exact"/>
        <w:ind w:firstLine="645"/>
        <w:rPr>
          <w:rFonts w:ascii="仿宋" w:eastAsia="仿宋" w:hAnsi="仿宋" w:cs="仿宋"/>
          <w:b/>
          <w:color w:val="000000"/>
          <w:kern w:val="0"/>
          <w:sz w:val="32"/>
          <w:szCs w:val="32"/>
        </w:rPr>
      </w:pPr>
      <w:r>
        <w:rPr>
          <w:rFonts w:ascii="仿宋" w:eastAsia="仿宋" w:hAnsi="仿宋" w:cs="仿宋" w:hint="eastAsia"/>
          <w:b/>
          <w:bCs/>
          <w:color w:val="000000"/>
          <w:kern w:val="0"/>
          <w:sz w:val="32"/>
          <w:szCs w:val="32"/>
        </w:rPr>
        <w:t>第二十一条</w:t>
      </w:r>
      <w:r>
        <w:rPr>
          <w:rFonts w:ascii="宋体" w:hAnsi="宋体" w:cs="宋体" w:hint="eastAsia"/>
          <w:b/>
          <w:color w:val="000000"/>
          <w:kern w:val="0"/>
          <w:sz w:val="32"/>
          <w:szCs w:val="32"/>
        </w:rPr>
        <w:t>   </w:t>
      </w:r>
      <w:r>
        <w:rPr>
          <w:rFonts w:ascii="仿宋" w:eastAsia="仿宋" w:hAnsi="仿宋" w:cs="仿宋" w:hint="eastAsia"/>
          <w:b/>
          <w:color w:val="000000"/>
          <w:kern w:val="0"/>
          <w:sz w:val="32"/>
          <w:szCs w:val="32"/>
        </w:rPr>
        <w:t>本规范由办公室负责解释。本规范自颁布之日起试行。</w:t>
      </w:r>
    </w:p>
    <w:p w:rsidR="00574570" w:rsidRDefault="00574570">
      <w:pPr>
        <w:widowControl/>
        <w:spacing w:line="500" w:lineRule="exact"/>
        <w:ind w:firstLine="645"/>
        <w:rPr>
          <w:rFonts w:ascii="仿宋" w:eastAsia="仿宋" w:hAnsi="仿宋" w:cs="仿宋"/>
          <w:b/>
          <w:color w:val="000000"/>
          <w:kern w:val="0"/>
          <w:sz w:val="32"/>
          <w:szCs w:val="32"/>
        </w:rPr>
      </w:pPr>
    </w:p>
    <w:p w:rsidR="00574570" w:rsidRDefault="001E426E">
      <w:pPr>
        <w:pStyle w:val="1"/>
        <w:spacing w:before="0" w:after="0" w:line="500" w:lineRule="exact"/>
        <w:jc w:val="center"/>
        <w:rPr>
          <w:rFonts w:ascii="方正小标宋简体" w:eastAsia="方正小标宋简体" w:hAnsi="方正小标宋简体" w:cs="方正小标宋简体"/>
          <w:b w:val="0"/>
        </w:rPr>
      </w:pPr>
      <w:r>
        <w:rPr>
          <w:rFonts w:ascii="仿宋" w:eastAsia="仿宋" w:hAnsi="仿宋" w:cs="仿宋" w:hint="eastAsia"/>
          <w:b w:val="0"/>
          <w:bCs w:val="0"/>
          <w:color w:val="000000"/>
        </w:rPr>
        <w:br w:type="page"/>
      </w:r>
      <w:bookmarkStart w:id="60" w:name="_Toc2380"/>
      <w:r>
        <w:rPr>
          <w:rFonts w:ascii="方正小标宋简体" w:eastAsia="方正小标宋简体" w:hAnsi="方正小标宋简体" w:cs="方正小标宋简体" w:hint="eastAsia"/>
          <w:b w:val="0"/>
        </w:rPr>
        <w:lastRenderedPageBreak/>
        <w:t>第四部分 后勤管理</w:t>
      </w:r>
      <w:bookmarkEnd w:id="60"/>
    </w:p>
    <w:p w:rsidR="00574570" w:rsidRDefault="00574570">
      <w:pPr>
        <w:pStyle w:val="2"/>
        <w:spacing w:before="0" w:after="0" w:line="500" w:lineRule="exact"/>
        <w:rPr>
          <w:rFonts w:ascii="楷体" w:eastAsia="楷体" w:hAnsi="楷体" w:cs="楷体"/>
        </w:rPr>
      </w:pPr>
      <w:bookmarkStart w:id="61" w:name="_Toc778"/>
    </w:p>
    <w:p w:rsidR="00574570" w:rsidRDefault="001E426E">
      <w:pPr>
        <w:pStyle w:val="2"/>
        <w:spacing w:before="0" w:after="0" w:line="500" w:lineRule="exact"/>
        <w:jc w:val="center"/>
        <w:rPr>
          <w:rFonts w:ascii="楷体" w:eastAsia="楷体" w:hAnsi="楷体" w:cs="楷体"/>
        </w:rPr>
      </w:pPr>
      <w:r>
        <w:rPr>
          <w:rFonts w:ascii="楷体" w:eastAsia="楷体" w:hAnsi="楷体" w:cs="楷体" w:hint="eastAsia"/>
        </w:rPr>
        <w:t>第一章 管理规范及工作标准</w:t>
      </w:r>
      <w:bookmarkEnd w:id="61"/>
    </w:p>
    <w:p w:rsidR="00574570" w:rsidRDefault="001E426E">
      <w:pPr>
        <w:pStyle w:val="3"/>
        <w:spacing w:before="0" w:after="0" w:line="500" w:lineRule="exact"/>
        <w:ind w:firstLineChars="200" w:firstLine="643"/>
        <w:rPr>
          <w:rFonts w:ascii="仿宋" w:eastAsia="仿宋" w:hAnsi="仿宋" w:cs="仿宋"/>
        </w:rPr>
      </w:pPr>
      <w:bookmarkStart w:id="62" w:name="_Toc24846"/>
      <w:r>
        <w:rPr>
          <w:rFonts w:ascii="仿宋" w:eastAsia="仿宋" w:hAnsi="仿宋" w:cs="仿宋" w:hint="eastAsia"/>
        </w:rPr>
        <w:t>一、校园绿化管理工作标准</w:t>
      </w:r>
      <w:bookmarkEnd w:id="62"/>
    </w:p>
    <w:p w:rsidR="00574570" w:rsidRDefault="001E426E">
      <w:pPr>
        <w:spacing w:line="5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（一）基本要求</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1.外包绿化</w:t>
      </w:r>
      <w:r>
        <w:rPr>
          <w:rFonts w:ascii="仿宋" w:eastAsia="仿宋" w:hAnsi="仿宋" w:cs="仿宋" w:hint="eastAsia"/>
          <w:color w:val="000000"/>
          <w:kern w:val="0"/>
          <w:sz w:val="32"/>
          <w:szCs w:val="32"/>
        </w:rPr>
        <w:t>工人统一制服，佩戴工作证，衣帽整洁。</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2.严格考勤制度，杜绝迟到早退。</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3.外包绿化工人</w:t>
      </w:r>
      <w:r>
        <w:rPr>
          <w:rFonts w:ascii="仿宋" w:eastAsia="仿宋" w:hAnsi="仿宋" w:cs="仿宋" w:hint="eastAsia"/>
          <w:color w:val="000000"/>
          <w:kern w:val="0"/>
          <w:sz w:val="32"/>
          <w:szCs w:val="32"/>
        </w:rPr>
        <w:t>服从安排，听从工作调配，认真完成本职工作，严格遵守后勤管理处规章制度，同事之间不相互争吵、推诿。</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（二）工作标准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1.草坪类养护标准</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sz w:val="32"/>
          <w:szCs w:val="32"/>
        </w:rPr>
        <w:t>（1）</w:t>
      </w:r>
      <w:r>
        <w:rPr>
          <w:rFonts w:ascii="仿宋" w:eastAsia="仿宋" w:hAnsi="仿宋" w:cs="仿宋" w:hint="eastAsia"/>
          <w:color w:val="000000"/>
          <w:kern w:val="0"/>
          <w:sz w:val="32"/>
          <w:szCs w:val="32"/>
        </w:rPr>
        <w:t>草坪平整美观,草高保持3-5cm；</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（2）草坪边缘交界处清晰平滑,界线分明,无过长现象；</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（3）草屑及时清理到指定的垃圾中转站,工完场清；</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（4）无明显阔叶杂草,草坪纯净率达95%以上；</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（5）每季一次，草坪碧绿期达250天以上；</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（6）根据具体季节降水情况计划每月浇水二次，使草坪保持适量水份，无萎蔫情况；关注天气预报，节约用水；</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（7）每周检查一次;发现病虫害及时处理;病虫防治率达95%以上；</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（8）每周检查一次,及时处理黄土裸露,保持草坪覆盖率达95%以上。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2.乔木类养护标准</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sz w:val="32"/>
          <w:szCs w:val="32"/>
        </w:rPr>
        <w:t>（1）</w:t>
      </w:r>
      <w:r>
        <w:rPr>
          <w:rFonts w:ascii="仿宋" w:eastAsia="仿宋" w:hAnsi="仿宋" w:cs="仿宋" w:hint="eastAsia"/>
          <w:color w:val="000000"/>
          <w:kern w:val="0"/>
          <w:sz w:val="32"/>
          <w:szCs w:val="32"/>
        </w:rPr>
        <w:t>无徒长枝、枯枝、烂头、过密枝、无腐枝；</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（2）乔木基部土壤疏松、平整、无青苔、无板结；</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（3）土面不露肥、无缺肥情况；</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（4）无明显杂草、无30cm长萌蘖枝；</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（5）除白蚁、林业检疫性病虫害外无明显病虫枝、病虫害防治率达95%以上；</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（6）保持乔木正常生长需要，无缺水情况。</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3.灌木类养护标准</w:t>
      </w:r>
    </w:p>
    <w:p w:rsidR="00574570" w:rsidRDefault="001E426E">
      <w:pPr>
        <w:spacing w:line="500" w:lineRule="exact"/>
        <w:rPr>
          <w:rFonts w:ascii="仿宋" w:eastAsia="仿宋" w:hAnsi="仿宋" w:cs="仿宋"/>
          <w:color w:val="000000"/>
          <w:kern w:val="0"/>
          <w:sz w:val="32"/>
          <w:szCs w:val="32"/>
        </w:rPr>
      </w:pPr>
      <w:r>
        <w:rPr>
          <w:rFonts w:ascii="仿宋" w:eastAsia="仿宋" w:hAnsi="仿宋" w:cs="仿宋" w:hint="eastAsia"/>
          <w:color w:val="000000"/>
          <w:kern w:val="0"/>
          <w:sz w:val="32"/>
          <w:szCs w:val="32"/>
        </w:rPr>
        <w:t xml:space="preserve">    （1）合乎修剪规律、造型植物轮廓清晰、平直整齐、棱角分明、无严重枯枝黄叶，新生枝条不超过15cm；</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（2）养分适量、无缺肥、无徒长；</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（3）边缘整洁、土壤疏松；</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（4）保持正常生长需要，无缺水情况；</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（5）见虫即打，防治率达95%以上。</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4.绿篱、绿墙类养护标准</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（1）轮廓清楚、表面平直、侧面垂直、无明显缺漏剪、无崩口、无枯枝、脚部整齐；</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（2）养分适量、无缺肥、无徒长；</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（3）绿篱边缘整洁、土壤疏松；</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（4）保持正常生长需要，无缺水情况；</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（5）见虫即打，防治率达95%以上。</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5.花坛、地被植物类养护规范</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（1）坛边整洁美观、无明显残花、修剪合理、层次分明，富有立体感；</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（2）养分适量、无缺肥、无徒长；</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（3）保持正常生长需要，无缺水情况；</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（4）绿篱边缘整洁、土壤疏松；</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rPr>
        <w:t>（5）见虫即打，无明显病虫枝，防治率达95%以上。</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lastRenderedPageBreak/>
        <w:t xml:space="preserve">    </w:t>
      </w:r>
      <w:bookmarkStart w:id="63" w:name="_Toc28595"/>
      <w:r>
        <w:rPr>
          <w:rFonts w:ascii="仿宋" w:eastAsia="仿宋" w:hAnsi="仿宋" w:cs="仿宋" w:hint="eastAsia"/>
        </w:rPr>
        <w:t>二、维修管理工作标准</w:t>
      </w:r>
      <w:bookmarkEnd w:id="63"/>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1.对全校的基础设施和办公设施进行认真管理。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2.每周和不定期对全校各基础设施和办公设施进行巡查，并做好巡查记录。</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3.根据每周巡查记录制定月维修计划，每学期末制定假期维修计划。</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4.发现问题或接到报修申请后及时处理，做到小的零星维修1小时以内做出响应，24小时以内做出维修处理；大的维修工程在制定初步维修方案后，上报主要领导，经批准后，按相关流程组织人员及时维修。</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sz w:val="32"/>
          <w:szCs w:val="32"/>
        </w:rPr>
        <w:t>5.维修单位响应要快，服从管理安排，听从工作调配，工作态度认真负责，维修质量要达标。</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64" w:name="_Toc27234"/>
      <w:r>
        <w:rPr>
          <w:rFonts w:ascii="仿宋" w:eastAsia="仿宋" w:hAnsi="仿宋" w:cs="仿宋" w:hint="eastAsia"/>
        </w:rPr>
        <w:t>三、食堂管理工作标准</w:t>
      </w:r>
      <w:bookmarkEnd w:id="64"/>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（一）仪容仪表</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1.外包企业从业人员穿戴整齐洁净的工作衣帽，持有效健康证上岗。</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2.工作纪律</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（1）严格考勤制度，杜绝迟到早退；</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（2）外包从业人员服从安排，听从工作调配，认真完成本职工作，严格遵守管理规章制度，同事之间不相互争吵、推诿；</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（3）对学院教职工及学生和气、热情。</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kern w:val="0"/>
          <w:sz w:val="32"/>
          <w:szCs w:val="32"/>
        </w:rPr>
        <w:t>（二）安全管理工作标准</w:t>
      </w:r>
    </w:p>
    <w:p w:rsidR="00574570" w:rsidRDefault="001E426E">
      <w:pPr>
        <w:spacing w:line="500" w:lineRule="exact"/>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1.</w:t>
      </w:r>
      <w:r>
        <w:rPr>
          <w:rFonts w:ascii="仿宋" w:eastAsia="仿宋" w:hAnsi="仿宋" w:cs="仿宋" w:hint="eastAsia"/>
          <w:bCs/>
          <w:color w:val="000000"/>
          <w:kern w:val="0"/>
          <w:sz w:val="32"/>
          <w:szCs w:val="32"/>
        </w:rPr>
        <w:t>原材料采购及存储</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（1）粮、油、米面及调味品外包企业需按照合同从学院指定供货商处进货；</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（2）外包企业所进原材料要保证新鲜，肉类有检疫票</w:t>
      </w:r>
      <w:r>
        <w:rPr>
          <w:rFonts w:ascii="仿宋" w:eastAsia="仿宋" w:hAnsi="仿宋" w:cs="仿宋" w:hint="eastAsia"/>
          <w:color w:val="000000"/>
          <w:kern w:val="0"/>
          <w:sz w:val="32"/>
          <w:szCs w:val="32"/>
        </w:rPr>
        <w:lastRenderedPageBreak/>
        <w:t>及进货台账；</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（3）冻品有明确的生产合格证、生产日期、保质期等标识，并向供货商索要经营许可证、流通许可证等相关证件；</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（4）粮、油、米面进货后按要求进入主食仓库，菜品及时分类上架；</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（5）储存设备保存正常运转，储存温度与时间符合要求，设备上有明显标识，肉类等原材料要及时密封对应标识放入冰柜，冰柜内货品存放要做到生、熟、半成品分开，荤素分开。</w:t>
      </w:r>
    </w:p>
    <w:p w:rsidR="00574570" w:rsidRDefault="001E426E">
      <w:pPr>
        <w:spacing w:line="500" w:lineRule="exact"/>
        <w:ind w:firstLineChars="196" w:firstLine="627"/>
        <w:rPr>
          <w:rFonts w:ascii="仿宋" w:eastAsia="仿宋" w:hAnsi="仿宋" w:cs="仿宋"/>
          <w:bCs/>
          <w:color w:val="000000"/>
          <w:kern w:val="0"/>
          <w:sz w:val="32"/>
          <w:szCs w:val="32"/>
        </w:rPr>
      </w:pPr>
      <w:r>
        <w:rPr>
          <w:rFonts w:ascii="仿宋" w:eastAsia="仿宋" w:hAnsi="仿宋" w:cs="仿宋" w:hint="eastAsia"/>
          <w:bCs/>
          <w:color w:val="000000"/>
          <w:sz w:val="32"/>
          <w:szCs w:val="32"/>
        </w:rPr>
        <w:t>2.</w:t>
      </w:r>
      <w:r>
        <w:rPr>
          <w:rFonts w:ascii="仿宋" w:eastAsia="仿宋" w:hAnsi="仿宋" w:cs="仿宋" w:hint="eastAsia"/>
          <w:bCs/>
          <w:color w:val="000000"/>
          <w:kern w:val="0"/>
          <w:sz w:val="32"/>
          <w:szCs w:val="32"/>
        </w:rPr>
        <w:t>原材料加工</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（1）外包企业应使用学校指定采购的粮、油、米面及调味品进行生产加工，不得私自采购学校指定范围外的货品；</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（2）不得使用过期、变质及标识不明确的食品原材料；</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（3）荤素食品要分池清洗、分台加工，保证生熟食品未存在交叉污染；</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（4）加工制作的食品能够做到烧熟煮透，没有制作、销售凉制食品及禁止出售的餐品（四角梅、豆浆等）；</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（5）没有剩菜剩饭反复使用情况，如使用食品添加剂，要达到专柜存放、专人负责、专用台账要求；</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（6）生产废弃物及时放入有标识、加盖的垃圾桶，垃圾要及时清理至学校指定地点。</w:t>
      </w:r>
    </w:p>
    <w:p w:rsidR="00574570" w:rsidRDefault="001E426E">
      <w:pPr>
        <w:spacing w:line="500" w:lineRule="exact"/>
        <w:ind w:firstLineChars="196" w:firstLine="630"/>
        <w:rPr>
          <w:rFonts w:ascii="仿宋" w:eastAsia="仿宋" w:hAnsi="仿宋" w:cs="仿宋"/>
          <w:b/>
          <w:color w:val="000000"/>
          <w:kern w:val="0"/>
          <w:sz w:val="32"/>
          <w:szCs w:val="32"/>
        </w:rPr>
      </w:pPr>
      <w:r>
        <w:rPr>
          <w:rFonts w:ascii="仿宋" w:eastAsia="仿宋" w:hAnsi="仿宋" w:cs="仿宋" w:hint="eastAsia"/>
          <w:b/>
          <w:color w:val="000000"/>
          <w:sz w:val="32"/>
          <w:szCs w:val="32"/>
        </w:rPr>
        <w:t>（三）</w:t>
      </w:r>
      <w:r>
        <w:rPr>
          <w:rFonts w:ascii="仿宋" w:eastAsia="仿宋" w:hAnsi="仿宋" w:cs="仿宋" w:hint="eastAsia"/>
          <w:b/>
          <w:color w:val="000000"/>
          <w:kern w:val="0"/>
          <w:sz w:val="32"/>
          <w:szCs w:val="32"/>
        </w:rPr>
        <w:t>生产安全</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1.有健全的食品安全管理机制并配备专职管理人员，从业人员具备一定的安全操作知识。</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2.从业人员能够安全用水用电、熟练规范的使用各种生产工具及电器，杜绝使用气罐等存在安全隐患的设备。</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3.售饭结束后及每次放假前进行全面的水电安全检查，及时对老旧的电器设备进行维护及更换。</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4.对于需要进行维修的零星工程，外包企业要及时上报到后勤管理处。</w:t>
      </w:r>
    </w:p>
    <w:p w:rsidR="00574570" w:rsidRDefault="001E426E">
      <w:pPr>
        <w:spacing w:line="500" w:lineRule="exact"/>
        <w:ind w:firstLineChars="196" w:firstLine="630"/>
        <w:rPr>
          <w:rFonts w:ascii="仿宋" w:eastAsia="仿宋" w:hAnsi="仿宋" w:cs="仿宋"/>
          <w:color w:val="000000"/>
          <w:kern w:val="0"/>
          <w:sz w:val="32"/>
          <w:szCs w:val="32"/>
        </w:rPr>
      </w:pPr>
      <w:r>
        <w:rPr>
          <w:rFonts w:ascii="仿宋" w:eastAsia="仿宋" w:hAnsi="仿宋" w:cs="仿宋" w:hint="eastAsia"/>
          <w:b/>
          <w:color w:val="000000"/>
          <w:sz w:val="32"/>
          <w:szCs w:val="32"/>
        </w:rPr>
        <w:t>（四）</w:t>
      </w:r>
      <w:r>
        <w:rPr>
          <w:rFonts w:ascii="仿宋" w:eastAsia="仿宋" w:hAnsi="仿宋" w:cs="仿宋" w:hint="eastAsia"/>
          <w:b/>
          <w:color w:val="000000"/>
          <w:kern w:val="0"/>
          <w:sz w:val="32"/>
          <w:szCs w:val="32"/>
        </w:rPr>
        <w:t>留样及消毒制度</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1.每个网点需配备并使用专用留样柜，留样工作需有专人负责。</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2.每日三餐主副食按要求留样100g、48小时，并有相对应的留样记录。</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3.配备有效消毒设施，消毒池与其他水池不能混用。</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4.消毒人员掌握基本消毒知识，餐具消毒符合相关要求。</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5.设立专用餐具保洁设施（柜）。</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（五）食堂卫生管理工作标准</w:t>
      </w:r>
    </w:p>
    <w:p w:rsidR="00574570" w:rsidRDefault="001E426E">
      <w:pPr>
        <w:spacing w:line="500" w:lineRule="exact"/>
        <w:ind w:firstLineChars="196" w:firstLine="627"/>
        <w:rPr>
          <w:rFonts w:ascii="仿宋" w:eastAsia="仿宋" w:hAnsi="仿宋" w:cs="仿宋"/>
          <w:bCs/>
          <w:color w:val="000000"/>
          <w:kern w:val="0"/>
          <w:sz w:val="32"/>
          <w:szCs w:val="32"/>
        </w:rPr>
      </w:pPr>
      <w:r>
        <w:rPr>
          <w:rFonts w:ascii="仿宋" w:eastAsia="仿宋" w:hAnsi="仿宋" w:cs="仿宋" w:hint="eastAsia"/>
          <w:bCs/>
          <w:color w:val="000000"/>
          <w:sz w:val="32"/>
          <w:szCs w:val="32"/>
        </w:rPr>
        <w:t>1.</w:t>
      </w:r>
      <w:r>
        <w:rPr>
          <w:rFonts w:ascii="仿宋" w:eastAsia="仿宋" w:hAnsi="仿宋" w:cs="仿宋" w:hint="eastAsia"/>
          <w:bCs/>
          <w:color w:val="000000"/>
          <w:kern w:val="0"/>
          <w:sz w:val="32"/>
          <w:szCs w:val="32"/>
        </w:rPr>
        <w:t>操作间及售饭间</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（1）操作间内环境整洁，工具容器标识明显，定位存放；</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（2）操作间内配备灭蝇灯、消毒灯相关设备；</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（3）操作台、冰柜、油烟机等设备要定期清理，保持整洁；</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（4）冰柜要定期清理除霜，确保无异味；</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（5）食堂内从业人员需穿戴整齐洁净的工作衣上岗，保持个人卫生；</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（6）操作间内有专用的洗手消毒水池，并有明确标识；</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（7）售饭间及出菜通道要保持洁净，不得堆放杂物；</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（8）售饭台只能存放入口食品及必须用的食具、工用具，售饭间内不得摆放任何杂物，菜品摆放不超过售饭台上</w:t>
      </w:r>
      <w:r>
        <w:rPr>
          <w:rFonts w:ascii="仿宋" w:eastAsia="仿宋" w:hAnsi="仿宋" w:cs="仿宋" w:hint="eastAsia"/>
          <w:color w:val="000000"/>
          <w:kern w:val="0"/>
          <w:sz w:val="32"/>
          <w:szCs w:val="32"/>
        </w:rPr>
        <w:lastRenderedPageBreak/>
        <w:t>的玻璃隔断；</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（9）调味品容器上要有明显的标识。</w:t>
      </w:r>
    </w:p>
    <w:p w:rsidR="00574570" w:rsidRDefault="001E426E">
      <w:pPr>
        <w:spacing w:line="500" w:lineRule="exact"/>
        <w:ind w:firstLineChars="196" w:firstLine="627"/>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2.仓库管理</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（1）仓库要定期清洁，保持卫生良好；</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（2）仓库按要求配备防鼠板；</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（3）要按要求存放货品，做到隔墙、离地、分类、分架。</w:t>
      </w:r>
    </w:p>
    <w:p w:rsidR="00574570" w:rsidRDefault="001E426E">
      <w:pPr>
        <w:spacing w:line="500" w:lineRule="exact"/>
        <w:ind w:firstLineChars="196" w:firstLine="627"/>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3.就餐大厅</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（1）就餐大厅物业保洁人员要穿戴整齐洁净的工作服上岗；</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（2）大厅保证每日三次保洁，就餐环境保持良好；</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（3）每周一次卫生大扫除；</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（4）大厅内餐具要及时回收至洗碗间进行清洗，不得隔餐、过夜。</w:t>
      </w:r>
    </w:p>
    <w:p w:rsidR="00574570" w:rsidRDefault="001E426E">
      <w:pPr>
        <w:spacing w:line="500" w:lineRule="exact"/>
        <w:ind w:firstLineChars="196" w:firstLine="627"/>
        <w:rPr>
          <w:rFonts w:ascii="仿宋" w:eastAsia="仿宋" w:hAnsi="仿宋" w:cs="仿宋"/>
          <w:bCs/>
          <w:color w:val="000000"/>
          <w:kern w:val="0"/>
          <w:sz w:val="32"/>
          <w:szCs w:val="32"/>
        </w:rPr>
      </w:pPr>
      <w:r>
        <w:rPr>
          <w:rFonts w:ascii="仿宋" w:eastAsia="仿宋" w:hAnsi="仿宋" w:cs="仿宋" w:hint="eastAsia"/>
          <w:bCs/>
          <w:color w:val="000000"/>
          <w:kern w:val="0"/>
          <w:sz w:val="32"/>
          <w:szCs w:val="32"/>
        </w:rPr>
        <w:t>4.洗碗间</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（1）洗碗间内从业人员穿戴整齐洁净的工作服上岗；</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（2）洗碗间内定期清洁、保持卫生；</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（3）保洁用具使用专用水池，水池上有明显标识，保洁用具单独存放；</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（4）有专用洗刷餐具水池，消毒后的餐具有专用保洁柜存放，保洁柜有明确标识。</w:t>
      </w:r>
    </w:p>
    <w:p w:rsidR="00574570" w:rsidRDefault="001E426E">
      <w:pPr>
        <w:spacing w:line="500" w:lineRule="exact"/>
        <w:ind w:firstLineChars="196" w:firstLine="630"/>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（六）食堂制度管理</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1.相关制度及证件办理</w:t>
      </w:r>
    </w:p>
    <w:p w:rsidR="00574570" w:rsidRDefault="001E426E">
      <w:pPr>
        <w:widowControl/>
        <w:spacing w:line="500" w:lineRule="exact"/>
        <w:ind w:firstLineChars="250" w:firstLine="800"/>
        <w:rPr>
          <w:rFonts w:ascii="仿宋" w:eastAsia="仿宋" w:hAnsi="仿宋" w:cs="仿宋"/>
          <w:color w:val="000000"/>
          <w:kern w:val="0"/>
          <w:sz w:val="32"/>
          <w:szCs w:val="32"/>
        </w:rPr>
      </w:pPr>
      <w:r>
        <w:rPr>
          <w:rFonts w:ascii="仿宋" w:eastAsia="仿宋" w:hAnsi="仿宋" w:cs="仿宋" w:hint="eastAsia"/>
          <w:color w:val="000000"/>
          <w:kern w:val="0"/>
          <w:sz w:val="32"/>
          <w:szCs w:val="32"/>
        </w:rPr>
        <w:t>严格遵守《食品安全法》，积极配合食品药品监督管理局的工作，督促、协助外包企业办理《餐饮服务许可证》，督促从业人员办理健康证。</w:t>
      </w:r>
    </w:p>
    <w:p w:rsidR="00574570" w:rsidRDefault="001E426E">
      <w:pPr>
        <w:widowControl/>
        <w:spacing w:line="500" w:lineRule="exact"/>
        <w:ind w:firstLineChars="250" w:firstLine="800"/>
        <w:rPr>
          <w:rFonts w:ascii="仿宋" w:eastAsia="仿宋" w:hAnsi="仿宋" w:cs="仿宋"/>
          <w:color w:val="000000"/>
          <w:kern w:val="0"/>
          <w:sz w:val="32"/>
          <w:szCs w:val="32"/>
        </w:rPr>
      </w:pPr>
      <w:r>
        <w:rPr>
          <w:rFonts w:ascii="仿宋" w:eastAsia="仿宋" w:hAnsi="仿宋" w:cs="仿宋" w:hint="eastAsia"/>
          <w:color w:val="000000"/>
          <w:kern w:val="0"/>
          <w:sz w:val="32"/>
          <w:szCs w:val="32"/>
        </w:rPr>
        <w:t>2.承包费和履约保证金</w:t>
      </w:r>
    </w:p>
    <w:p w:rsidR="00574570" w:rsidRDefault="001E426E">
      <w:pPr>
        <w:widowControl/>
        <w:spacing w:line="500" w:lineRule="exact"/>
        <w:ind w:firstLineChars="250" w:firstLine="800"/>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每年秋季学期督促外包企业按合同履行相应缴费条款，确保无拖欠、逾期现象。</w:t>
      </w:r>
    </w:p>
    <w:p w:rsidR="00574570" w:rsidRDefault="001E426E">
      <w:pPr>
        <w:widowControl/>
        <w:spacing w:line="500" w:lineRule="exact"/>
        <w:ind w:firstLineChars="250" w:firstLine="800"/>
        <w:rPr>
          <w:rFonts w:ascii="仿宋" w:eastAsia="仿宋" w:hAnsi="仿宋" w:cs="仿宋"/>
          <w:color w:val="000000"/>
          <w:kern w:val="0"/>
          <w:sz w:val="32"/>
          <w:szCs w:val="32"/>
        </w:rPr>
      </w:pPr>
      <w:r>
        <w:rPr>
          <w:rFonts w:ascii="仿宋" w:eastAsia="仿宋" w:hAnsi="仿宋" w:cs="仿宋" w:hint="eastAsia"/>
          <w:color w:val="000000"/>
          <w:kern w:val="0"/>
          <w:sz w:val="32"/>
          <w:szCs w:val="32"/>
        </w:rPr>
        <w:t>3.水电使用及费用</w:t>
      </w:r>
    </w:p>
    <w:p w:rsidR="00574570" w:rsidRDefault="001E426E">
      <w:pPr>
        <w:widowControl/>
        <w:spacing w:line="500" w:lineRule="exact"/>
        <w:ind w:firstLineChars="250" w:firstLine="800"/>
        <w:rPr>
          <w:rFonts w:ascii="仿宋" w:eastAsia="仿宋" w:hAnsi="仿宋" w:cs="仿宋"/>
          <w:color w:val="000000"/>
          <w:kern w:val="0"/>
          <w:sz w:val="32"/>
          <w:szCs w:val="32"/>
        </w:rPr>
      </w:pPr>
      <w:r>
        <w:rPr>
          <w:rFonts w:ascii="仿宋" w:eastAsia="仿宋" w:hAnsi="仿宋" w:cs="仿宋" w:hint="eastAsia"/>
          <w:color w:val="000000"/>
          <w:kern w:val="0"/>
          <w:sz w:val="32"/>
          <w:szCs w:val="32"/>
        </w:rPr>
        <w:t>外包企业规范使用水电，不得偷水偷电，每月月底落实外包企业水电费缴纳情况，确保无拖欠、逾期现象。</w:t>
      </w:r>
    </w:p>
    <w:p w:rsidR="00574570" w:rsidRDefault="001E426E">
      <w:pPr>
        <w:widowControl/>
        <w:spacing w:line="500" w:lineRule="exact"/>
        <w:ind w:firstLineChars="250" w:firstLine="800"/>
        <w:rPr>
          <w:rFonts w:ascii="仿宋" w:eastAsia="仿宋" w:hAnsi="仿宋" w:cs="仿宋"/>
          <w:color w:val="000000"/>
          <w:kern w:val="0"/>
          <w:sz w:val="32"/>
          <w:szCs w:val="32"/>
        </w:rPr>
      </w:pPr>
      <w:r>
        <w:rPr>
          <w:rFonts w:ascii="仿宋" w:eastAsia="仿宋" w:hAnsi="仿宋" w:cs="仿宋" w:hint="eastAsia"/>
          <w:color w:val="000000"/>
          <w:kern w:val="0"/>
          <w:sz w:val="32"/>
          <w:szCs w:val="32"/>
        </w:rPr>
        <w:t>4.外包企业规范经营及人员管理</w:t>
      </w:r>
    </w:p>
    <w:p w:rsidR="00574570" w:rsidRDefault="001E426E">
      <w:pPr>
        <w:widowControl/>
        <w:spacing w:line="500" w:lineRule="exact"/>
        <w:ind w:firstLineChars="200" w:firstLine="640"/>
        <w:rPr>
          <w:rFonts w:ascii="仿宋" w:eastAsia="仿宋" w:hAnsi="仿宋" w:cs="仿宋"/>
          <w:b/>
          <w:bCs/>
          <w:color w:val="000000"/>
          <w:sz w:val="32"/>
          <w:szCs w:val="32"/>
        </w:rPr>
      </w:pPr>
      <w:r>
        <w:rPr>
          <w:rFonts w:ascii="仿宋" w:eastAsia="仿宋" w:hAnsi="仿宋" w:cs="仿宋" w:hint="eastAsia"/>
          <w:color w:val="000000"/>
          <w:kern w:val="0"/>
          <w:sz w:val="32"/>
          <w:szCs w:val="32"/>
        </w:rPr>
        <w:t>外包企业应按合同规定的条款规范经营，严格执行《食品安全法》，按学校规定生产售饭。保证食品新鲜卫生、明码标价。外包企业应对从业人员进行严格规范管理，并要所有从业人员严格遵守《食堂暂行管理规定》及学校规章制度。所有从业人员须持有有效健康证方能上岗，从业人员须具备一定的专业知识，具备良好的素质及服务态度。</w:t>
      </w:r>
      <w:r>
        <w:rPr>
          <w:rFonts w:ascii="仿宋" w:eastAsia="仿宋" w:hAnsi="仿宋" w:cs="仿宋" w:hint="eastAsia"/>
          <w:b/>
          <w:bCs/>
          <w:color w:val="000000"/>
          <w:sz w:val="32"/>
          <w:szCs w:val="32"/>
        </w:rPr>
        <w:t xml:space="preserve">    </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65" w:name="_Toc25705"/>
      <w:r>
        <w:rPr>
          <w:rFonts w:ascii="仿宋" w:eastAsia="仿宋" w:hAnsi="仿宋" w:cs="仿宋" w:hint="eastAsia"/>
        </w:rPr>
        <w:t>四、物业基本管理标准</w:t>
      </w:r>
      <w:bookmarkEnd w:id="65"/>
    </w:p>
    <w:p w:rsidR="00574570" w:rsidRDefault="001E426E">
      <w:pPr>
        <w:spacing w:line="500" w:lineRule="exact"/>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1.严格要求承包方遵守甲方各项管理制度，服从甲方监督管理。</w:t>
      </w:r>
    </w:p>
    <w:p w:rsidR="00574570" w:rsidRDefault="001E426E">
      <w:pPr>
        <w:spacing w:line="500" w:lineRule="exact"/>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2.严格按照甲方卫生保洁物业管理程序和评价标准进行作业。</w:t>
      </w:r>
    </w:p>
    <w:p w:rsidR="00574570" w:rsidRDefault="001E426E">
      <w:pPr>
        <w:spacing w:line="500" w:lineRule="exact"/>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3.严格按照甲方整改书的要求，对出现的质量问题进行及时整改。</w:t>
      </w:r>
    </w:p>
    <w:p w:rsidR="00574570" w:rsidRDefault="001E426E">
      <w:pPr>
        <w:spacing w:line="500" w:lineRule="exact"/>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4.按照双方的合同约定，认真履行各项条款，不得进行转包。</w:t>
      </w:r>
    </w:p>
    <w:p w:rsidR="00574570" w:rsidRDefault="001E426E">
      <w:pPr>
        <w:spacing w:line="500" w:lineRule="exact"/>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5.乙方在保洁过程中要精心组织、严格管理，出现任何安全事故及材料设备的毁损全部由乙方负责和承担。</w:t>
      </w:r>
    </w:p>
    <w:p w:rsidR="00574570" w:rsidRDefault="001E426E">
      <w:pPr>
        <w:spacing w:line="500" w:lineRule="exact"/>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6.工作中损坏的一切公物及设施，均由责任方复原。</w:t>
      </w:r>
    </w:p>
    <w:p w:rsidR="00574570" w:rsidRDefault="001E426E">
      <w:pPr>
        <w:spacing w:line="500" w:lineRule="exact"/>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7.乙方应按照投标时的承诺对员工进行培训，如果乙方未按照承诺进行员工培训，甲方有权拒绝支付所有费用。</w:t>
      </w:r>
    </w:p>
    <w:p w:rsidR="00574570" w:rsidRDefault="001E426E">
      <w:pPr>
        <w:spacing w:line="500" w:lineRule="exact"/>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8.乙方人员工作期间必须统一着装，持证上岗。如发现</w:t>
      </w:r>
      <w:r>
        <w:rPr>
          <w:rFonts w:ascii="仿宋" w:eastAsia="仿宋" w:hAnsi="仿宋" w:cs="仿宋" w:hint="eastAsia"/>
          <w:bCs/>
          <w:color w:val="000000"/>
          <w:sz w:val="32"/>
          <w:szCs w:val="32"/>
        </w:rPr>
        <w:lastRenderedPageBreak/>
        <w:t>未按照要求统一着装，或无证上岗，甲方将予以500元以上的罚款。（工作服由乙方自行解决，甲方不承担任何费用）</w:t>
      </w:r>
    </w:p>
    <w:p w:rsidR="00574570" w:rsidRDefault="001E426E">
      <w:pPr>
        <w:spacing w:line="500" w:lineRule="exact"/>
        <w:ind w:firstLineChars="196" w:firstLine="627"/>
        <w:rPr>
          <w:rFonts w:ascii="仿宋" w:eastAsia="仿宋" w:hAnsi="仿宋" w:cs="仿宋"/>
          <w:b/>
          <w:color w:val="000000"/>
          <w:sz w:val="32"/>
          <w:szCs w:val="32"/>
        </w:rPr>
      </w:pPr>
      <w:r>
        <w:rPr>
          <w:rFonts w:ascii="仿宋" w:eastAsia="仿宋" w:hAnsi="仿宋" w:cs="仿宋" w:hint="eastAsia"/>
          <w:bCs/>
          <w:color w:val="000000"/>
          <w:sz w:val="32"/>
          <w:szCs w:val="32"/>
        </w:rPr>
        <w:t>9.食堂工作人员要求必须持健康证、及工作证，洗碗间工作人员必须按照要求单独着装，工作期间应配带口罩，及防水手套。</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66" w:name="_Toc24137"/>
      <w:r>
        <w:rPr>
          <w:rFonts w:ascii="仿宋" w:eastAsia="仿宋" w:hAnsi="仿宋" w:cs="仿宋" w:hint="eastAsia"/>
        </w:rPr>
        <w:t>五、资产管理工作标准</w:t>
      </w:r>
      <w:bookmarkEnd w:id="66"/>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1.拟定学校资产固定资产管理办法和报废资产管理办法并组织实施。</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2.与实验实训教学管理中心共同负责资产的登记、建账和资产的维修、调拨、转让、报损、报废等工作。</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3.负责学校固定资产信息管理系统的使用与管理，负责与财政局资产处的联系。</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4.做好新增资产的管理、入账，资产的采购。</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67" w:name="_Toc1595"/>
      <w:r>
        <w:rPr>
          <w:rFonts w:ascii="仿宋" w:eastAsia="仿宋" w:hAnsi="仿宋" w:cs="仿宋" w:hint="eastAsia"/>
        </w:rPr>
        <w:t>六、校园电话管理服务办法</w:t>
      </w:r>
      <w:bookmarkEnd w:id="67"/>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1.电话安装</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（1）各二级学院、各部门根据部门实际情况，需安装电话的，须提出书面申请，经本二级学院、部门审核，分管领导批准后，由后勤管理处统一协调安排；</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（2）各办公室原则上只能使用一条外线电话通讯线路，安装一部电话，有特殊需要的，需经分管领导批准后开通；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（3）未经允许不许私自并机、移机、拆机、装机，确需拆、并机等需要的，报后勤管理处并由后勤管理处通知该电话公司解决。</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2.电话使用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（1）办公电话主要用于联系工作，办理公务，尽量减少通话时间；</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（2）禁止拨打信息电话或私人电话，如有违反，一经</w:t>
      </w:r>
      <w:r>
        <w:rPr>
          <w:rFonts w:ascii="仿宋" w:eastAsia="仿宋" w:hAnsi="仿宋" w:cs="仿宋" w:hint="eastAsia"/>
          <w:color w:val="000000"/>
          <w:sz w:val="32"/>
          <w:szCs w:val="32"/>
        </w:rPr>
        <w:lastRenderedPageBreak/>
        <w:t>查出，对拨打人话费双倍罚款。</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68" w:name="_Toc9567"/>
      <w:r>
        <w:rPr>
          <w:rFonts w:ascii="仿宋" w:eastAsia="仿宋" w:hAnsi="仿宋" w:cs="仿宋" w:hint="eastAsia"/>
        </w:rPr>
        <w:t>七、商贸网点管理工作标准</w:t>
      </w:r>
      <w:bookmarkEnd w:id="68"/>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（一）基本要求</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1.各网点从业人员穿戴整齐洁净，持有效健康证上岗。</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2.医务室从业人员必须具备从业资格。</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3.工作纪律</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（1）严格考勤制度，杜绝迟到早退；</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（2）各网点从业人员服从安排，听从工作调配，认真完成本职工作，严格遵守管理处规章制度，同事之间不相互争吵、推诿；</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（3）对学院教职工及学生和气、热情。</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kern w:val="0"/>
          <w:sz w:val="32"/>
          <w:szCs w:val="32"/>
        </w:rPr>
        <w:t>（二）商贸网点安全管理</w:t>
      </w:r>
      <w:r>
        <w:rPr>
          <w:rFonts w:ascii="仿宋" w:eastAsia="仿宋" w:hAnsi="仿宋" w:cs="仿宋" w:hint="eastAsia"/>
          <w:b/>
          <w:color w:val="000000"/>
          <w:sz w:val="32"/>
          <w:szCs w:val="32"/>
        </w:rPr>
        <w:t>工作标准</w:t>
      </w:r>
    </w:p>
    <w:p w:rsidR="00574570" w:rsidRDefault="001E426E">
      <w:pPr>
        <w:spacing w:line="500" w:lineRule="exact"/>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t>1.</w:t>
      </w:r>
      <w:r>
        <w:rPr>
          <w:rFonts w:ascii="仿宋" w:eastAsia="仿宋" w:hAnsi="仿宋" w:cs="仿宋" w:hint="eastAsia"/>
          <w:bCs/>
          <w:color w:val="000000"/>
          <w:kern w:val="0"/>
          <w:sz w:val="32"/>
          <w:szCs w:val="32"/>
        </w:rPr>
        <w:t>商品采购及存放</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（1）各网点应按照正规渠道采购商品、食品、药品并做好索证；</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（2）不得使用过期、变质及标识不明确的商品、药品；</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（3）所有商品必须摆放整齐，明码标价；</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（4）仓库要定期清洁，保持卫生良好，按要求配备防鼠板；</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（5）要按要求存放货品，做到隔墙、离地、分类、分架。</w:t>
      </w:r>
    </w:p>
    <w:p w:rsidR="00574570" w:rsidRDefault="001E426E">
      <w:pPr>
        <w:spacing w:line="500" w:lineRule="exact"/>
        <w:ind w:firstLineChars="196" w:firstLine="627"/>
        <w:rPr>
          <w:rFonts w:ascii="仿宋" w:eastAsia="仿宋" w:hAnsi="仿宋" w:cs="仿宋"/>
          <w:bCs/>
          <w:color w:val="000000"/>
          <w:kern w:val="0"/>
          <w:sz w:val="32"/>
          <w:szCs w:val="32"/>
        </w:rPr>
      </w:pPr>
      <w:r>
        <w:rPr>
          <w:rFonts w:ascii="仿宋" w:eastAsia="仿宋" w:hAnsi="仿宋" w:cs="仿宋" w:hint="eastAsia"/>
          <w:bCs/>
          <w:color w:val="000000"/>
          <w:sz w:val="32"/>
          <w:szCs w:val="32"/>
        </w:rPr>
        <w:t>2.</w:t>
      </w:r>
      <w:r>
        <w:rPr>
          <w:rFonts w:ascii="仿宋" w:eastAsia="仿宋" w:hAnsi="仿宋" w:cs="仿宋" w:hint="eastAsia"/>
          <w:bCs/>
          <w:color w:val="000000"/>
          <w:kern w:val="0"/>
          <w:sz w:val="32"/>
          <w:szCs w:val="32"/>
        </w:rPr>
        <w:t>安全管理</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（1）各承包商正确树立安全用水用电意识；</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（2）做到每天进行水电安全检查，及时对老旧的电器 设备进行维护及更换；</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（3）对于需要进行维修的零星工程，外包企业要及时上报到后勤管理处。</w:t>
      </w:r>
    </w:p>
    <w:p w:rsidR="00574570" w:rsidRDefault="001E426E">
      <w:pPr>
        <w:spacing w:line="500" w:lineRule="exact"/>
        <w:ind w:firstLineChars="196" w:firstLine="630"/>
        <w:rPr>
          <w:rFonts w:ascii="仿宋" w:eastAsia="仿宋" w:hAnsi="仿宋" w:cs="仿宋"/>
          <w:b/>
          <w:color w:val="000000"/>
          <w:kern w:val="0"/>
          <w:sz w:val="32"/>
          <w:szCs w:val="32"/>
        </w:rPr>
      </w:pPr>
      <w:r>
        <w:rPr>
          <w:rFonts w:ascii="仿宋" w:eastAsia="仿宋" w:hAnsi="仿宋" w:cs="仿宋" w:hint="eastAsia"/>
          <w:b/>
          <w:color w:val="000000"/>
          <w:kern w:val="0"/>
          <w:sz w:val="32"/>
          <w:szCs w:val="32"/>
        </w:rPr>
        <w:lastRenderedPageBreak/>
        <w:t>（三）商贸网点制度管理</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1.相关制度及证件办理</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严格遵守《食品安全法》，积极配合食品药品监督管理局的工作，督促、协助外包企业办理《服务许可证》，督促从业人员办理健康证。</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2.承包费和履约保证金</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按合同履行相应缴费条款，确保无拖欠、逾期现象。</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3.水电使用及费用</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外包企业规范使用水电，不得偷水偷电，每月月底落实外包企业水电费缴纳情况，确保无拖欠、逾期现象。</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4.外包企业规范经营及人员管理</w:t>
      </w:r>
    </w:p>
    <w:p w:rsidR="00574570" w:rsidRDefault="001E426E">
      <w:pPr>
        <w:widowControl/>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kern w:val="0"/>
          <w:sz w:val="32"/>
          <w:szCs w:val="32"/>
        </w:rPr>
        <w:t>外包企业应按合同规定的条款规范经营，严格执行《食品安全法》，明码标价。外包企业应对从业人员进行严格规范管理，并要所有从业人员严格遵守学院规章制度。所有从业人员须持有有效健康证方能上岗，从业人员须具备一定的专业知识，具备良好的素质及服务态度。</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69" w:name="_Toc15353"/>
      <w:r>
        <w:rPr>
          <w:rFonts w:ascii="仿宋" w:eastAsia="仿宋" w:hAnsi="仿宋" w:cs="仿宋" w:hint="eastAsia"/>
        </w:rPr>
        <w:t>八、电梯管理工作标准</w:t>
      </w:r>
      <w:bookmarkEnd w:id="69"/>
      <w:r>
        <w:rPr>
          <w:rFonts w:ascii="仿宋" w:eastAsia="仿宋" w:hAnsi="仿宋" w:cs="仿宋" w:hint="eastAsia"/>
        </w:rPr>
        <w:tab/>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1.外包企业从业人员从事电梯维修，需佩戴工作证，穿工作服，安全鞋、帽。</w:t>
      </w:r>
    </w:p>
    <w:p w:rsidR="00574570" w:rsidRDefault="001E426E">
      <w:pPr>
        <w:tabs>
          <w:tab w:val="left" w:pos="2970"/>
        </w:tabs>
        <w:spacing w:line="500" w:lineRule="exact"/>
        <w:ind w:firstLineChars="196" w:firstLine="627"/>
        <w:rPr>
          <w:rFonts w:ascii="仿宋" w:eastAsia="仿宋" w:hAnsi="仿宋" w:cs="仿宋"/>
          <w:b/>
          <w:color w:val="000000"/>
          <w:sz w:val="32"/>
          <w:szCs w:val="32"/>
        </w:rPr>
      </w:pPr>
      <w:r>
        <w:rPr>
          <w:rFonts w:ascii="仿宋" w:eastAsia="仿宋" w:hAnsi="仿宋" w:cs="仿宋" w:hint="eastAsia"/>
          <w:color w:val="000000"/>
          <w:sz w:val="32"/>
          <w:szCs w:val="32"/>
        </w:rPr>
        <w:t>2.全面负责学校电梯使用安全管理工作，制定和落实电梯的定期检验计划。</w:t>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3.密切监视和掌握学校电梯的运行情况，做好电梯运行方式的管理工作，执行合同安排的电梯服务时间（每月进行2次维修保养）。</w:t>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4.对电梯进行严格、细致的日常检查，并填写在巡检记录上，发现异常应及时通知维保单位负责人。</w:t>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5.按时定点、定线巡回检查。</w:t>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lastRenderedPageBreak/>
        <w:t>6.检查电梯安全注意事项和警示标志，确保齐全清晰。</w:t>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7.坚守岗位，不得擅自离岗、脱岗，不做与岗位无关的其他事情。</w:t>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8.妥善保管电梯钥匙及其安全提示牌。</w:t>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9.监督、配合电梯维保公司按时、按质量完成电梯设备的定期保养项目和维修工作及突发故障的抢修工作。</w:t>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10.发现电梯故障反映后立即与电梯维保公司人员联系及时进行维修，检修完毕恢复才能交付使用，同时详细做好记录并上报学校相关领导。</w:t>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11.遇到运行中的电梯出现紧急情况时首先应保持镇定，尽快到岗进行处理，并报告学校相关部门领导。</w:t>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12.电梯维修和故障救援时，配合电梯维修人员做好电梯外围安全和相关辅助工作。</w:t>
      </w:r>
    </w:p>
    <w:p w:rsidR="00574570" w:rsidRDefault="001E426E">
      <w:pPr>
        <w:tabs>
          <w:tab w:val="left" w:pos="2970"/>
        </w:tabs>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13.电梯出现困人故障，严格按照《电梯故障困人救援规程》执行。</w:t>
      </w:r>
    </w:p>
    <w:p w:rsidR="00574570" w:rsidRDefault="001E426E">
      <w:pPr>
        <w:tabs>
          <w:tab w:val="left" w:pos="2970"/>
        </w:tabs>
        <w:spacing w:line="500" w:lineRule="exact"/>
        <w:ind w:firstLineChars="196" w:firstLine="627"/>
        <w:rPr>
          <w:rFonts w:ascii="仿宋" w:eastAsia="仿宋" w:hAnsi="仿宋" w:cs="仿宋"/>
          <w:color w:val="000000"/>
          <w:spacing w:val="23"/>
          <w:sz w:val="32"/>
          <w:szCs w:val="32"/>
        </w:rPr>
      </w:pPr>
      <w:r>
        <w:rPr>
          <w:rFonts w:ascii="仿宋" w:eastAsia="仿宋" w:hAnsi="仿宋" w:cs="仿宋" w:hint="eastAsia"/>
          <w:color w:val="000000"/>
          <w:sz w:val="32"/>
          <w:szCs w:val="32"/>
        </w:rPr>
        <w:t>14.施行中严格按照电梯管理服务工作标准。</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70" w:name="_Toc12624"/>
      <w:r>
        <w:rPr>
          <w:rFonts w:ascii="仿宋" w:eastAsia="仿宋" w:hAnsi="仿宋" w:cs="仿宋" w:hint="eastAsia"/>
        </w:rPr>
        <w:t>九、教工食堂管理工作标准</w:t>
      </w:r>
      <w:bookmarkEnd w:id="70"/>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（一）仪容仪表</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1.教工食堂工作人员穿戴整齐洁净的工作服，持有效健康证上岗。</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2.工作纪律</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（1）严格考勤制度，杜绝迟到早退；</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（2）教工食堂工作人员服从工作安排，听从工作调配，认真完成本职工作，严格遵守管理处规章制度，同事之间不相互争吵、推诿；</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（3）对学院教职工和气、热情。</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kern w:val="0"/>
          <w:sz w:val="32"/>
          <w:szCs w:val="32"/>
        </w:rPr>
        <w:t>（二）食堂安全管理</w:t>
      </w:r>
      <w:r>
        <w:rPr>
          <w:rFonts w:ascii="仿宋" w:eastAsia="仿宋" w:hAnsi="仿宋" w:cs="仿宋" w:hint="eastAsia"/>
          <w:b/>
          <w:color w:val="000000"/>
          <w:sz w:val="32"/>
          <w:szCs w:val="32"/>
        </w:rPr>
        <w:t>标准</w:t>
      </w:r>
    </w:p>
    <w:p w:rsidR="00574570" w:rsidRDefault="001E426E">
      <w:pPr>
        <w:spacing w:line="500" w:lineRule="exact"/>
        <w:ind w:firstLineChars="196" w:firstLine="627"/>
        <w:rPr>
          <w:rFonts w:ascii="仿宋" w:eastAsia="仿宋" w:hAnsi="仿宋" w:cs="仿宋"/>
          <w:bCs/>
          <w:color w:val="000000"/>
          <w:sz w:val="32"/>
          <w:szCs w:val="32"/>
        </w:rPr>
      </w:pPr>
      <w:r>
        <w:rPr>
          <w:rFonts w:ascii="仿宋" w:eastAsia="仿宋" w:hAnsi="仿宋" w:cs="仿宋" w:hint="eastAsia"/>
          <w:bCs/>
          <w:color w:val="000000"/>
          <w:sz w:val="32"/>
          <w:szCs w:val="32"/>
        </w:rPr>
        <w:lastRenderedPageBreak/>
        <w:t>1.</w:t>
      </w:r>
      <w:r>
        <w:rPr>
          <w:rFonts w:ascii="仿宋" w:eastAsia="仿宋" w:hAnsi="仿宋" w:cs="仿宋" w:hint="eastAsia"/>
          <w:bCs/>
          <w:color w:val="000000"/>
          <w:kern w:val="0"/>
          <w:sz w:val="32"/>
          <w:szCs w:val="32"/>
        </w:rPr>
        <w:t>原材料采购及存储</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（1）粮、油、米面及调味品按照合同从学校指定供货商处进货；</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（2）采购食材原材料保证新鲜，肉类有检疫票及进货台账；</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（3）冻品有明确的生产合格证、生产日期、保质期等标识，并向供货商索要经营许可证、流通许可证等相关证件；</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（4）粮、油、米面进货后按要求进入主食仓库，菜品及时分类上架；</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（5）储存设备保存正常运转，储存温度与时间符合要求，设备上有明显标识，肉类等原材料要及时密封对应标识放入冰柜，冰柜内货品存放要做到生、熟、半成品分开，荤素分开。</w:t>
      </w:r>
    </w:p>
    <w:p w:rsidR="00574570" w:rsidRDefault="001E426E">
      <w:pPr>
        <w:spacing w:line="500" w:lineRule="exact"/>
        <w:ind w:firstLineChars="196" w:firstLine="627"/>
        <w:rPr>
          <w:rFonts w:ascii="仿宋" w:eastAsia="仿宋" w:hAnsi="仿宋" w:cs="仿宋"/>
          <w:bCs/>
          <w:color w:val="000000"/>
          <w:kern w:val="0"/>
          <w:sz w:val="32"/>
          <w:szCs w:val="32"/>
        </w:rPr>
      </w:pPr>
      <w:r>
        <w:rPr>
          <w:rFonts w:ascii="仿宋" w:eastAsia="仿宋" w:hAnsi="仿宋" w:cs="仿宋" w:hint="eastAsia"/>
          <w:bCs/>
          <w:color w:val="000000"/>
          <w:sz w:val="32"/>
          <w:szCs w:val="32"/>
        </w:rPr>
        <w:t>2.</w:t>
      </w:r>
      <w:r>
        <w:rPr>
          <w:rFonts w:ascii="仿宋" w:eastAsia="仿宋" w:hAnsi="仿宋" w:cs="仿宋" w:hint="eastAsia"/>
          <w:bCs/>
          <w:color w:val="000000"/>
          <w:kern w:val="0"/>
          <w:sz w:val="32"/>
          <w:szCs w:val="32"/>
        </w:rPr>
        <w:t>原材料加工规范</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（1）使用学校指定采购的粮、油、米面及调味品进行生产加工，不得私自采购学校指定范围外的货品；</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（2）不得使用过期、变质及标识不明确的食品原材料；</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（3）荤素食品要分池清洗、分台加工，保证生熟食品未存在交叉污染；</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（4）加工制作的食品能够做到烧熟煮透，没有制作、销售凉制食品及禁止出售的餐品（四角梅、豆浆等）；</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（5）没有剩菜剩饭反复使用情况，如使用食品添加剂，要达到专柜存放、专人负责、专用台账要求；</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（6）生产废弃物及时放入有标识、加盖的垃圾桶，垃圾要及时清理至学院指定地点。</w:t>
      </w:r>
    </w:p>
    <w:p w:rsidR="00574570" w:rsidRDefault="001E426E">
      <w:pPr>
        <w:spacing w:line="500" w:lineRule="exact"/>
        <w:ind w:firstLineChars="196" w:firstLine="630"/>
        <w:rPr>
          <w:rFonts w:ascii="仿宋" w:eastAsia="仿宋" w:hAnsi="仿宋" w:cs="仿宋"/>
          <w:b/>
          <w:color w:val="000000"/>
          <w:kern w:val="0"/>
          <w:sz w:val="32"/>
          <w:szCs w:val="32"/>
        </w:rPr>
      </w:pPr>
      <w:r>
        <w:rPr>
          <w:rFonts w:ascii="仿宋" w:eastAsia="仿宋" w:hAnsi="仿宋" w:cs="仿宋" w:hint="eastAsia"/>
          <w:b/>
          <w:color w:val="000000"/>
          <w:sz w:val="32"/>
          <w:szCs w:val="32"/>
        </w:rPr>
        <w:t>（三）</w:t>
      </w:r>
      <w:r>
        <w:rPr>
          <w:rFonts w:ascii="仿宋" w:eastAsia="仿宋" w:hAnsi="仿宋" w:cs="仿宋" w:hint="eastAsia"/>
          <w:b/>
          <w:color w:val="000000"/>
          <w:kern w:val="0"/>
          <w:sz w:val="32"/>
          <w:szCs w:val="32"/>
        </w:rPr>
        <w:t>生产安全</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1.有健全的食品安全管理机制并配备专职管理人员，从</w:t>
      </w:r>
      <w:r>
        <w:rPr>
          <w:rFonts w:ascii="仿宋" w:eastAsia="仿宋" w:hAnsi="仿宋" w:cs="仿宋" w:hint="eastAsia"/>
          <w:color w:val="000000"/>
          <w:kern w:val="0"/>
          <w:sz w:val="32"/>
          <w:szCs w:val="32"/>
        </w:rPr>
        <w:lastRenderedPageBreak/>
        <w:t>业人员具备一定的安全操作知识。</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2.从业人员能够安全用水用电、熟练规范的使用各种生产工具及电器，杜绝使用气罐等存在安全隐患的设备。</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3.售饭结束后及每次放假前进行全面的水电安全检查，及时对老旧的电器 设备进行维护及更换。</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4.对于需要进行维修的零星工程，外包企业要及时上报到后勤管理处。</w:t>
      </w:r>
    </w:p>
    <w:p w:rsidR="00574570" w:rsidRDefault="001E426E">
      <w:pPr>
        <w:spacing w:line="500" w:lineRule="exact"/>
        <w:ind w:firstLineChars="196" w:firstLine="630"/>
        <w:rPr>
          <w:rFonts w:ascii="仿宋" w:eastAsia="仿宋" w:hAnsi="仿宋" w:cs="仿宋"/>
          <w:color w:val="000000"/>
          <w:kern w:val="0"/>
          <w:sz w:val="32"/>
          <w:szCs w:val="32"/>
        </w:rPr>
      </w:pPr>
      <w:r>
        <w:rPr>
          <w:rFonts w:ascii="仿宋" w:eastAsia="仿宋" w:hAnsi="仿宋" w:cs="仿宋" w:hint="eastAsia"/>
          <w:b/>
          <w:color w:val="000000"/>
          <w:sz w:val="32"/>
          <w:szCs w:val="32"/>
        </w:rPr>
        <w:t>（四）</w:t>
      </w:r>
      <w:r>
        <w:rPr>
          <w:rFonts w:ascii="仿宋" w:eastAsia="仿宋" w:hAnsi="仿宋" w:cs="仿宋" w:hint="eastAsia"/>
          <w:b/>
          <w:color w:val="000000"/>
          <w:kern w:val="0"/>
          <w:sz w:val="32"/>
          <w:szCs w:val="32"/>
        </w:rPr>
        <w:t>留样及消毒制度</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1.使用专用留样柜，留样工作需有专人负责。</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2.每日三餐主副食按要求留样100g、48小时，并有相对应的留样记录。</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3.配备了有效消毒设施，消毒池与其他水池未混用。</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4.消毒人员掌握基本消毒知识，餐具消毒符合相关要求。</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5.设立专用餐具保洁设施（柜）。</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（五）食堂卫生管理工作标准</w:t>
      </w:r>
    </w:p>
    <w:p w:rsidR="00574570" w:rsidRDefault="001E426E">
      <w:pPr>
        <w:spacing w:line="500" w:lineRule="exact"/>
        <w:ind w:firstLineChars="196" w:firstLine="627"/>
        <w:rPr>
          <w:rFonts w:ascii="仿宋" w:eastAsia="仿宋" w:hAnsi="仿宋" w:cs="仿宋"/>
          <w:bCs/>
          <w:color w:val="000000"/>
          <w:kern w:val="0"/>
          <w:sz w:val="32"/>
          <w:szCs w:val="32"/>
        </w:rPr>
      </w:pPr>
      <w:r>
        <w:rPr>
          <w:rFonts w:ascii="仿宋" w:eastAsia="仿宋" w:hAnsi="仿宋" w:cs="仿宋" w:hint="eastAsia"/>
          <w:bCs/>
          <w:color w:val="000000"/>
          <w:sz w:val="32"/>
          <w:szCs w:val="32"/>
        </w:rPr>
        <w:t>1.</w:t>
      </w:r>
      <w:r>
        <w:rPr>
          <w:rFonts w:ascii="仿宋" w:eastAsia="仿宋" w:hAnsi="仿宋" w:cs="仿宋" w:hint="eastAsia"/>
          <w:bCs/>
          <w:color w:val="000000"/>
          <w:kern w:val="0"/>
          <w:sz w:val="32"/>
          <w:szCs w:val="32"/>
        </w:rPr>
        <w:t>操作间及售饭间</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（1）操作间内环境整洁，工具容器标识明显，定位存放；</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（2）操作间内配备灭蝇灯、消毒灯等相关设备；</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（3）操作台、冰柜、油烟机等设备要定期清理，保持整洁；</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（4）冰柜要定期清理除霜，确保无异味；</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（5）食堂内从业人员需穿戴整齐洁净的工作衣上岗，保持个人卫生；</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（6）操作间内有专用的洗手消毒水池，并有明确标识；</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（7）售饭间及出菜通道要保持洁净，不得堆放杂物；</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lastRenderedPageBreak/>
        <w:t>（8）售饭台只能存放入口食品及必须用的食具、工用具，售饭间内不得摆放任何杂物，菜品摆放不超过售饭台上的玻璃隔断；</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（9）调味品容器上要有明显的标识。</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2.仓库管理</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（1）仓库要定期清洁，保持卫生良好；</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（2）仓库按要求配备防鼠板；</w:t>
      </w:r>
    </w:p>
    <w:p w:rsidR="00574570" w:rsidRDefault="001E426E">
      <w:pPr>
        <w:spacing w:line="500" w:lineRule="exact"/>
        <w:ind w:firstLineChars="196" w:firstLine="627"/>
        <w:rPr>
          <w:rFonts w:ascii="仿宋" w:eastAsia="仿宋" w:hAnsi="仿宋" w:cs="仿宋"/>
          <w:color w:val="000000"/>
          <w:kern w:val="0"/>
          <w:sz w:val="32"/>
          <w:szCs w:val="32"/>
        </w:rPr>
      </w:pPr>
      <w:r>
        <w:rPr>
          <w:rFonts w:ascii="仿宋" w:eastAsia="仿宋" w:hAnsi="仿宋" w:cs="仿宋" w:hint="eastAsia"/>
          <w:color w:val="000000"/>
          <w:kern w:val="0"/>
          <w:sz w:val="32"/>
          <w:szCs w:val="32"/>
        </w:rPr>
        <w:t>（3）要按要求存放货品，做到隔墙、离地、分类、分架。</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3.就餐大厅</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（1）就餐大厅物业保洁人员要穿戴整齐洁净的工作服上岗；</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（2）大厅保证每日三次保洁，就餐环境保持良好；</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（3）每周一次卫生大扫除；</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（4）大厅内餐具要及时回收至洗碗间进行清洗，不得隔餐、过夜。</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4.洗碗间</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（1）洗碗间内从业人员穿戴整齐洁净的工作服上岗；</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（2）洗碗间内定期清洁、保持卫生；</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（3）保洁用具使用专用水池，水池上有明显标识，保洁用具单独存放；</w:t>
      </w:r>
    </w:p>
    <w:p w:rsidR="00574570" w:rsidRDefault="001E426E">
      <w:pPr>
        <w:widowControl/>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（4）有专用洗刷餐具水池，消毒后的餐具有专用保洁柜存放，保洁柜有明确标识。</w:t>
      </w:r>
    </w:p>
    <w:p w:rsidR="00574570" w:rsidRDefault="001E426E">
      <w:pPr>
        <w:pStyle w:val="2"/>
        <w:spacing w:before="0" w:after="0" w:line="500" w:lineRule="exact"/>
        <w:jc w:val="center"/>
        <w:rPr>
          <w:rFonts w:ascii="楷体" w:eastAsia="楷体" w:hAnsi="楷体" w:cs="楷体"/>
        </w:rPr>
      </w:pPr>
      <w:bookmarkStart w:id="71" w:name="_Toc9801"/>
      <w:r>
        <w:rPr>
          <w:rFonts w:ascii="楷体" w:eastAsia="楷体" w:hAnsi="楷体" w:cs="楷体" w:hint="eastAsia"/>
        </w:rPr>
        <w:t>第二章 工作措施</w:t>
      </w:r>
      <w:bookmarkEnd w:id="71"/>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72" w:name="_Toc1806"/>
      <w:r>
        <w:rPr>
          <w:rFonts w:ascii="仿宋" w:eastAsia="仿宋" w:hAnsi="仿宋" w:cs="仿宋" w:hint="eastAsia"/>
        </w:rPr>
        <w:t>一、绿化管理服务措施</w:t>
      </w:r>
      <w:bookmarkEnd w:id="72"/>
    </w:p>
    <w:p w:rsidR="00574570" w:rsidRDefault="001E426E">
      <w:pPr>
        <w:spacing w:line="500" w:lineRule="exact"/>
        <w:ind w:firstLineChars="196" w:firstLine="630"/>
        <w:rPr>
          <w:rFonts w:ascii="仿宋" w:eastAsia="仿宋" w:hAnsi="仿宋" w:cs="仿宋"/>
          <w:b/>
          <w:bCs/>
          <w:color w:val="000000"/>
          <w:sz w:val="32"/>
          <w:szCs w:val="32"/>
        </w:rPr>
      </w:pPr>
      <w:r>
        <w:rPr>
          <w:rFonts w:ascii="仿宋" w:eastAsia="仿宋" w:hAnsi="仿宋" w:cs="仿宋" w:hint="eastAsia"/>
          <w:b/>
          <w:bCs/>
          <w:color w:val="000000"/>
          <w:sz w:val="32"/>
          <w:szCs w:val="32"/>
        </w:rPr>
        <w:t>（一）工作措施</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 按照以下绿化管理服务质量检查及考评办法对</w:t>
      </w:r>
      <w:r>
        <w:rPr>
          <w:rFonts w:ascii="仿宋" w:eastAsia="仿宋" w:hAnsi="仿宋" w:cs="仿宋" w:hint="eastAsia"/>
          <w:color w:val="000000"/>
          <w:kern w:val="0"/>
          <w:sz w:val="32"/>
          <w:szCs w:val="32"/>
        </w:rPr>
        <w:t>学校</w:t>
      </w:r>
      <w:r>
        <w:rPr>
          <w:rFonts w:ascii="仿宋" w:eastAsia="仿宋" w:hAnsi="仿宋" w:cs="仿宋" w:hint="eastAsia"/>
          <w:color w:val="000000"/>
          <w:sz w:val="32"/>
          <w:szCs w:val="32"/>
        </w:rPr>
        <w:lastRenderedPageBreak/>
        <w:t>绿化外包企业及绿化工人进行考核打分，对于不合格项进行整改等。</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2.集中对</w:t>
      </w:r>
      <w:r>
        <w:rPr>
          <w:rFonts w:ascii="仿宋" w:eastAsia="仿宋" w:hAnsi="仿宋" w:cs="仿宋" w:hint="eastAsia"/>
          <w:color w:val="000000"/>
          <w:kern w:val="0"/>
          <w:sz w:val="32"/>
          <w:szCs w:val="32"/>
        </w:rPr>
        <w:t>学校</w:t>
      </w:r>
      <w:r>
        <w:rPr>
          <w:rFonts w:ascii="仿宋" w:eastAsia="仿宋" w:hAnsi="仿宋" w:cs="仿宋" w:hint="eastAsia"/>
          <w:color w:val="000000"/>
          <w:sz w:val="32"/>
          <w:szCs w:val="32"/>
        </w:rPr>
        <w:t>外包绿化企业及绿化工人进行思想教育及专业技术培训，并进行相应的考核工作。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3.开展绿化工作周计划制度，对</w:t>
      </w:r>
      <w:r>
        <w:rPr>
          <w:rFonts w:ascii="仿宋" w:eastAsia="仿宋" w:hAnsi="仿宋" w:cs="仿宋" w:hint="eastAsia"/>
          <w:color w:val="000000"/>
          <w:kern w:val="0"/>
          <w:sz w:val="32"/>
          <w:szCs w:val="32"/>
        </w:rPr>
        <w:t>学校</w:t>
      </w:r>
      <w:r>
        <w:rPr>
          <w:rFonts w:ascii="仿宋" w:eastAsia="仿宋" w:hAnsi="仿宋" w:cs="仿宋" w:hint="eastAsia"/>
          <w:color w:val="000000"/>
          <w:sz w:val="32"/>
          <w:szCs w:val="32"/>
        </w:rPr>
        <w:t>绿化工作按周为单位进行提前计划安排。</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4.开展绿化工作日常巡查制度，每周至少三次按照绿化工作周计划对</w:t>
      </w:r>
      <w:r>
        <w:rPr>
          <w:rFonts w:ascii="仿宋" w:eastAsia="仿宋" w:hAnsi="仿宋" w:cs="仿宋" w:hint="eastAsia"/>
          <w:color w:val="000000"/>
          <w:kern w:val="0"/>
          <w:sz w:val="32"/>
          <w:szCs w:val="32"/>
        </w:rPr>
        <w:t>学校</w:t>
      </w:r>
      <w:r>
        <w:rPr>
          <w:rFonts w:ascii="仿宋" w:eastAsia="仿宋" w:hAnsi="仿宋" w:cs="仿宋" w:hint="eastAsia"/>
          <w:color w:val="000000"/>
          <w:sz w:val="32"/>
          <w:szCs w:val="32"/>
        </w:rPr>
        <w:t>绿化进行巡查管理，发现问题及时整改，严重问题对外包企业下整改通知书，逾期不整改的对外包企业进行相应处罚。</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（二）做好护绿工作</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学生在校园内要爱护花草树木，不得随意进入花坛、践踏草坪，更不允许在花坛、草坪内打闹。要保持绿化区域清洁美观，不得在绿化区域乱丢废纸、果壳、倾倒垃圾或其他杂物。不准攀摇树杆、采摘花朵、损坏花卉、采摘果实，不准在树木上刻字、订钉、拉绳晒物等。</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2.对全院绿化进行分块，按照就近管理的原则，将各个绿化区域分配给二级学院包干管理。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3.要加强对学生进行爱绿、护绿的思想教育。</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4.各院部成立护绿小组、明确责任人，并按照评分标准做好检查、扣分工作。</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73" w:name="_Toc10656"/>
      <w:r>
        <w:rPr>
          <w:rFonts w:ascii="仿宋" w:eastAsia="仿宋" w:hAnsi="仿宋" w:cs="仿宋" w:hint="eastAsia"/>
        </w:rPr>
        <w:t>二、资产管理措施</w:t>
      </w:r>
      <w:bookmarkEnd w:id="73"/>
    </w:p>
    <w:p w:rsidR="00574570" w:rsidRDefault="001E426E">
      <w:pPr>
        <w:spacing w:line="500" w:lineRule="exact"/>
        <w:ind w:firstLine="480"/>
        <w:rPr>
          <w:rFonts w:ascii="仿宋" w:eastAsia="仿宋" w:hAnsi="仿宋" w:cs="仿宋"/>
          <w:color w:val="000000"/>
          <w:kern w:val="0"/>
          <w:sz w:val="32"/>
          <w:szCs w:val="32"/>
        </w:rPr>
      </w:pPr>
      <w:r>
        <w:rPr>
          <w:rFonts w:ascii="仿宋" w:eastAsia="仿宋" w:hAnsi="仿宋" w:cs="仿宋" w:hint="eastAsia"/>
          <w:color w:val="000000"/>
          <w:sz w:val="32"/>
          <w:szCs w:val="32"/>
        </w:rPr>
        <w:t>1.定期清查固定资产</w:t>
      </w:r>
    </w:p>
    <w:p w:rsidR="00574570" w:rsidRDefault="001E426E">
      <w:pPr>
        <w:pStyle w:val="a9"/>
        <w:shd w:val="clear" w:color="auto" w:fill="FFFFFF"/>
        <w:spacing w:before="0" w:beforeAutospacing="0" w:after="0" w:afterAutospacing="0" w:line="50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按照《江苏省徐州技师学院固定资产管理办法》的要求，与实验实习教学管理中心共同掌握各二级学院、各部门的资产数量、实用价值、在用情况和使用年限等信息，做到账物相符，清晰。</w:t>
      </w:r>
    </w:p>
    <w:p w:rsidR="00574570" w:rsidRDefault="001E426E">
      <w:pPr>
        <w:pStyle w:val="a9"/>
        <w:shd w:val="clear" w:color="auto" w:fill="FFFFFF"/>
        <w:spacing w:before="0" w:beforeAutospacing="0" w:after="0" w:afterAutospacing="0" w:line="50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lastRenderedPageBreak/>
        <w:t>2.做好新增固定资产登记</w:t>
      </w:r>
    </w:p>
    <w:p w:rsidR="00574570" w:rsidRDefault="001E426E">
      <w:pPr>
        <w:pStyle w:val="a9"/>
        <w:shd w:val="clear" w:color="auto" w:fill="FFFFFF"/>
        <w:spacing w:before="0" w:beforeAutospacing="0" w:after="0" w:afterAutospacing="0" w:line="50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由新增资产经办人填写《新增固定资产登记表》，并对其提供的资料仔细核对无误后，及时在财政局固定资产管理系统中进行登记。同时，将《新增固定资产登记表》归档。</w:t>
      </w:r>
    </w:p>
    <w:p w:rsidR="00574570" w:rsidRDefault="001E426E">
      <w:pPr>
        <w:pStyle w:val="a9"/>
        <w:shd w:val="clear" w:color="auto" w:fill="FFFFFF"/>
        <w:spacing w:before="0" w:beforeAutospacing="0" w:after="0" w:afterAutospacing="0" w:line="50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3.资产内部调剂</w:t>
      </w:r>
    </w:p>
    <w:p w:rsidR="00574570" w:rsidRDefault="001E426E">
      <w:pPr>
        <w:pStyle w:val="a9"/>
        <w:shd w:val="clear" w:color="auto" w:fill="FFFFFF"/>
        <w:spacing w:before="0" w:beforeAutospacing="0" w:after="0" w:afterAutospacing="0" w:line="500" w:lineRule="exact"/>
        <w:ind w:firstLine="420"/>
        <w:jc w:val="both"/>
        <w:rPr>
          <w:rFonts w:ascii="仿宋" w:eastAsia="仿宋" w:hAnsi="仿宋" w:cs="仿宋"/>
          <w:color w:val="000000"/>
          <w:sz w:val="32"/>
          <w:szCs w:val="32"/>
        </w:rPr>
      </w:pPr>
      <w:r>
        <w:rPr>
          <w:rFonts w:ascii="仿宋" w:eastAsia="仿宋" w:hAnsi="仿宋" w:cs="仿宋" w:hint="eastAsia"/>
          <w:color w:val="000000"/>
          <w:sz w:val="32"/>
          <w:szCs w:val="32"/>
        </w:rPr>
        <w:t>由资产调入、调出部门共同填写《固定资产调剂单》（一式三份），资产管理科根据《固定资产调剂单》监督资产的移交，完成后将《固定资产调剂单》存档。</w:t>
      </w:r>
    </w:p>
    <w:p w:rsidR="00574570" w:rsidRDefault="001E426E">
      <w:pPr>
        <w:pStyle w:val="ae"/>
        <w:spacing w:line="5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4.资产转让、报废</w:t>
      </w:r>
    </w:p>
    <w:p w:rsidR="00574570" w:rsidRDefault="001E426E">
      <w:pPr>
        <w:pStyle w:val="ae"/>
        <w:spacing w:line="5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每年组织一次报废资产处置，严格按照《江苏省徐州技师学院固定资产报废及处置管理办法》的相关规定执行，并发布资产处置公告，汇总各二级学院、各部门的报废申请，召集相关部门的专家论证是否符合报废的条件，报请学校领导审批，报至市财政局审批，按照市财政局的批示，需要我校处置的资产，报至纪委网上发布处置招标公告，会同相关的部门严格按照资产处置的程序。</w:t>
      </w:r>
    </w:p>
    <w:p w:rsidR="00574570" w:rsidRDefault="001E426E">
      <w:pPr>
        <w:pStyle w:val="ae"/>
        <w:spacing w:line="5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5.加强信息化建设</w:t>
      </w:r>
    </w:p>
    <w:p w:rsidR="00574570" w:rsidRDefault="001E426E">
      <w:pPr>
        <w:pStyle w:val="ae"/>
        <w:spacing w:line="5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充分运用信息技术，依托财政局国有资产管理系统，实现对固定资产管理的信息化管理，将资产的配置、处置、使用等环节都记录在系统中。</w:t>
      </w:r>
    </w:p>
    <w:p w:rsidR="00574570" w:rsidRDefault="001E426E">
      <w:pPr>
        <w:pStyle w:val="ae"/>
        <w:spacing w:line="5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6.加强资产管理队伍建设</w:t>
      </w:r>
    </w:p>
    <w:p w:rsidR="00574570" w:rsidRDefault="001E426E">
      <w:pPr>
        <w:pStyle w:val="ae"/>
        <w:spacing w:line="500" w:lineRule="exact"/>
        <w:ind w:firstLine="640"/>
        <w:rPr>
          <w:rFonts w:ascii="仿宋" w:eastAsia="仿宋" w:hAnsi="仿宋" w:cs="仿宋"/>
          <w:color w:val="000000"/>
          <w:sz w:val="32"/>
          <w:szCs w:val="32"/>
        </w:rPr>
      </w:pPr>
      <w:r>
        <w:rPr>
          <w:rFonts w:ascii="仿宋" w:eastAsia="仿宋" w:hAnsi="仿宋" w:cs="仿宋" w:hint="eastAsia"/>
          <w:color w:val="000000"/>
          <w:sz w:val="32"/>
          <w:szCs w:val="32"/>
        </w:rPr>
        <w:t>定期组织培训，提高管理人员的综合素质，从而实现对资产管理队伍的优化，自觉学习系统的理论知识，将知识与工作经验相结合，要树立科学的管理理念，增强服务意识，不断创新管理机制，对资产进行优化配置与有效使用，保证资产的完整、安全与保值增值，提高资产的使用效益。</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lastRenderedPageBreak/>
        <w:t xml:space="preserve">    </w:t>
      </w:r>
      <w:bookmarkStart w:id="74" w:name="_Toc10106"/>
      <w:r>
        <w:rPr>
          <w:rFonts w:ascii="仿宋" w:eastAsia="仿宋" w:hAnsi="仿宋" w:cs="仿宋" w:hint="eastAsia"/>
        </w:rPr>
        <w:t>三、食堂管理措施</w:t>
      </w:r>
      <w:bookmarkEnd w:id="74"/>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1.按照以下餐饮管理服务质量检查及考评办法对学院餐饮外包企业及食堂从业人员进行考核评级，对于不合格项进行整改等。</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2.集中对学校外包餐饮企业及从业工人进行日常工作指导及思想教育，并进行相应的考核工作。</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3.开展餐饮工作周例会制度，每周召开例会，对学校餐饮工作以周为单位进行提前计划安排。</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4.开展餐饮工作日常巡查制度，每日至少一到两次按照餐饮工作周计划对学校食堂进行巡查管理，发现问题及时要求外包企业整改，严重问题对外包企业下整改通知书，逾期不整改的按照合同相应内容及学校管理规定外包企业进行相应处罚。</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5.完成领导安排的其他临时性工作的协调与管理。</w:t>
      </w:r>
    </w:p>
    <w:p w:rsidR="00574570" w:rsidRDefault="001E426E">
      <w:pPr>
        <w:pStyle w:val="3"/>
        <w:spacing w:before="0" w:after="0" w:line="500" w:lineRule="exact"/>
        <w:ind w:firstLineChars="196" w:firstLine="630"/>
        <w:rPr>
          <w:rFonts w:ascii="仿宋" w:eastAsia="仿宋" w:hAnsi="仿宋" w:cs="仿宋"/>
        </w:rPr>
      </w:pPr>
      <w:r>
        <w:rPr>
          <w:rFonts w:ascii="仿宋" w:eastAsia="仿宋" w:hAnsi="仿宋" w:cs="仿宋" w:hint="eastAsia"/>
        </w:rPr>
        <w:t>四、物业管理措施</w:t>
      </w:r>
    </w:p>
    <w:p w:rsidR="00574570" w:rsidRDefault="001E426E">
      <w:pPr>
        <w:spacing w:line="500" w:lineRule="exact"/>
        <w:ind w:firstLineChars="200" w:firstLine="480"/>
        <w:rPr>
          <w:rFonts w:ascii="宋体" w:hAnsi="宋体" w:cs="宋体"/>
          <w:bCs/>
          <w:color w:val="000000"/>
          <w:sz w:val="24"/>
        </w:rPr>
      </w:pPr>
      <w:r>
        <w:rPr>
          <w:rFonts w:ascii="宋体" w:hAnsi="宋体" w:cs="宋体" w:hint="eastAsia"/>
          <w:bCs/>
          <w:color w:val="000000"/>
          <w:sz w:val="24"/>
        </w:rPr>
        <w:t>1.露天广场、道路等及附属物卫生标准</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20"/>
        <w:gridCol w:w="3060"/>
        <w:gridCol w:w="2880"/>
      </w:tblGrid>
      <w:tr w:rsidR="00574570">
        <w:trPr>
          <w:cantSplit/>
          <w:trHeight w:val="500"/>
        </w:trPr>
        <w:tc>
          <w:tcPr>
            <w:tcW w:w="2520"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保洁区域</w:t>
            </w:r>
          </w:p>
        </w:tc>
        <w:tc>
          <w:tcPr>
            <w:tcW w:w="3060"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保洁措施（方法）</w:t>
            </w:r>
          </w:p>
        </w:tc>
        <w:tc>
          <w:tcPr>
            <w:tcW w:w="2880"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保洁标准及备注</w:t>
            </w:r>
          </w:p>
        </w:tc>
      </w:tr>
      <w:tr w:rsidR="00574570">
        <w:trPr>
          <w:cantSplit/>
          <w:trHeight w:val="400"/>
        </w:trPr>
        <w:tc>
          <w:tcPr>
            <w:tcW w:w="252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0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8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Pr>
        <w:tc>
          <w:tcPr>
            <w:tcW w:w="2520" w:type="dxa"/>
            <w:vMerge w:val="restart"/>
            <w:tcBorders>
              <w:top w:val="single" w:sz="4" w:space="0" w:color="auto"/>
              <w:left w:val="single" w:sz="4" w:space="0" w:color="auto"/>
              <w:bottom w:val="single" w:sz="2" w:space="0" w:color="000000"/>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地面（含地砖、瓷砖、水泥、及各种露天地面及附属设施）</w:t>
            </w:r>
          </w:p>
        </w:tc>
        <w:tc>
          <w:tcPr>
            <w:tcW w:w="306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1.垃圾清理</w:t>
            </w:r>
          </w:p>
        </w:tc>
        <w:tc>
          <w:tcPr>
            <w:tcW w:w="28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无垃圾、杂物</w:t>
            </w:r>
          </w:p>
        </w:tc>
      </w:tr>
      <w:tr w:rsidR="00574570">
        <w:trPr>
          <w:cantSplit/>
        </w:trPr>
        <w:tc>
          <w:tcPr>
            <w:tcW w:w="2520" w:type="dxa"/>
            <w:vMerge/>
            <w:tcBorders>
              <w:top w:val="single" w:sz="4" w:space="0" w:color="auto"/>
              <w:left w:val="single" w:sz="4" w:space="0" w:color="auto"/>
              <w:bottom w:val="single" w:sz="2" w:space="0" w:color="000000"/>
              <w:right w:val="single" w:sz="4" w:space="0" w:color="auto"/>
            </w:tcBorders>
            <w:vAlign w:val="center"/>
          </w:tcPr>
          <w:p w:rsidR="00574570" w:rsidRDefault="00574570">
            <w:pPr>
              <w:widowControl/>
              <w:jc w:val="left"/>
              <w:rPr>
                <w:rFonts w:ascii="宋体" w:hAnsi="宋体" w:cs="宋体"/>
                <w:bCs/>
                <w:color w:val="000000"/>
                <w:sz w:val="24"/>
              </w:rPr>
            </w:pPr>
          </w:p>
        </w:tc>
        <w:tc>
          <w:tcPr>
            <w:tcW w:w="306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2.花坛边缘擦拭</w:t>
            </w:r>
          </w:p>
        </w:tc>
        <w:tc>
          <w:tcPr>
            <w:tcW w:w="28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w:t>
            </w:r>
          </w:p>
        </w:tc>
      </w:tr>
      <w:tr w:rsidR="00574570">
        <w:trPr>
          <w:cantSplit/>
        </w:trPr>
        <w:tc>
          <w:tcPr>
            <w:tcW w:w="2520" w:type="dxa"/>
            <w:vMerge/>
            <w:tcBorders>
              <w:top w:val="single" w:sz="4" w:space="0" w:color="auto"/>
              <w:left w:val="single" w:sz="4" w:space="0" w:color="auto"/>
              <w:bottom w:val="single" w:sz="2" w:space="0" w:color="000000"/>
              <w:right w:val="single" w:sz="4" w:space="0" w:color="auto"/>
            </w:tcBorders>
            <w:vAlign w:val="center"/>
          </w:tcPr>
          <w:p w:rsidR="00574570" w:rsidRDefault="00574570">
            <w:pPr>
              <w:widowControl/>
              <w:jc w:val="left"/>
              <w:rPr>
                <w:rFonts w:ascii="宋体" w:hAnsi="宋体" w:cs="宋体"/>
                <w:bCs/>
                <w:color w:val="000000"/>
                <w:sz w:val="24"/>
              </w:rPr>
            </w:pPr>
          </w:p>
        </w:tc>
        <w:tc>
          <w:tcPr>
            <w:tcW w:w="306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3.积水清理</w:t>
            </w:r>
          </w:p>
        </w:tc>
        <w:tc>
          <w:tcPr>
            <w:tcW w:w="28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无积水</w:t>
            </w:r>
          </w:p>
        </w:tc>
      </w:tr>
      <w:tr w:rsidR="00574570">
        <w:trPr>
          <w:cantSplit/>
        </w:trPr>
        <w:tc>
          <w:tcPr>
            <w:tcW w:w="2520" w:type="dxa"/>
            <w:vMerge/>
            <w:tcBorders>
              <w:top w:val="single" w:sz="4" w:space="0" w:color="auto"/>
              <w:left w:val="single" w:sz="4" w:space="0" w:color="auto"/>
              <w:bottom w:val="single" w:sz="2" w:space="0" w:color="000000"/>
              <w:right w:val="single" w:sz="4" w:space="0" w:color="auto"/>
            </w:tcBorders>
            <w:vAlign w:val="center"/>
          </w:tcPr>
          <w:p w:rsidR="00574570" w:rsidRDefault="00574570">
            <w:pPr>
              <w:widowControl/>
              <w:jc w:val="left"/>
              <w:rPr>
                <w:rFonts w:ascii="宋体" w:hAnsi="宋体" w:cs="宋体"/>
                <w:bCs/>
                <w:color w:val="000000"/>
                <w:sz w:val="24"/>
              </w:rPr>
            </w:pPr>
          </w:p>
        </w:tc>
        <w:tc>
          <w:tcPr>
            <w:tcW w:w="306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4.积雪清理</w:t>
            </w:r>
          </w:p>
        </w:tc>
        <w:tc>
          <w:tcPr>
            <w:tcW w:w="28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堆放整齐合理</w:t>
            </w:r>
          </w:p>
        </w:tc>
      </w:tr>
      <w:tr w:rsidR="00574570">
        <w:trPr>
          <w:cantSplit/>
        </w:trPr>
        <w:tc>
          <w:tcPr>
            <w:tcW w:w="2520" w:type="dxa"/>
            <w:vMerge/>
            <w:tcBorders>
              <w:top w:val="single" w:sz="4" w:space="0" w:color="auto"/>
              <w:left w:val="single" w:sz="4" w:space="0" w:color="auto"/>
              <w:bottom w:val="single" w:sz="2" w:space="0" w:color="000000"/>
              <w:right w:val="single" w:sz="4" w:space="0" w:color="auto"/>
            </w:tcBorders>
            <w:vAlign w:val="center"/>
          </w:tcPr>
          <w:p w:rsidR="00574570" w:rsidRDefault="00574570">
            <w:pPr>
              <w:widowControl/>
              <w:jc w:val="left"/>
              <w:rPr>
                <w:rFonts w:ascii="宋体" w:hAnsi="宋体" w:cs="宋体"/>
                <w:bCs/>
                <w:color w:val="000000"/>
                <w:sz w:val="24"/>
              </w:rPr>
            </w:pPr>
          </w:p>
        </w:tc>
        <w:tc>
          <w:tcPr>
            <w:tcW w:w="306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5.路面降尘</w:t>
            </w:r>
          </w:p>
        </w:tc>
        <w:tc>
          <w:tcPr>
            <w:tcW w:w="28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雾状喷水</w:t>
            </w:r>
          </w:p>
        </w:tc>
      </w:tr>
      <w:tr w:rsidR="00574570">
        <w:trPr>
          <w:cantSplit/>
        </w:trPr>
        <w:tc>
          <w:tcPr>
            <w:tcW w:w="2520" w:type="dxa"/>
            <w:vMerge/>
            <w:tcBorders>
              <w:top w:val="single" w:sz="4" w:space="0" w:color="auto"/>
              <w:left w:val="single" w:sz="4" w:space="0" w:color="auto"/>
              <w:bottom w:val="single" w:sz="2" w:space="0" w:color="000000"/>
              <w:right w:val="single" w:sz="4" w:space="0" w:color="auto"/>
            </w:tcBorders>
            <w:vAlign w:val="center"/>
          </w:tcPr>
          <w:p w:rsidR="00574570" w:rsidRDefault="00574570">
            <w:pPr>
              <w:widowControl/>
              <w:jc w:val="left"/>
              <w:rPr>
                <w:rFonts w:ascii="宋体" w:hAnsi="宋体" w:cs="宋体"/>
                <w:bCs/>
                <w:color w:val="000000"/>
                <w:sz w:val="24"/>
              </w:rPr>
            </w:pPr>
          </w:p>
        </w:tc>
        <w:tc>
          <w:tcPr>
            <w:tcW w:w="306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6.路面冲洗</w:t>
            </w:r>
          </w:p>
        </w:tc>
        <w:tc>
          <w:tcPr>
            <w:tcW w:w="28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彻底除尘</w:t>
            </w:r>
          </w:p>
        </w:tc>
      </w:tr>
      <w:tr w:rsidR="00574570">
        <w:trPr>
          <w:cantSplit/>
        </w:trPr>
        <w:tc>
          <w:tcPr>
            <w:tcW w:w="2520" w:type="dxa"/>
            <w:vMerge w:val="restart"/>
            <w:tcBorders>
              <w:top w:val="single" w:sz="2" w:space="0" w:color="000000"/>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附属（3米以下）照明灯具、广告牌、栏杆、座椅、标志牌等</w:t>
            </w:r>
          </w:p>
        </w:tc>
        <w:tc>
          <w:tcPr>
            <w:tcW w:w="306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1.低处灯具牌匾擦拭</w:t>
            </w:r>
          </w:p>
        </w:tc>
        <w:tc>
          <w:tcPr>
            <w:tcW w:w="28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无积尘、污迹、蚊虫</w:t>
            </w:r>
          </w:p>
        </w:tc>
      </w:tr>
      <w:tr w:rsidR="00574570">
        <w:trPr>
          <w:cantSplit/>
        </w:trPr>
        <w:tc>
          <w:tcPr>
            <w:tcW w:w="2520" w:type="dxa"/>
            <w:vMerge/>
            <w:tcBorders>
              <w:top w:val="single" w:sz="2" w:space="0" w:color="000000"/>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06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2.高处灯具牌匾擦拭</w:t>
            </w:r>
          </w:p>
        </w:tc>
        <w:tc>
          <w:tcPr>
            <w:tcW w:w="28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视效清洁、无蚊虫</w:t>
            </w:r>
          </w:p>
        </w:tc>
      </w:tr>
      <w:tr w:rsidR="00574570">
        <w:trPr>
          <w:cantSplit/>
        </w:trPr>
        <w:tc>
          <w:tcPr>
            <w:tcW w:w="2520" w:type="dxa"/>
            <w:vMerge/>
            <w:tcBorders>
              <w:top w:val="single" w:sz="2" w:space="0" w:color="000000"/>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06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3.栏杆扶手表面清洁</w:t>
            </w:r>
          </w:p>
        </w:tc>
        <w:tc>
          <w:tcPr>
            <w:tcW w:w="28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w:t>
            </w:r>
          </w:p>
        </w:tc>
      </w:tr>
      <w:tr w:rsidR="00574570">
        <w:trPr>
          <w:cantSplit/>
        </w:trPr>
        <w:tc>
          <w:tcPr>
            <w:tcW w:w="2520" w:type="dxa"/>
            <w:vMerge/>
            <w:tcBorders>
              <w:top w:val="single" w:sz="2" w:space="0" w:color="000000"/>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06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4.座椅表面清洁</w:t>
            </w:r>
          </w:p>
        </w:tc>
        <w:tc>
          <w:tcPr>
            <w:tcW w:w="28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w:t>
            </w:r>
          </w:p>
        </w:tc>
      </w:tr>
    </w:tbl>
    <w:p w:rsidR="00574570" w:rsidRDefault="001E426E">
      <w:pPr>
        <w:spacing w:line="400" w:lineRule="exact"/>
        <w:ind w:firstLineChars="200" w:firstLine="480"/>
        <w:rPr>
          <w:rFonts w:ascii="宋体" w:hAnsi="宋体" w:cs="宋体"/>
          <w:bCs/>
          <w:color w:val="000000"/>
          <w:sz w:val="24"/>
        </w:rPr>
      </w:pPr>
      <w:r>
        <w:rPr>
          <w:rFonts w:ascii="宋体" w:hAnsi="宋体" w:cs="宋体" w:hint="eastAsia"/>
          <w:bCs/>
          <w:color w:val="000000"/>
          <w:sz w:val="24"/>
        </w:rPr>
        <w:t>2.建筑物内公共区域卫生标准</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57"/>
        <w:gridCol w:w="2835"/>
        <w:gridCol w:w="142"/>
        <w:gridCol w:w="369"/>
        <w:gridCol w:w="56"/>
        <w:gridCol w:w="417"/>
        <w:gridCol w:w="544"/>
        <w:gridCol w:w="2340"/>
      </w:tblGrid>
      <w:tr w:rsidR="00574570">
        <w:trPr>
          <w:cantSplit/>
        </w:trPr>
        <w:tc>
          <w:tcPr>
            <w:tcW w:w="1757"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lastRenderedPageBreak/>
              <w:t>保洁区域</w:t>
            </w:r>
          </w:p>
        </w:tc>
        <w:tc>
          <w:tcPr>
            <w:tcW w:w="2835"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lastRenderedPageBreak/>
              <w:t>保洁措施（方法）</w:t>
            </w:r>
          </w:p>
        </w:tc>
        <w:tc>
          <w:tcPr>
            <w:tcW w:w="1528" w:type="dxa"/>
            <w:gridSpan w:val="5"/>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lastRenderedPageBreak/>
              <w:t>保洁次数</w:t>
            </w:r>
          </w:p>
        </w:tc>
        <w:tc>
          <w:tcPr>
            <w:tcW w:w="2340"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lastRenderedPageBreak/>
              <w:t>保级标准及备注</w:t>
            </w:r>
          </w:p>
        </w:tc>
      </w:tr>
      <w:tr w:rsidR="00574570">
        <w:trPr>
          <w:cantSplit/>
          <w:trHeight w:val="445"/>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35"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567" w:type="dxa"/>
            <w:gridSpan w:val="3"/>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日</w:t>
            </w:r>
          </w:p>
        </w:tc>
        <w:tc>
          <w:tcPr>
            <w:tcW w:w="417" w:type="dxa"/>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周</w:t>
            </w:r>
          </w:p>
        </w:tc>
        <w:tc>
          <w:tcPr>
            <w:tcW w:w="544" w:type="dxa"/>
            <w:tcBorders>
              <w:top w:val="single" w:sz="4" w:space="0" w:color="auto"/>
              <w:left w:val="single" w:sz="2" w:space="0" w:color="000000"/>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月</w:t>
            </w:r>
          </w:p>
        </w:tc>
        <w:tc>
          <w:tcPr>
            <w:tcW w:w="234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Pr>
        <w:tc>
          <w:tcPr>
            <w:tcW w:w="1757" w:type="dxa"/>
            <w:vMerge w:val="restart"/>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lastRenderedPageBreak/>
              <w:t>大门入口处及外围玻璃橱窗</w:t>
            </w:r>
          </w:p>
        </w:tc>
        <w:tc>
          <w:tcPr>
            <w:tcW w:w="2835"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1.玻璃门塑料门帘保洁</w:t>
            </w:r>
          </w:p>
        </w:tc>
        <w:tc>
          <w:tcPr>
            <w:tcW w:w="1528" w:type="dxa"/>
            <w:gridSpan w:val="5"/>
            <w:tcBorders>
              <w:top w:val="single" w:sz="4" w:space="0" w:color="auto"/>
              <w:left w:val="single" w:sz="4" w:space="0" w:color="auto"/>
              <w:bottom w:val="single" w:sz="4" w:space="0" w:color="auto"/>
              <w:right w:val="single" w:sz="4" w:space="0" w:color="auto"/>
            </w:tcBorders>
          </w:tcPr>
          <w:p w:rsidR="00574570" w:rsidRDefault="001E426E">
            <w:pPr>
              <w:spacing w:line="400" w:lineRule="exact"/>
              <w:ind w:rightChars="278" w:right="584"/>
              <w:jc w:val="center"/>
              <w:rPr>
                <w:rFonts w:ascii="宋体" w:hAnsi="宋体" w:cs="宋体"/>
                <w:bCs/>
                <w:color w:val="000000"/>
                <w:sz w:val="24"/>
              </w:rPr>
            </w:pPr>
            <w:r>
              <w:rPr>
                <w:rFonts w:ascii="宋体" w:hAnsi="宋体" w:cs="宋体" w:hint="eastAsia"/>
                <w:bCs/>
                <w:color w:val="000000"/>
                <w:sz w:val="24"/>
              </w:rPr>
              <w:t xml:space="preserve">  随机 </w:t>
            </w: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无明显印记、手印</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35"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2.外围玻璃保洁</w:t>
            </w:r>
          </w:p>
        </w:tc>
        <w:tc>
          <w:tcPr>
            <w:tcW w:w="567" w:type="dxa"/>
            <w:gridSpan w:val="3"/>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17"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44"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循环进行</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6703" w:type="dxa"/>
            <w:gridSpan w:val="7"/>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雨雪天铺设防滑垫、树立警示牌等</w:t>
            </w:r>
          </w:p>
        </w:tc>
      </w:tr>
      <w:tr w:rsidR="00574570">
        <w:trPr>
          <w:cantSplit/>
        </w:trPr>
        <w:tc>
          <w:tcPr>
            <w:tcW w:w="1757"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地面（含地面附属设施）</w:t>
            </w: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1.垃圾清理</w:t>
            </w:r>
          </w:p>
        </w:tc>
        <w:tc>
          <w:tcPr>
            <w:tcW w:w="1386"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无垃圾杂物</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2.尘推推尘</w:t>
            </w:r>
          </w:p>
        </w:tc>
        <w:tc>
          <w:tcPr>
            <w:tcW w:w="1386"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无脚印、污垢、积水</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3.地面清洗（洗地机）</w:t>
            </w:r>
          </w:p>
        </w:tc>
        <w:tc>
          <w:tcPr>
            <w:tcW w:w="425" w:type="dxa"/>
            <w:gridSpan w:val="2"/>
            <w:tcBorders>
              <w:top w:val="single" w:sz="4" w:space="0" w:color="auto"/>
              <w:left w:val="single" w:sz="4" w:space="0" w:color="auto"/>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17"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44"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每学期一次</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4.建筑物内地面</w:t>
            </w:r>
          </w:p>
        </w:tc>
        <w:tc>
          <w:tcPr>
            <w:tcW w:w="425" w:type="dxa"/>
            <w:gridSpan w:val="2"/>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17"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44"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棉托清理不低于1次</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5.门口灰垫、防滑垫清理</w:t>
            </w:r>
          </w:p>
        </w:tc>
        <w:tc>
          <w:tcPr>
            <w:tcW w:w="425" w:type="dxa"/>
            <w:gridSpan w:val="2"/>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17"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44"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干净、干燥</w:t>
            </w:r>
          </w:p>
        </w:tc>
      </w:tr>
      <w:tr w:rsidR="00574570">
        <w:trPr>
          <w:cantSplit/>
        </w:trPr>
        <w:tc>
          <w:tcPr>
            <w:tcW w:w="1757"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墙壁、门窗、玻璃、立</w:t>
            </w: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柱（3米以下含附属设施）</w:t>
            </w: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1.低处擦拭</w:t>
            </w:r>
          </w:p>
        </w:tc>
        <w:tc>
          <w:tcPr>
            <w:tcW w:w="425" w:type="dxa"/>
            <w:gridSpan w:val="2"/>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417"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44"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无积尘、污迹</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2.蜘蛛网、浮灰清除</w:t>
            </w:r>
          </w:p>
        </w:tc>
        <w:tc>
          <w:tcPr>
            <w:tcW w:w="1386"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及时</w:t>
            </w: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无蛛网、浮灰</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3.高处擦拭</w:t>
            </w:r>
          </w:p>
        </w:tc>
        <w:tc>
          <w:tcPr>
            <w:tcW w:w="425" w:type="dxa"/>
            <w:gridSpan w:val="2"/>
            <w:tcBorders>
              <w:top w:val="single" w:sz="4" w:space="0" w:color="auto"/>
              <w:left w:val="single" w:sz="4" w:space="0" w:color="auto"/>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17" w:type="dxa"/>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544"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4.墙面开关、插座</w:t>
            </w:r>
          </w:p>
        </w:tc>
        <w:tc>
          <w:tcPr>
            <w:tcW w:w="425" w:type="dxa"/>
            <w:gridSpan w:val="2"/>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17"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44"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无污迹、水渍、手印</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5.消火栓箱、指示灯箱擦拭</w:t>
            </w:r>
          </w:p>
        </w:tc>
        <w:tc>
          <w:tcPr>
            <w:tcW w:w="425" w:type="dxa"/>
            <w:gridSpan w:val="2"/>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17"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44"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6.沿途各类门窗、玻璃保洁</w:t>
            </w:r>
          </w:p>
        </w:tc>
        <w:tc>
          <w:tcPr>
            <w:tcW w:w="1386"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随机</w:t>
            </w: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无明显印记、手印</w:t>
            </w:r>
          </w:p>
        </w:tc>
      </w:tr>
      <w:tr w:rsidR="00574570">
        <w:trPr>
          <w:cantSplit/>
        </w:trPr>
        <w:tc>
          <w:tcPr>
            <w:tcW w:w="1757" w:type="dxa"/>
            <w:vMerge w:val="restart"/>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垃圾箱、垃圾桶、痰盂等</w:t>
            </w: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1.垃圾清理</w:t>
            </w:r>
          </w:p>
        </w:tc>
        <w:tc>
          <w:tcPr>
            <w:tcW w:w="1386"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及时</w:t>
            </w: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不超过容积2/3</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2.垃圾箱、桶身擦拭</w:t>
            </w:r>
          </w:p>
        </w:tc>
        <w:tc>
          <w:tcPr>
            <w:tcW w:w="369"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73" w:type="dxa"/>
            <w:gridSpan w:val="2"/>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44"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无积尘、污迹</w:t>
            </w:r>
          </w:p>
        </w:tc>
      </w:tr>
      <w:tr w:rsidR="00574570">
        <w:trPr>
          <w:cantSplit/>
        </w:trPr>
        <w:tc>
          <w:tcPr>
            <w:tcW w:w="1757"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97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3.更换垃圾袋</w:t>
            </w:r>
          </w:p>
        </w:tc>
        <w:tc>
          <w:tcPr>
            <w:tcW w:w="1386"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及时</w:t>
            </w:r>
          </w:p>
        </w:tc>
        <w:tc>
          <w:tcPr>
            <w:tcW w:w="2340" w:type="dxa"/>
            <w:tcBorders>
              <w:top w:val="single" w:sz="4" w:space="0" w:color="auto"/>
              <w:left w:val="single" w:sz="4" w:space="0" w:color="auto"/>
              <w:bottom w:val="single" w:sz="4" w:space="0" w:color="auto"/>
              <w:right w:val="single" w:sz="4" w:space="0" w:color="auto"/>
            </w:tcBorders>
          </w:tcPr>
          <w:p w:rsidR="00574570" w:rsidRDefault="00574570">
            <w:pPr>
              <w:spacing w:line="400" w:lineRule="exact"/>
              <w:rPr>
                <w:rFonts w:ascii="宋体" w:hAnsi="宋体" w:cs="宋体"/>
                <w:bCs/>
                <w:color w:val="000000"/>
                <w:sz w:val="24"/>
              </w:rPr>
            </w:pPr>
          </w:p>
        </w:tc>
      </w:tr>
    </w:tbl>
    <w:p w:rsidR="00574570" w:rsidRDefault="001E426E">
      <w:pPr>
        <w:spacing w:line="400" w:lineRule="exact"/>
        <w:ind w:firstLineChars="200" w:firstLine="480"/>
        <w:rPr>
          <w:rFonts w:ascii="宋体" w:hAnsi="宋体" w:cs="宋体"/>
          <w:bCs/>
          <w:color w:val="000000"/>
          <w:sz w:val="24"/>
        </w:rPr>
      </w:pPr>
      <w:r>
        <w:rPr>
          <w:rFonts w:ascii="宋体" w:hAnsi="宋体" w:cs="宋体" w:hint="eastAsia"/>
          <w:bCs/>
          <w:color w:val="000000"/>
          <w:sz w:val="24"/>
        </w:rPr>
        <w:t>3.食堂卫生标准餐厅</w:t>
      </w:r>
    </w:p>
    <w:tbl>
      <w:tblPr>
        <w:tblW w:w="847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3402"/>
        <w:gridCol w:w="425"/>
        <w:gridCol w:w="353"/>
        <w:gridCol w:w="72"/>
        <w:gridCol w:w="453"/>
        <w:gridCol w:w="19"/>
        <w:gridCol w:w="2318"/>
        <w:gridCol w:w="19"/>
      </w:tblGrid>
      <w:tr w:rsidR="00574570">
        <w:trPr>
          <w:gridAfter w:val="1"/>
          <w:wAfter w:w="19" w:type="dxa"/>
          <w:cantSplit/>
          <w:trHeight w:val="362"/>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保洁区域</w:t>
            </w:r>
          </w:p>
        </w:tc>
        <w:tc>
          <w:tcPr>
            <w:tcW w:w="3402"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保洁措施（方法）</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保洁次数</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保级标准及备注</w:t>
            </w:r>
          </w:p>
        </w:tc>
      </w:tr>
      <w:tr w:rsidR="00574570">
        <w:trPr>
          <w:cantSplit/>
          <w:trHeight w:val="241"/>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425"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日</w:t>
            </w:r>
          </w:p>
        </w:tc>
        <w:tc>
          <w:tcPr>
            <w:tcW w:w="353" w:type="dxa"/>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周</w:t>
            </w:r>
          </w:p>
        </w:tc>
        <w:tc>
          <w:tcPr>
            <w:tcW w:w="544" w:type="dxa"/>
            <w:gridSpan w:val="3"/>
            <w:tcBorders>
              <w:top w:val="single" w:sz="4" w:space="0" w:color="auto"/>
              <w:left w:val="single" w:sz="2" w:space="0" w:color="000000"/>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月</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574570">
            <w:pPr>
              <w:spacing w:line="400" w:lineRule="exact"/>
              <w:rPr>
                <w:rFonts w:ascii="宋体" w:hAnsi="宋体" w:cs="宋体"/>
                <w:bCs/>
                <w:color w:val="000000"/>
                <w:sz w:val="24"/>
              </w:rPr>
            </w:pPr>
          </w:p>
        </w:tc>
      </w:tr>
      <w:tr w:rsidR="00574570">
        <w:trPr>
          <w:cantSplit/>
        </w:trPr>
        <w:tc>
          <w:tcPr>
            <w:tcW w:w="1418" w:type="dxa"/>
            <w:vMerge w:val="restart"/>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大门入口处及外围水池</w:t>
            </w: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1.玻璃门塑料门帘保洁</w:t>
            </w:r>
          </w:p>
        </w:tc>
        <w:tc>
          <w:tcPr>
            <w:tcW w:w="425"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ind w:rightChars="278" w:right="584"/>
              <w:jc w:val="center"/>
              <w:rPr>
                <w:rFonts w:ascii="宋体" w:hAnsi="宋体" w:cs="宋体"/>
                <w:bCs/>
                <w:color w:val="000000"/>
                <w:sz w:val="24"/>
              </w:rPr>
            </w:pPr>
            <w:r>
              <w:rPr>
                <w:rFonts w:ascii="宋体" w:hAnsi="宋体" w:cs="宋体" w:hint="eastAsia"/>
                <w:bCs/>
                <w:color w:val="000000"/>
                <w:sz w:val="24"/>
              </w:rPr>
              <w:t>1</w:t>
            </w:r>
          </w:p>
        </w:tc>
        <w:tc>
          <w:tcPr>
            <w:tcW w:w="353" w:type="dxa"/>
            <w:tcBorders>
              <w:top w:val="single" w:sz="4" w:space="0" w:color="auto"/>
              <w:left w:val="single" w:sz="4" w:space="0" w:color="auto"/>
              <w:bottom w:val="single" w:sz="4" w:space="0" w:color="auto"/>
              <w:right w:val="single" w:sz="4" w:space="0" w:color="auto"/>
            </w:tcBorders>
          </w:tcPr>
          <w:p w:rsidR="00574570" w:rsidRDefault="00574570">
            <w:pPr>
              <w:spacing w:line="400" w:lineRule="exact"/>
              <w:ind w:rightChars="278" w:right="584"/>
              <w:jc w:val="center"/>
              <w:rPr>
                <w:rFonts w:ascii="宋体" w:hAnsi="宋体" w:cs="宋体"/>
                <w:bCs/>
                <w:color w:val="000000"/>
                <w:sz w:val="24"/>
              </w:rPr>
            </w:pPr>
          </w:p>
        </w:tc>
        <w:tc>
          <w:tcPr>
            <w:tcW w:w="544" w:type="dxa"/>
            <w:gridSpan w:val="3"/>
            <w:tcBorders>
              <w:top w:val="single" w:sz="4" w:space="0" w:color="auto"/>
              <w:left w:val="single" w:sz="4" w:space="0" w:color="auto"/>
              <w:bottom w:val="single" w:sz="4" w:space="0" w:color="auto"/>
              <w:right w:val="single" w:sz="4" w:space="0" w:color="auto"/>
            </w:tcBorders>
          </w:tcPr>
          <w:p w:rsidR="00574570" w:rsidRDefault="00574570">
            <w:pPr>
              <w:spacing w:line="400" w:lineRule="exact"/>
              <w:ind w:rightChars="278" w:right="584"/>
              <w:jc w:val="center"/>
              <w:rPr>
                <w:rFonts w:ascii="宋体" w:hAnsi="宋体" w:cs="宋体"/>
                <w:bCs/>
                <w:color w:val="000000"/>
                <w:sz w:val="24"/>
              </w:rPr>
            </w:pP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无明显印记、手印</w:t>
            </w:r>
          </w:p>
        </w:tc>
      </w:tr>
      <w:tr w:rsidR="00574570">
        <w:trPr>
          <w:gridAfter w:val="1"/>
          <w:wAfter w:w="19" w:type="dxa"/>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2.外围水池</w:t>
            </w:r>
          </w:p>
        </w:tc>
        <w:tc>
          <w:tcPr>
            <w:tcW w:w="1303" w:type="dxa"/>
            <w:gridSpan w:val="4"/>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循环进行</w:t>
            </w:r>
          </w:p>
        </w:tc>
      </w:tr>
      <w:tr w:rsidR="00574570">
        <w:trPr>
          <w:gridAfter w:val="1"/>
          <w:wAfter w:w="19" w:type="dxa"/>
          <w:cantSplit/>
        </w:trPr>
        <w:tc>
          <w:tcPr>
            <w:tcW w:w="1418" w:type="dxa"/>
            <w:vMerge w:val="restart"/>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地面（含地面附属设施）</w:t>
            </w: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1.垃圾清理</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无垃圾杂物</w:t>
            </w:r>
          </w:p>
        </w:tc>
      </w:tr>
      <w:tr w:rsidR="00574570">
        <w:trPr>
          <w:gridAfter w:val="1"/>
          <w:wAfter w:w="19" w:type="dxa"/>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2.尘推推尘（加除油清洗剂）</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无脚印、油污、积水</w:t>
            </w:r>
          </w:p>
        </w:tc>
      </w:tr>
      <w:tr w:rsidR="00574570">
        <w:trPr>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3.地面清洗（洗地机）</w:t>
            </w:r>
          </w:p>
        </w:tc>
        <w:tc>
          <w:tcPr>
            <w:tcW w:w="425" w:type="dxa"/>
            <w:tcBorders>
              <w:top w:val="single" w:sz="4" w:space="0" w:color="auto"/>
              <w:left w:val="single" w:sz="4" w:space="0" w:color="auto"/>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25" w:type="dxa"/>
            <w:gridSpan w:val="2"/>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72"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每学期一次</w:t>
            </w:r>
          </w:p>
        </w:tc>
      </w:tr>
      <w:tr w:rsidR="00574570">
        <w:trPr>
          <w:gridAfter w:val="1"/>
          <w:wAfter w:w="19" w:type="dxa"/>
          <w:cantSplit/>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楼梯</w:t>
            </w: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1.垃圾清理</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循环进行</w:t>
            </w:r>
          </w:p>
        </w:tc>
      </w:tr>
      <w:tr w:rsidR="00574570">
        <w:trPr>
          <w:gridAfter w:val="1"/>
          <w:wAfter w:w="19" w:type="dxa"/>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2.湿托清理</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无脚印、油污、积水</w:t>
            </w:r>
          </w:p>
        </w:tc>
      </w:tr>
      <w:tr w:rsidR="00574570">
        <w:trPr>
          <w:gridAfter w:val="1"/>
          <w:wAfter w:w="19" w:type="dxa"/>
          <w:cantSplit/>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过道</w:t>
            </w: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1.垃圾清理</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循环进行</w:t>
            </w:r>
          </w:p>
        </w:tc>
      </w:tr>
      <w:tr w:rsidR="00574570">
        <w:trPr>
          <w:gridAfter w:val="1"/>
          <w:wAfter w:w="19" w:type="dxa"/>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2.湿托清理</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无脚印、油污、积水</w:t>
            </w:r>
          </w:p>
        </w:tc>
      </w:tr>
      <w:tr w:rsidR="00574570">
        <w:trPr>
          <w:gridAfter w:val="1"/>
          <w:wAfter w:w="19" w:type="dxa"/>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3.地面清洗（洗地机）</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每学期一次</w:t>
            </w:r>
          </w:p>
        </w:tc>
      </w:tr>
      <w:tr w:rsidR="00574570">
        <w:trPr>
          <w:cantSplit/>
        </w:trPr>
        <w:tc>
          <w:tcPr>
            <w:tcW w:w="141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扶手</w:t>
            </w: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半湿抹布擦拭</w:t>
            </w:r>
          </w:p>
        </w:tc>
        <w:tc>
          <w:tcPr>
            <w:tcW w:w="425"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425" w:type="dxa"/>
            <w:gridSpan w:val="2"/>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472" w:type="dxa"/>
            <w:gridSpan w:val="2"/>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w:t>
            </w:r>
          </w:p>
        </w:tc>
      </w:tr>
      <w:tr w:rsidR="00574570">
        <w:trPr>
          <w:gridAfter w:val="1"/>
          <w:wAfter w:w="19" w:type="dxa"/>
          <w:cantSplit/>
        </w:trPr>
        <w:tc>
          <w:tcPr>
            <w:tcW w:w="1418"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餐桌椅</w:t>
            </w: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1.桌面清理（加洗洁精）</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无油污、异物</w:t>
            </w:r>
          </w:p>
        </w:tc>
      </w:tr>
      <w:tr w:rsidR="00574570">
        <w:trPr>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2.桌架清理（加洗洁精）</w:t>
            </w:r>
          </w:p>
        </w:tc>
        <w:tc>
          <w:tcPr>
            <w:tcW w:w="425" w:type="dxa"/>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425"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72" w:type="dxa"/>
            <w:gridSpan w:val="2"/>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无油污、灰尘</w:t>
            </w:r>
          </w:p>
        </w:tc>
      </w:tr>
      <w:tr w:rsidR="00574570">
        <w:trPr>
          <w:cantSplit/>
        </w:trPr>
        <w:tc>
          <w:tcPr>
            <w:tcW w:w="1418"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墙壁、门窗玻璃、立</w:t>
            </w: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柱（5米以下含附属设施）</w:t>
            </w: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1.低处擦拭</w:t>
            </w:r>
          </w:p>
        </w:tc>
        <w:tc>
          <w:tcPr>
            <w:tcW w:w="425" w:type="dxa"/>
            <w:tcBorders>
              <w:top w:val="single" w:sz="4" w:space="0" w:color="auto"/>
              <w:left w:val="single" w:sz="4" w:space="0" w:color="auto"/>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25" w:type="dxa"/>
            <w:gridSpan w:val="2"/>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72"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无积尘、污迹</w:t>
            </w:r>
          </w:p>
        </w:tc>
      </w:tr>
      <w:tr w:rsidR="00574570">
        <w:trPr>
          <w:gridAfter w:val="1"/>
          <w:wAfter w:w="19" w:type="dxa"/>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2.蜘蛛网、浮灰清除</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及时</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无蛛网、浮灰</w:t>
            </w:r>
          </w:p>
        </w:tc>
      </w:tr>
      <w:tr w:rsidR="00574570">
        <w:trPr>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3.高处擦拭</w:t>
            </w:r>
          </w:p>
        </w:tc>
        <w:tc>
          <w:tcPr>
            <w:tcW w:w="425" w:type="dxa"/>
            <w:tcBorders>
              <w:top w:val="single" w:sz="4" w:space="0" w:color="auto"/>
              <w:left w:val="single" w:sz="4" w:space="0" w:color="auto"/>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25" w:type="dxa"/>
            <w:gridSpan w:val="2"/>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72"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w:t>
            </w:r>
          </w:p>
        </w:tc>
      </w:tr>
      <w:tr w:rsidR="00574570">
        <w:trPr>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4.墙面开关、插座</w:t>
            </w:r>
          </w:p>
        </w:tc>
        <w:tc>
          <w:tcPr>
            <w:tcW w:w="425"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425" w:type="dxa"/>
            <w:gridSpan w:val="2"/>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72"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无污迹、水渍、手印</w:t>
            </w:r>
          </w:p>
        </w:tc>
      </w:tr>
      <w:tr w:rsidR="00574570">
        <w:trPr>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5.消火栓箱、指示灯箱擦拭</w:t>
            </w:r>
          </w:p>
        </w:tc>
        <w:tc>
          <w:tcPr>
            <w:tcW w:w="425"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425" w:type="dxa"/>
            <w:gridSpan w:val="2"/>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72"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w:t>
            </w:r>
          </w:p>
        </w:tc>
      </w:tr>
      <w:tr w:rsidR="00574570">
        <w:trPr>
          <w:gridAfter w:val="1"/>
          <w:wAfter w:w="19" w:type="dxa"/>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6.沿途各类门窗、玻璃保洁</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随机</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无明显印记、手印</w:t>
            </w:r>
          </w:p>
        </w:tc>
      </w:tr>
      <w:tr w:rsidR="00574570">
        <w:trPr>
          <w:gridAfter w:val="1"/>
          <w:wAfter w:w="19" w:type="dxa"/>
          <w:cantSplit/>
        </w:trPr>
        <w:tc>
          <w:tcPr>
            <w:tcW w:w="1418" w:type="dxa"/>
            <w:vMerge w:val="restart"/>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垃圾箱、垃圾桶、痰盂等</w:t>
            </w: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1.垃圾清理</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及时</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不超过容积2/3</w:t>
            </w:r>
          </w:p>
        </w:tc>
      </w:tr>
      <w:tr w:rsidR="00574570">
        <w:trPr>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2.垃圾箱、桶身擦拭</w:t>
            </w:r>
          </w:p>
        </w:tc>
        <w:tc>
          <w:tcPr>
            <w:tcW w:w="425"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425" w:type="dxa"/>
            <w:gridSpan w:val="2"/>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72"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无积尘、污迹</w:t>
            </w:r>
          </w:p>
        </w:tc>
      </w:tr>
      <w:tr w:rsidR="00574570">
        <w:trPr>
          <w:gridAfter w:val="1"/>
          <w:wAfter w:w="19" w:type="dxa"/>
          <w:cantSplit/>
        </w:trPr>
        <w:tc>
          <w:tcPr>
            <w:tcW w:w="141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402"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3.更换垃圾袋</w:t>
            </w:r>
          </w:p>
        </w:tc>
        <w:tc>
          <w:tcPr>
            <w:tcW w:w="1303" w:type="dxa"/>
            <w:gridSpan w:val="4"/>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及时</w:t>
            </w:r>
          </w:p>
        </w:tc>
        <w:tc>
          <w:tcPr>
            <w:tcW w:w="2337" w:type="dxa"/>
            <w:gridSpan w:val="2"/>
            <w:tcBorders>
              <w:top w:val="single" w:sz="4" w:space="0" w:color="auto"/>
              <w:left w:val="single" w:sz="4" w:space="0" w:color="auto"/>
              <w:bottom w:val="single" w:sz="4" w:space="0" w:color="auto"/>
              <w:right w:val="single" w:sz="4" w:space="0" w:color="auto"/>
            </w:tcBorders>
          </w:tcPr>
          <w:p w:rsidR="00574570" w:rsidRDefault="00574570">
            <w:pPr>
              <w:spacing w:line="400" w:lineRule="exact"/>
              <w:rPr>
                <w:rFonts w:ascii="宋体" w:hAnsi="宋体" w:cs="宋体"/>
                <w:bCs/>
                <w:color w:val="000000"/>
                <w:sz w:val="24"/>
              </w:rPr>
            </w:pPr>
          </w:p>
        </w:tc>
      </w:tr>
    </w:tbl>
    <w:p w:rsidR="00574570" w:rsidRDefault="001E426E">
      <w:pPr>
        <w:spacing w:line="400" w:lineRule="exact"/>
        <w:ind w:firstLineChars="200" w:firstLine="480"/>
        <w:rPr>
          <w:rFonts w:ascii="宋体" w:hAnsi="宋体" w:cs="宋体"/>
          <w:bCs/>
          <w:color w:val="000000"/>
          <w:sz w:val="24"/>
        </w:rPr>
      </w:pPr>
      <w:r>
        <w:rPr>
          <w:rFonts w:ascii="宋体" w:hAnsi="宋体" w:cs="宋体" w:hint="eastAsia"/>
          <w:bCs/>
          <w:color w:val="000000"/>
          <w:sz w:val="24"/>
        </w:rPr>
        <w:t>4.餐具清点、清洗、消毒及管理标准</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3296"/>
        <w:gridCol w:w="484"/>
        <w:gridCol w:w="152"/>
        <w:gridCol w:w="484"/>
        <w:gridCol w:w="68"/>
        <w:gridCol w:w="556"/>
        <w:gridCol w:w="1980"/>
      </w:tblGrid>
      <w:tr w:rsidR="00574570">
        <w:trPr>
          <w:trHeight w:val="437"/>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保洁区域</w:t>
            </w:r>
          </w:p>
        </w:tc>
        <w:tc>
          <w:tcPr>
            <w:tcW w:w="3296"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保洁措施（方法）</w:t>
            </w:r>
          </w:p>
        </w:tc>
        <w:tc>
          <w:tcPr>
            <w:tcW w:w="1744"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保洁消毒次数</w:t>
            </w:r>
          </w:p>
        </w:tc>
        <w:tc>
          <w:tcPr>
            <w:tcW w:w="1980" w:type="dxa"/>
            <w:vMerge w:val="restart"/>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保洁消毒标准及备注</w:t>
            </w:r>
          </w:p>
        </w:tc>
      </w:tr>
      <w:tr w:rsidR="00574570">
        <w:trPr>
          <w:trHeight w:val="386"/>
        </w:trPr>
        <w:tc>
          <w:tcPr>
            <w:tcW w:w="154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96"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484"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日</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周</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月</w:t>
            </w:r>
          </w:p>
        </w:tc>
        <w:tc>
          <w:tcPr>
            <w:tcW w:w="198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trHeight w:val="386"/>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餐具清洗</w:t>
            </w:r>
          </w:p>
        </w:tc>
        <w:tc>
          <w:tcPr>
            <w:tcW w:w="3296"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化学洗涤清洗</w:t>
            </w:r>
          </w:p>
        </w:tc>
        <w:tc>
          <w:tcPr>
            <w:tcW w:w="1744" w:type="dxa"/>
            <w:gridSpan w:val="5"/>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及时</w:t>
            </w:r>
          </w:p>
        </w:tc>
        <w:tc>
          <w:tcPr>
            <w:tcW w:w="19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洗涤剂与消毒剂浸泡10分钟后进行洗刷</w:t>
            </w:r>
          </w:p>
        </w:tc>
      </w:tr>
      <w:tr w:rsidR="00574570">
        <w:trPr>
          <w:trHeight w:val="339"/>
        </w:trPr>
        <w:tc>
          <w:tcPr>
            <w:tcW w:w="154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96"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清水刷洗（按照甲方要求清洗）</w:t>
            </w:r>
          </w:p>
        </w:tc>
        <w:tc>
          <w:tcPr>
            <w:tcW w:w="1744" w:type="dxa"/>
            <w:gridSpan w:val="5"/>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达到国家规定标准</w:t>
            </w:r>
          </w:p>
        </w:tc>
      </w:tr>
      <w:tr w:rsidR="00574570">
        <w:trPr>
          <w:trHeight w:val="323"/>
        </w:trPr>
        <w:tc>
          <w:tcPr>
            <w:tcW w:w="1548"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餐具消毒</w:t>
            </w:r>
          </w:p>
        </w:tc>
        <w:tc>
          <w:tcPr>
            <w:tcW w:w="3296"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沸水消毒</w:t>
            </w:r>
          </w:p>
        </w:tc>
        <w:tc>
          <w:tcPr>
            <w:tcW w:w="484"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636"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餐具浸没水中煮沸5分钟以上</w:t>
            </w:r>
          </w:p>
        </w:tc>
      </w:tr>
      <w:tr w:rsidR="00574570">
        <w:trPr>
          <w:trHeight w:val="323"/>
        </w:trPr>
        <w:tc>
          <w:tcPr>
            <w:tcW w:w="1548"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96"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机械高温消毒</w:t>
            </w:r>
          </w:p>
        </w:tc>
        <w:tc>
          <w:tcPr>
            <w:tcW w:w="484"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624"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120度以上高温消毒</w:t>
            </w:r>
          </w:p>
        </w:tc>
      </w:tr>
      <w:tr w:rsidR="00574570">
        <w:trPr>
          <w:trHeight w:val="323"/>
        </w:trPr>
        <w:tc>
          <w:tcPr>
            <w:tcW w:w="154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餐具清点</w:t>
            </w:r>
          </w:p>
        </w:tc>
        <w:tc>
          <w:tcPr>
            <w:tcW w:w="3296"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484"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636" w:type="dxa"/>
            <w:gridSpan w:val="2"/>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624"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及时准确清点餐具数量并上报学校有关管理人员</w:t>
            </w:r>
          </w:p>
        </w:tc>
      </w:tr>
      <w:tr w:rsidR="00574570">
        <w:trPr>
          <w:trHeight w:val="323"/>
        </w:trPr>
        <w:tc>
          <w:tcPr>
            <w:tcW w:w="154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餐具配送</w:t>
            </w:r>
          </w:p>
        </w:tc>
        <w:tc>
          <w:tcPr>
            <w:tcW w:w="3296"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1744"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及时</w:t>
            </w:r>
          </w:p>
        </w:tc>
        <w:tc>
          <w:tcPr>
            <w:tcW w:w="19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按照学院要求进行餐具发放配送</w:t>
            </w:r>
          </w:p>
        </w:tc>
      </w:tr>
      <w:tr w:rsidR="00574570">
        <w:trPr>
          <w:trHeight w:val="339"/>
        </w:trPr>
        <w:tc>
          <w:tcPr>
            <w:tcW w:w="154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餐具投放</w:t>
            </w:r>
          </w:p>
        </w:tc>
        <w:tc>
          <w:tcPr>
            <w:tcW w:w="3296"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及时投放餐具，确保不耽搁师生的正常使用</w:t>
            </w:r>
          </w:p>
        </w:tc>
        <w:tc>
          <w:tcPr>
            <w:tcW w:w="1744" w:type="dxa"/>
            <w:gridSpan w:val="5"/>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随机</w:t>
            </w:r>
          </w:p>
        </w:tc>
        <w:tc>
          <w:tcPr>
            <w:tcW w:w="1980" w:type="dxa"/>
            <w:tcBorders>
              <w:top w:val="single" w:sz="4" w:space="0" w:color="auto"/>
              <w:left w:val="single" w:sz="4" w:space="0" w:color="auto"/>
              <w:bottom w:val="single" w:sz="4" w:space="0" w:color="auto"/>
              <w:right w:val="single" w:sz="4" w:space="0" w:color="auto"/>
            </w:tcBorders>
          </w:tcPr>
          <w:p w:rsidR="00574570" w:rsidRDefault="00574570">
            <w:pPr>
              <w:spacing w:line="400" w:lineRule="exact"/>
              <w:rPr>
                <w:rFonts w:ascii="宋体" w:hAnsi="宋体" w:cs="宋体"/>
                <w:bCs/>
                <w:color w:val="000000"/>
                <w:sz w:val="24"/>
              </w:rPr>
            </w:pPr>
          </w:p>
        </w:tc>
      </w:tr>
      <w:tr w:rsidR="00574570">
        <w:trPr>
          <w:trHeight w:val="323"/>
        </w:trPr>
        <w:tc>
          <w:tcPr>
            <w:tcW w:w="1548"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餐具回收</w:t>
            </w:r>
          </w:p>
        </w:tc>
        <w:tc>
          <w:tcPr>
            <w:tcW w:w="3296"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及时回收</w:t>
            </w:r>
          </w:p>
        </w:tc>
        <w:tc>
          <w:tcPr>
            <w:tcW w:w="636"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552" w:type="dxa"/>
            <w:gridSpan w:val="2"/>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556" w:type="dxa"/>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不得遗留在外</w:t>
            </w:r>
          </w:p>
        </w:tc>
      </w:tr>
      <w:tr w:rsidR="00574570">
        <w:trPr>
          <w:trHeight w:val="339"/>
        </w:trPr>
        <w:tc>
          <w:tcPr>
            <w:tcW w:w="1548"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洗碗机清洗</w:t>
            </w:r>
          </w:p>
        </w:tc>
        <w:tc>
          <w:tcPr>
            <w:tcW w:w="3296"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确保无油污、无结碱，使用强力化油剂及酸性除垢剂进行清理</w:t>
            </w:r>
          </w:p>
        </w:tc>
        <w:tc>
          <w:tcPr>
            <w:tcW w:w="636" w:type="dxa"/>
            <w:gridSpan w:val="2"/>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w:t>
            </w:r>
          </w:p>
        </w:tc>
        <w:tc>
          <w:tcPr>
            <w:tcW w:w="552" w:type="dxa"/>
            <w:gridSpan w:val="2"/>
            <w:tcBorders>
              <w:top w:val="single" w:sz="4" w:space="0" w:color="auto"/>
              <w:left w:val="single" w:sz="4" w:space="0" w:color="auto"/>
              <w:bottom w:val="single" w:sz="4" w:space="0" w:color="auto"/>
              <w:right w:val="single" w:sz="4" w:space="0" w:color="auto"/>
            </w:tcBorders>
          </w:tcPr>
          <w:p w:rsidR="00574570" w:rsidRDefault="00574570">
            <w:pPr>
              <w:spacing w:line="400" w:lineRule="exact"/>
              <w:rPr>
                <w:rFonts w:ascii="宋体" w:hAnsi="宋体" w:cs="宋体"/>
                <w:bCs/>
                <w:color w:val="000000"/>
                <w:sz w:val="24"/>
              </w:rPr>
            </w:pPr>
          </w:p>
        </w:tc>
        <w:tc>
          <w:tcPr>
            <w:tcW w:w="556" w:type="dxa"/>
            <w:tcBorders>
              <w:top w:val="single" w:sz="4" w:space="0" w:color="auto"/>
              <w:left w:val="single" w:sz="4" w:space="0" w:color="auto"/>
              <w:bottom w:val="single" w:sz="4" w:space="0" w:color="auto"/>
              <w:right w:val="single" w:sz="4" w:space="0" w:color="auto"/>
            </w:tcBorders>
          </w:tcPr>
          <w:p w:rsidR="00574570" w:rsidRDefault="00574570">
            <w:pPr>
              <w:spacing w:line="400" w:lineRule="exact"/>
              <w:rPr>
                <w:rFonts w:ascii="宋体" w:hAnsi="宋体" w:cs="宋体"/>
                <w:bCs/>
                <w:color w:val="000000"/>
                <w:sz w:val="24"/>
              </w:rPr>
            </w:pPr>
          </w:p>
        </w:tc>
        <w:tc>
          <w:tcPr>
            <w:tcW w:w="198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内外无油碱垢，有问题应及时反映给甲方</w:t>
            </w:r>
          </w:p>
        </w:tc>
      </w:tr>
      <w:tr w:rsidR="00574570">
        <w:trPr>
          <w:trHeight w:val="339"/>
        </w:trPr>
        <w:tc>
          <w:tcPr>
            <w:tcW w:w="8568" w:type="dxa"/>
            <w:gridSpan w:val="8"/>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备注：洗涤消毒后的餐具必须达到国家要求卫生标准</w:t>
            </w:r>
          </w:p>
        </w:tc>
      </w:tr>
    </w:tbl>
    <w:p w:rsidR="00574570" w:rsidRDefault="00574570">
      <w:pPr>
        <w:widowControl/>
        <w:spacing w:line="500" w:lineRule="exact"/>
        <w:jc w:val="left"/>
        <w:rPr>
          <w:rFonts w:ascii="仿宋" w:eastAsia="仿宋" w:hAnsi="仿宋" w:cs="仿宋"/>
          <w:color w:val="000000"/>
        </w:rPr>
      </w:pPr>
    </w:p>
    <w:p w:rsidR="00574570" w:rsidRDefault="00574570">
      <w:pPr>
        <w:widowControl/>
        <w:spacing w:line="500" w:lineRule="exact"/>
        <w:jc w:val="left"/>
        <w:rPr>
          <w:rFonts w:ascii="仿宋" w:eastAsia="仿宋" w:hAnsi="仿宋" w:cs="仿宋"/>
          <w:color w:val="000000"/>
        </w:rPr>
      </w:pPr>
    </w:p>
    <w:p w:rsidR="00574570" w:rsidRDefault="001E426E" w:rsidP="001E426E">
      <w:pPr>
        <w:spacing w:line="400" w:lineRule="exact"/>
        <w:ind w:firstLineChars="249" w:firstLine="598"/>
        <w:rPr>
          <w:rFonts w:ascii="宋体" w:hAnsi="宋体" w:cs="宋体"/>
          <w:bCs/>
          <w:color w:val="000000"/>
          <w:sz w:val="24"/>
        </w:rPr>
      </w:pPr>
      <w:r>
        <w:rPr>
          <w:rFonts w:ascii="宋体" w:hAnsi="宋体" w:cs="宋体" w:hint="eastAsia"/>
          <w:bCs/>
          <w:color w:val="000000"/>
          <w:sz w:val="24"/>
        </w:rPr>
        <w:t>5.卫生间标准保洁</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3211"/>
        <w:gridCol w:w="496"/>
        <w:gridCol w:w="9"/>
        <w:gridCol w:w="62"/>
        <w:gridCol w:w="568"/>
        <w:gridCol w:w="72"/>
        <w:gridCol w:w="18"/>
        <w:gridCol w:w="478"/>
        <w:gridCol w:w="2331"/>
      </w:tblGrid>
      <w:tr w:rsidR="00574570">
        <w:trPr>
          <w:cantSplit/>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保洁区域</w:t>
            </w:r>
          </w:p>
        </w:tc>
        <w:tc>
          <w:tcPr>
            <w:tcW w:w="3211"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保洁措施</w:t>
            </w:r>
          </w:p>
          <w:p w:rsidR="00574570" w:rsidRDefault="00574570">
            <w:pPr>
              <w:spacing w:line="400" w:lineRule="exact"/>
              <w:jc w:val="center"/>
              <w:rPr>
                <w:rFonts w:ascii="宋体" w:hAnsi="宋体" w:cs="宋体"/>
                <w:bCs/>
                <w:color w:val="000000"/>
                <w:sz w:val="24"/>
              </w:rPr>
            </w:pPr>
          </w:p>
        </w:tc>
        <w:tc>
          <w:tcPr>
            <w:tcW w:w="1703" w:type="dxa"/>
            <w:gridSpan w:val="7"/>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保洁次数</w:t>
            </w:r>
          </w:p>
        </w:tc>
        <w:tc>
          <w:tcPr>
            <w:tcW w:w="2331"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保洁标准及备注</w:t>
            </w:r>
          </w:p>
        </w:tc>
      </w:tr>
      <w:tr w:rsidR="00574570">
        <w:trPr>
          <w:cantSplit/>
          <w:trHeight w:hRule="exact" w:val="473"/>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496"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日</w:t>
            </w:r>
          </w:p>
        </w:tc>
        <w:tc>
          <w:tcPr>
            <w:tcW w:w="711" w:type="dxa"/>
            <w:gridSpan w:val="4"/>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周</w:t>
            </w:r>
          </w:p>
        </w:tc>
        <w:tc>
          <w:tcPr>
            <w:tcW w:w="496" w:type="dxa"/>
            <w:gridSpan w:val="2"/>
            <w:tcBorders>
              <w:top w:val="single" w:sz="4" w:space="0" w:color="auto"/>
              <w:left w:val="single" w:sz="2" w:space="0" w:color="000000"/>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月</w:t>
            </w:r>
          </w:p>
        </w:tc>
        <w:tc>
          <w:tcPr>
            <w:tcW w:w="2331"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Height w:val="262"/>
        </w:trPr>
        <w:tc>
          <w:tcPr>
            <w:tcW w:w="1260"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地面、墙面、门、隔断、顶棚等（含附属设施）</w:t>
            </w: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1.地面清洁</w:t>
            </w:r>
          </w:p>
        </w:tc>
        <w:tc>
          <w:tcPr>
            <w:tcW w:w="1703" w:type="dxa"/>
            <w:gridSpan w:val="7"/>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无脚印、积水、污垢</w:t>
            </w:r>
          </w:p>
        </w:tc>
      </w:tr>
      <w:tr w:rsidR="00574570">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2.墙面清洁</w:t>
            </w:r>
          </w:p>
        </w:tc>
        <w:tc>
          <w:tcPr>
            <w:tcW w:w="496"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711" w:type="dxa"/>
            <w:gridSpan w:val="4"/>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96"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w:t>
            </w:r>
          </w:p>
        </w:tc>
      </w:tr>
      <w:tr w:rsidR="00574570">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3.门、隔断门、隔断板</w:t>
            </w:r>
          </w:p>
        </w:tc>
        <w:tc>
          <w:tcPr>
            <w:tcW w:w="496" w:type="dxa"/>
            <w:tcBorders>
              <w:top w:val="single" w:sz="4" w:space="0" w:color="auto"/>
              <w:left w:val="single" w:sz="4" w:space="0" w:color="auto"/>
              <w:bottom w:val="single" w:sz="4" w:space="0" w:color="auto"/>
              <w:right w:val="single" w:sz="2" w:space="0" w:color="000000"/>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w:t>
            </w:r>
          </w:p>
        </w:tc>
        <w:tc>
          <w:tcPr>
            <w:tcW w:w="711" w:type="dxa"/>
            <w:gridSpan w:val="4"/>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96"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无积尘、污渍、水渍</w:t>
            </w:r>
          </w:p>
        </w:tc>
      </w:tr>
      <w:tr w:rsidR="00574570">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4.天花板清洁</w:t>
            </w:r>
          </w:p>
        </w:tc>
        <w:tc>
          <w:tcPr>
            <w:tcW w:w="496" w:type="dxa"/>
            <w:tcBorders>
              <w:top w:val="single" w:sz="4" w:space="0" w:color="auto"/>
              <w:left w:val="single" w:sz="4" w:space="0" w:color="auto"/>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711" w:type="dxa"/>
            <w:gridSpan w:val="4"/>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96"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w:t>
            </w:r>
          </w:p>
        </w:tc>
      </w:tr>
      <w:tr w:rsidR="00574570">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5.开关插座等清洁</w:t>
            </w:r>
          </w:p>
        </w:tc>
        <w:tc>
          <w:tcPr>
            <w:tcW w:w="496"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711" w:type="dxa"/>
            <w:gridSpan w:val="4"/>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96"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无水渍、手印</w:t>
            </w:r>
          </w:p>
        </w:tc>
      </w:tr>
      <w:tr w:rsidR="00574570">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6.通风窗清洁</w:t>
            </w:r>
          </w:p>
        </w:tc>
        <w:tc>
          <w:tcPr>
            <w:tcW w:w="496" w:type="dxa"/>
            <w:tcBorders>
              <w:top w:val="single" w:sz="4" w:space="0" w:color="auto"/>
              <w:left w:val="single" w:sz="4" w:space="0" w:color="auto"/>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711" w:type="dxa"/>
            <w:gridSpan w:val="4"/>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96"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w:t>
            </w:r>
          </w:p>
        </w:tc>
      </w:tr>
      <w:tr w:rsidR="00574570">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7.顶灯擦拭</w:t>
            </w:r>
          </w:p>
        </w:tc>
        <w:tc>
          <w:tcPr>
            <w:tcW w:w="496" w:type="dxa"/>
            <w:tcBorders>
              <w:top w:val="single" w:sz="4" w:space="0" w:color="auto"/>
              <w:left w:val="single" w:sz="4" w:space="0" w:color="auto"/>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711" w:type="dxa"/>
            <w:gridSpan w:val="4"/>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96" w:type="dxa"/>
            <w:gridSpan w:val="2"/>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视效清洁</w:t>
            </w:r>
          </w:p>
        </w:tc>
      </w:tr>
      <w:tr w:rsidR="00574570">
        <w:trPr>
          <w:cantSplit/>
          <w:trHeight w:val="343"/>
        </w:trPr>
        <w:tc>
          <w:tcPr>
            <w:tcW w:w="1260"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洗手池</w:t>
            </w: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1.玻璃镜面擦拭</w:t>
            </w:r>
          </w:p>
        </w:tc>
        <w:tc>
          <w:tcPr>
            <w:tcW w:w="1703" w:type="dxa"/>
            <w:gridSpan w:val="7"/>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无污迹、明显印记</w:t>
            </w:r>
          </w:p>
        </w:tc>
      </w:tr>
      <w:tr w:rsidR="00574570">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2.台面、台盆、水龙头</w:t>
            </w:r>
          </w:p>
        </w:tc>
        <w:tc>
          <w:tcPr>
            <w:tcW w:w="1703" w:type="dxa"/>
            <w:gridSpan w:val="7"/>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无积水、污迹</w:t>
            </w:r>
          </w:p>
        </w:tc>
      </w:tr>
      <w:tr w:rsidR="00574570">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3.皂液器、干手机（不定）</w:t>
            </w:r>
          </w:p>
        </w:tc>
        <w:tc>
          <w:tcPr>
            <w:tcW w:w="1703" w:type="dxa"/>
            <w:gridSpan w:val="7"/>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无水渍、污迹</w:t>
            </w:r>
          </w:p>
        </w:tc>
      </w:tr>
      <w:tr w:rsidR="00574570">
        <w:trPr>
          <w:cantSplit/>
          <w:trHeight w:val="323"/>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便池</w:t>
            </w: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1.小便池、大便池保洁</w:t>
            </w:r>
          </w:p>
        </w:tc>
        <w:tc>
          <w:tcPr>
            <w:tcW w:w="1703" w:type="dxa"/>
            <w:gridSpan w:val="7"/>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随机</w:t>
            </w: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使用消毒清洗剂</w:t>
            </w:r>
          </w:p>
        </w:tc>
      </w:tr>
      <w:tr w:rsidR="00574570">
        <w:trPr>
          <w:cantSplit/>
          <w:trHeight w:val="322"/>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2.小便池、大便池污垢清理</w:t>
            </w:r>
          </w:p>
        </w:tc>
        <w:tc>
          <w:tcPr>
            <w:tcW w:w="567" w:type="dxa"/>
            <w:gridSpan w:val="3"/>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568" w:type="dxa"/>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568" w:type="dxa"/>
            <w:gridSpan w:val="3"/>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使用盐酸清理</w:t>
            </w:r>
          </w:p>
        </w:tc>
      </w:tr>
      <w:tr w:rsidR="00574570">
        <w:trPr>
          <w:cantSplit/>
        </w:trPr>
        <w:tc>
          <w:tcPr>
            <w:tcW w:w="1260"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垃圾处理</w:t>
            </w:r>
          </w:p>
          <w:p w:rsidR="00574570" w:rsidRDefault="00574570">
            <w:pPr>
              <w:spacing w:line="400" w:lineRule="exact"/>
              <w:jc w:val="center"/>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1.垃圾清理</w:t>
            </w:r>
          </w:p>
        </w:tc>
        <w:tc>
          <w:tcPr>
            <w:tcW w:w="1703" w:type="dxa"/>
            <w:gridSpan w:val="7"/>
            <w:tcBorders>
              <w:top w:val="single" w:sz="4" w:space="0" w:color="auto"/>
              <w:left w:val="single" w:sz="4" w:space="0" w:color="auto"/>
              <w:bottom w:val="single" w:sz="2" w:space="0" w:color="000000"/>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不间断</w:t>
            </w: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无外溢垃圾、无异味</w:t>
            </w:r>
          </w:p>
        </w:tc>
      </w:tr>
      <w:tr w:rsidR="00574570">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2.纸篓清洁</w:t>
            </w:r>
          </w:p>
        </w:tc>
        <w:tc>
          <w:tcPr>
            <w:tcW w:w="1703" w:type="dxa"/>
            <w:gridSpan w:val="7"/>
            <w:tcBorders>
              <w:top w:val="single" w:sz="2" w:space="0" w:color="000000"/>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随机</w:t>
            </w: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无水渍、污渍</w:t>
            </w:r>
          </w:p>
        </w:tc>
      </w:tr>
      <w:tr w:rsidR="00574570">
        <w:trPr>
          <w:cantSplit/>
        </w:trPr>
        <w:tc>
          <w:tcPr>
            <w:tcW w:w="126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3.更换垃圾袋</w:t>
            </w:r>
          </w:p>
        </w:tc>
        <w:tc>
          <w:tcPr>
            <w:tcW w:w="1703" w:type="dxa"/>
            <w:gridSpan w:val="7"/>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随机</w:t>
            </w:r>
          </w:p>
        </w:tc>
        <w:tc>
          <w:tcPr>
            <w:tcW w:w="2331" w:type="dxa"/>
            <w:tcBorders>
              <w:top w:val="single" w:sz="4" w:space="0" w:color="auto"/>
              <w:left w:val="single" w:sz="4" w:space="0" w:color="auto"/>
              <w:bottom w:val="single" w:sz="4" w:space="0" w:color="auto"/>
              <w:right w:val="single" w:sz="4" w:space="0" w:color="auto"/>
            </w:tcBorders>
          </w:tcPr>
          <w:p w:rsidR="00574570" w:rsidRDefault="00574570">
            <w:pPr>
              <w:spacing w:line="400" w:lineRule="exact"/>
              <w:rPr>
                <w:rFonts w:ascii="宋体" w:hAnsi="宋体" w:cs="宋体"/>
                <w:bCs/>
                <w:color w:val="000000"/>
                <w:sz w:val="24"/>
              </w:rPr>
            </w:pPr>
          </w:p>
        </w:tc>
      </w:tr>
      <w:tr w:rsidR="00574570">
        <w:tc>
          <w:tcPr>
            <w:tcW w:w="126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其他</w:t>
            </w:r>
          </w:p>
        </w:tc>
        <w:tc>
          <w:tcPr>
            <w:tcW w:w="321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拖布池清洁</w:t>
            </w:r>
          </w:p>
        </w:tc>
        <w:tc>
          <w:tcPr>
            <w:tcW w:w="505" w:type="dxa"/>
            <w:gridSpan w:val="2"/>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720" w:type="dxa"/>
            <w:gridSpan w:val="4"/>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478"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31"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rPr>
                <w:rFonts w:ascii="宋体" w:hAnsi="宋体" w:cs="宋体"/>
                <w:bCs/>
                <w:color w:val="000000"/>
                <w:sz w:val="24"/>
              </w:rPr>
            </w:pPr>
            <w:r>
              <w:rPr>
                <w:rFonts w:ascii="宋体" w:hAnsi="宋体" w:cs="宋体" w:hint="eastAsia"/>
                <w:bCs/>
                <w:color w:val="000000"/>
                <w:szCs w:val="21"/>
              </w:rPr>
              <w:t>外壁清洁、地表干爽</w:t>
            </w:r>
          </w:p>
        </w:tc>
      </w:tr>
    </w:tbl>
    <w:p w:rsidR="00574570" w:rsidRDefault="001E426E">
      <w:pPr>
        <w:spacing w:line="400" w:lineRule="exact"/>
        <w:ind w:firstLineChars="200" w:firstLine="480"/>
        <w:rPr>
          <w:rFonts w:ascii="宋体" w:hAnsi="宋体" w:cs="宋体"/>
          <w:bCs/>
          <w:color w:val="000000"/>
          <w:sz w:val="24"/>
        </w:rPr>
      </w:pPr>
      <w:r>
        <w:rPr>
          <w:rFonts w:ascii="宋体" w:hAnsi="宋体" w:cs="宋体" w:hint="eastAsia"/>
          <w:bCs/>
          <w:color w:val="000000"/>
          <w:sz w:val="24"/>
        </w:rPr>
        <w:t>6.楼梯、走廊卫生标准</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99"/>
        <w:gridCol w:w="2825"/>
        <w:gridCol w:w="550"/>
        <w:gridCol w:w="705"/>
        <w:gridCol w:w="496"/>
        <w:gridCol w:w="2285"/>
      </w:tblGrid>
      <w:tr w:rsidR="00574570">
        <w:trPr>
          <w:cantSplit/>
          <w:trHeight w:val="489"/>
        </w:trPr>
        <w:tc>
          <w:tcPr>
            <w:tcW w:w="1599"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保洁区域</w:t>
            </w:r>
          </w:p>
        </w:tc>
        <w:tc>
          <w:tcPr>
            <w:tcW w:w="2825"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保洁措施</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保洁次数</w:t>
            </w:r>
          </w:p>
        </w:tc>
        <w:tc>
          <w:tcPr>
            <w:tcW w:w="2285"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保洁标准及备注</w:t>
            </w:r>
          </w:p>
          <w:p w:rsidR="00574570" w:rsidRDefault="00574570">
            <w:pPr>
              <w:spacing w:line="400" w:lineRule="exact"/>
              <w:jc w:val="center"/>
              <w:rPr>
                <w:rFonts w:ascii="宋体" w:hAnsi="宋体" w:cs="宋体"/>
                <w:bCs/>
                <w:color w:val="000000"/>
                <w:sz w:val="24"/>
              </w:rPr>
            </w:pPr>
          </w:p>
        </w:tc>
      </w:tr>
      <w:tr w:rsidR="00574570">
        <w:trPr>
          <w:cantSplit/>
          <w:trHeight w:hRule="exact" w:val="485"/>
        </w:trPr>
        <w:tc>
          <w:tcPr>
            <w:tcW w:w="1599"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25"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550" w:type="dxa"/>
            <w:tcBorders>
              <w:top w:val="single" w:sz="4" w:space="0" w:color="auto"/>
              <w:left w:val="single" w:sz="4" w:space="0" w:color="auto"/>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日</w:t>
            </w:r>
          </w:p>
        </w:tc>
        <w:tc>
          <w:tcPr>
            <w:tcW w:w="705" w:type="dxa"/>
            <w:tcBorders>
              <w:top w:val="single" w:sz="4" w:space="0" w:color="auto"/>
              <w:left w:val="single" w:sz="2" w:space="0" w:color="000000"/>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周</w:t>
            </w:r>
          </w:p>
        </w:tc>
        <w:tc>
          <w:tcPr>
            <w:tcW w:w="496" w:type="dxa"/>
            <w:tcBorders>
              <w:top w:val="single" w:sz="4" w:space="0" w:color="auto"/>
              <w:left w:val="single" w:sz="2" w:space="0" w:color="000000"/>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月</w:t>
            </w:r>
          </w:p>
        </w:tc>
        <w:tc>
          <w:tcPr>
            <w:tcW w:w="2285"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Height w:hRule="exact" w:val="337"/>
        </w:trPr>
        <w:tc>
          <w:tcPr>
            <w:tcW w:w="1599"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楼梯、走廊</w:t>
            </w: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（含附属设施）</w:t>
            </w:r>
          </w:p>
        </w:tc>
        <w:tc>
          <w:tcPr>
            <w:tcW w:w="282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left"/>
              <w:rPr>
                <w:rFonts w:ascii="宋体" w:hAnsi="宋体" w:cs="宋体"/>
                <w:bCs/>
                <w:color w:val="000000"/>
                <w:sz w:val="24"/>
              </w:rPr>
            </w:pPr>
            <w:r>
              <w:rPr>
                <w:rFonts w:ascii="宋体" w:hAnsi="宋体" w:cs="宋体" w:hint="eastAsia"/>
                <w:bCs/>
                <w:color w:val="000000"/>
                <w:sz w:val="24"/>
              </w:rPr>
              <w:t>1.垃圾清理（纸屑、杂物）</w:t>
            </w:r>
          </w:p>
        </w:tc>
        <w:tc>
          <w:tcPr>
            <w:tcW w:w="550" w:type="dxa"/>
            <w:tcBorders>
              <w:top w:val="single" w:sz="4" w:space="0" w:color="auto"/>
              <w:left w:val="single" w:sz="4" w:space="0" w:color="auto"/>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705" w:type="dxa"/>
            <w:tcBorders>
              <w:top w:val="single" w:sz="4" w:space="0" w:color="auto"/>
              <w:left w:val="single" w:sz="2" w:space="0" w:color="000000"/>
              <w:bottom w:val="single" w:sz="4" w:space="0" w:color="auto"/>
              <w:right w:val="single" w:sz="2" w:space="0" w:color="000000"/>
            </w:tcBorders>
            <w:vAlign w:val="center"/>
          </w:tcPr>
          <w:p w:rsidR="00574570" w:rsidRDefault="00574570">
            <w:pPr>
              <w:spacing w:line="400" w:lineRule="exact"/>
              <w:jc w:val="center"/>
              <w:rPr>
                <w:rFonts w:ascii="宋体" w:hAnsi="宋体" w:cs="宋体"/>
                <w:bCs/>
                <w:color w:val="000000"/>
                <w:sz w:val="24"/>
              </w:rPr>
            </w:pPr>
          </w:p>
        </w:tc>
        <w:tc>
          <w:tcPr>
            <w:tcW w:w="496" w:type="dxa"/>
            <w:tcBorders>
              <w:top w:val="single" w:sz="4" w:space="0" w:color="auto"/>
              <w:left w:val="single" w:sz="2" w:space="0" w:color="000000"/>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无垃圾、杂物</w:t>
            </w:r>
          </w:p>
        </w:tc>
      </w:tr>
      <w:tr w:rsidR="00574570">
        <w:trPr>
          <w:cantSplit/>
          <w:trHeight w:hRule="exact" w:val="412"/>
        </w:trPr>
        <w:tc>
          <w:tcPr>
            <w:tcW w:w="1599"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left"/>
              <w:rPr>
                <w:rFonts w:ascii="宋体" w:hAnsi="宋体" w:cs="宋体"/>
                <w:bCs/>
                <w:color w:val="000000"/>
                <w:sz w:val="24"/>
              </w:rPr>
            </w:pPr>
            <w:r>
              <w:rPr>
                <w:rFonts w:ascii="宋体" w:hAnsi="宋体" w:cs="宋体" w:hint="eastAsia"/>
                <w:bCs/>
                <w:color w:val="000000"/>
                <w:sz w:val="24"/>
              </w:rPr>
              <w:t>2.平台、踏步棉拖清洗</w:t>
            </w:r>
          </w:p>
        </w:tc>
        <w:tc>
          <w:tcPr>
            <w:tcW w:w="550" w:type="dxa"/>
            <w:tcBorders>
              <w:top w:val="single" w:sz="4" w:space="0" w:color="auto"/>
              <w:left w:val="single" w:sz="4" w:space="0" w:color="auto"/>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705" w:type="dxa"/>
            <w:tcBorders>
              <w:top w:val="single" w:sz="4" w:space="0" w:color="auto"/>
              <w:left w:val="single" w:sz="2" w:space="0" w:color="000000"/>
              <w:bottom w:val="single" w:sz="4" w:space="0" w:color="auto"/>
              <w:right w:val="single" w:sz="2" w:space="0" w:color="000000"/>
            </w:tcBorders>
            <w:vAlign w:val="center"/>
          </w:tcPr>
          <w:p w:rsidR="00574570" w:rsidRDefault="00574570">
            <w:pPr>
              <w:spacing w:line="400" w:lineRule="exact"/>
              <w:jc w:val="center"/>
              <w:rPr>
                <w:rFonts w:ascii="宋体" w:hAnsi="宋体" w:cs="宋体"/>
                <w:bCs/>
                <w:color w:val="000000"/>
                <w:sz w:val="24"/>
              </w:rPr>
            </w:pPr>
          </w:p>
        </w:tc>
        <w:tc>
          <w:tcPr>
            <w:tcW w:w="496" w:type="dxa"/>
            <w:tcBorders>
              <w:top w:val="single" w:sz="4" w:space="0" w:color="auto"/>
              <w:left w:val="single" w:sz="2" w:space="0" w:color="000000"/>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无脚印、污垢、积水</w:t>
            </w:r>
          </w:p>
        </w:tc>
      </w:tr>
      <w:tr w:rsidR="00574570">
        <w:trPr>
          <w:cantSplit/>
          <w:trHeight w:hRule="exact" w:val="434"/>
        </w:trPr>
        <w:tc>
          <w:tcPr>
            <w:tcW w:w="1599"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left"/>
              <w:rPr>
                <w:rFonts w:ascii="宋体" w:hAnsi="宋体" w:cs="宋体"/>
                <w:bCs/>
                <w:color w:val="000000"/>
                <w:sz w:val="24"/>
              </w:rPr>
            </w:pPr>
            <w:r>
              <w:rPr>
                <w:rFonts w:ascii="宋体" w:hAnsi="宋体" w:cs="宋体" w:hint="eastAsia"/>
                <w:bCs/>
                <w:color w:val="000000"/>
                <w:sz w:val="24"/>
              </w:rPr>
              <w:t>3.扶手擦拭</w:t>
            </w:r>
          </w:p>
        </w:tc>
        <w:tc>
          <w:tcPr>
            <w:tcW w:w="550" w:type="dxa"/>
            <w:tcBorders>
              <w:top w:val="single" w:sz="4" w:space="0" w:color="auto"/>
              <w:left w:val="single" w:sz="4" w:space="0" w:color="auto"/>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705" w:type="dxa"/>
            <w:tcBorders>
              <w:top w:val="single" w:sz="4" w:space="0" w:color="auto"/>
              <w:left w:val="single" w:sz="2" w:space="0" w:color="000000"/>
              <w:bottom w:val="single" w:sz="4" w:space="0" w:color="auto"/>
              <w:right w:val="single" w:sz="2" w:space="0" w:color="000000"/>
            </w:tcBorders>
            <w:vAlign w:val="center"/>
          </w:tcPr>
          <w:p w:rsidR="00574570" w:rsidRDefault="00574570">
            <w:pPr>
              <w:spacing w:line="400" w:lineRule="exact"/>
              <w:jc w:val="center"/>
              <w:rPr>
                <w:rFonts w:ascii="宋体" w:hAnsi="宋体" w:cs="宋体"/>
                <w:bCs/>
                <w:color w:val="000000"/>
                <w:sz w:val="24"/>
              </w:rPr>
            </w:pPr>
          </w:p>
        </w:tc>
        <w:tc>
          <w:tcPr>
            <w:tcW w:w="496" w:type="dxa"/>
            <w:tcBorders>
              <w:top w:val="single" w:sz="4" w:space="0" w:color="auto"/>
              <w:left w:val="single" w:sz="2" w:space="0" w:color="000000"/>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w:t>
            </w:r>
          </w:p>
        </w:tc>
      </w:tr>
      <w:tr w:rsidR="00574570">
        <w:trPr>
          <w:cantSplit/>
          <w:trHeight w:hRule="exact" w:val="470"/>
        </w:trPr>
        <w:tc>
          <w:tcPr>
            <w:tcW w:w="1599"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left"/>
              <w:rPr>
                <w:rFonts w:ascii="宋体" w:hAnsi="宋体" w:cs="宋体"/>
                <w:bCs/>
                <w:color w:val="000000"/>
                <w:sz w:val="24"/>
              </w:rPr>
            </w:pPr>
            <w:r>
              <w:rPr>
                <w:rFonts w:ascii="宋体" w:hAnsi="宋体" w:cs="宋体" w:hint="eastAsia"/>
                <w:bCs/>
                <w:color w:val="000000"/>
                <w:sz w:val="24"/>
              </w:rPr>
              <w:t>4.栏杆清洁</w:t>
            </w:r>
          </w:p>
        </w:tc>
        <w:tc>
          <w:tcPr>
            <w:tcW w:w="550" w:type="dxa"/>
            <w:tcBorders>
              <w:top w:val="single" w:sz="4" w:space="0" w:color="auto"/>
              <w:left w:val="single" w:sz="4" w:space="0" w:color="auto"/>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705" w:type="dxa"/>
            <w:tcBorders>
              <w:top w:val="single" w:sz="4" w:space="0" w:color="auto"/>
              <w:left w:val="single" w:sz="2" w:space="0" w:color="000000"/>
              <w:bottom w:val="single" w:sz="4" w:space="0" w:color="auto"/>
              <w:right w:val="single" w:sz="2" w:space="0" w:color="000000"/>
            </w:tcBorders>
            <w:vAlign w:val="center"/>
          </w:tcPr>
          <w:p w:rsidR="00574570" w:rsidRDefault="00574570">
            <w:pPr>
              <w:spacing w:line="400" w:lineRule="exact"/>
              <w:jc w:val="center"/>
              <w:rPr>
                <w:rFonts w:ascii="宋体" w:hAnsi="宋体" w:cs="宋体"/>
                <w:bCs/>
                <w:color w:val="000000"/>
                <w:sz w:val="24"/>
              </w:rPr>
            </w:pPr>
          </w:p>
        </w:tc>
        <w:tc>
          <w:tcPr>
            <w:tcW w:w="496" w:type="dxa"/>
            <w:tcBorders>
              <w:top w:val="single" w:sz="4" w:space="0" w:color="auto"/>
              <w:left w:val="single" w:sz="2" w:space="0" w:color="000000"/>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w:t>
            </w:r>
          </w:p>
        </w:tc>
      </w:tr>
      <w:tr w:rsidR="00574570">
        <w:trPr>
          <w:cantSplit/>
          <w:trHeight w:hRule="exact" w:val="525"/>
        </w:trPr>
        <w:tc>
          <w:tcPr>
            <w:tcW w:w="1599"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left"/>
              <w:rPr>
                <w:rFonts w:ascii="宋体" w:hAnsi="宋体" w:cs="宋体"/>
                <w:bCs/>
                <w:color w:val="000000"/>
                <w:sz w:val="24"/>
              </w:rPr>
            </w:pPr>
            <w:r>
              <w:rPr>
                <w:rFonts w:ascii="宋体" w:hAnsi="宋体" w:cs="宋体" w:hint="eastAsia"/>
                <w:bCs/>
                <w:color w:val="000000"/>
                <w:sz w:val="24"/>
              </w:rPr>
              <w:t>5.沿途指示灯箱等清洁</w:t>
            </w:r>
          </w:p>
        </w:tc>
        <w:tc>
          <w:tcPr>
            <w:tcW w:w="550" w:type="dxa"/>
            <w:tcBorders>
              <w:top w:val="single" w:sz="4" w:space="0" w:color="auto"/>
              <w:left w:val="single" w:sz="4" w:space="0" w:color="auto"/>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705" w:type="dxa"/>
            <w:tcBorders>
              <w:top w:val="single" w:sz="4" w:space="0" w:color="auto"/>
              <w:left w:val="single" w:sz="2" w:space="0" w:color="000000"/>
              <w:bottom w:val="single" w:sz="4" w:space="0" w:color="auto"/>
              <w:right w:val="single" w:sz="2" w:space="0" w:color="000000"/>
            </w:tcBorders>
            <w:vAlign w:val="center"/>
          </w:tcPr>
          <w:p w:rsidR="00574570" w:rsidRDefault="00574570">
            <w:pPr>
              <w:spacing w:line="400" w:lineRule="exact"/>
              <w:jc w:val="center"/>
              <w:rPr>
                <w:rFonts w:ascii="宋体" w:hAnsi="宋体" w:cs="宋体"/>
                <w:bCs/>
                <w:color w:val="000000"/>
                <w:sz w:val="24"/>
              </w:rPr>
            </w:pPr>
          </w:p>
        </w:tc>
        <w:tc>
          <w:tcPr>
            <w:tcW w:w="496" w:type="dxa"/>
            <w:tcBorders>
              <w:top w:val="single" w:sz="4" w:space="0" w:color="auto"/>
              <w:left w:val="single" w:sz="2" w:space="0" w:color="000000"/>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w:t>
            </w:r>
          </w:p>
        </w:tc>
      </w:tr>
      <w:tr w:rsidR="00574570">
        <w:trPr>
          <w:cantSplit/>
          <w:trHeight w:val="464"/>
        </w:trPr>
        <w:tc>
          <w:tcPr>
            <w:tcW w:w="1599"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left"/>
              <w:rPr>
                <w:rFonts w:ascii="宋体" w:hAnsi="宋体" w:cs="宋体"/>
                <w:bCs/>
                <w:color w:val="000000"/>
                <w:sz w:val="24"/>
              </w:rPr>
            </w:pPr>
            <w:r>
              <w:rPr>
                <w:rFonts w:ascii="宋体" w:hAnsi="宋体" w:cs="宋体" w:hint="eastAsia"/>
                <w:bCs/>
                <w:color w:val="000000"/>
                <w:sz w:val="24"/>
              </w:rPr>
              <w:t>6.沿途开关插座等清洁</w:t>
            </w:r>
          </w:p>
        </w:tc>
        <w:tc>
          <w:tcPr>
            <w:tcW w:w="550" w:type="dxa"/>
            <w:tcBorders>
              <w:top w:val="single" w:sz="4" w:space="0" w:color="auto"/>
              <w:left w:val="single" w:sz="4" w:space="0" w:color="auto"/>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705" w:type="dxa"/>
            <w:tcBorders>
              <w:top w:val="single" w:sz="4" w:space="0" w:color="auto"/>
              <w:left w:val="single" w:sz="2" w:space="0" w:color="000000"/>
              <w:bottom w:val="single" w:sz="4" w:space="0" w:color="auto"/>
              <w:right w:val="single" w:sz="2" w:space="0" w:color="000000"/>
            </w:tcBorders>
            <w:vAlign w:val="center"/>
          </w:tcPr>
          <w:p w:rsidR="00574570" w:rsidRDefault="00574570">
            <w:pPr>
              <w:spacing w:line="400" w:lineRule="exact"/>
              <w:jc w:val="center"/>
              <w:rPr>
                <w:rFonts w:ascii="宋体" w:hAnsi="宋体" w:cs="宋体"/>
                <w:bCs/>
                <w:color w:val="000000"/>
                <w:sz w:val="24"/>
              </w:rPr>
            </w:pPr>
          </w:p>
        </w:tc>
        <w:tc>
          <w:tcPr>
            <w:tcW w:w="496" w:type="dxa"/>
            <w:tcBorders>
              <w:top w:val="single" w:sz="4" w:space="0" w:color="auto"/>
              <w:left w:val="single" w:sz="2" w:space="0" w:color="000000"/>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无手印、污渍</w:t>
            </w:r>
          </w:p>
        </w:tc>
      </w:tr>
      <w:tr w:rsidR="00574570">
        <w:trPr>
          <w:cantSplit/>
          <w:trHeight w:val="441"/>
        </w:trPr>
        <w:tc>
          <w:tcPr>
            <w:tcW w:w="1599"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left"/>
              <w:rPr>
                <w:rFonts w:ascii="宋体" w:hAnsi="宋体" w:cs="宋体"/>
                <w:bCs/>
                <w:color w:val="000000"/>
                <w:sz w:val="24"/>
              </w:rPr>
            </w:pPr>
            <w:r>
              <w:rPr>
                <w:rFonts w:ascii="宋体" w:hAnsi="宋体" w:cs="宋体" w:hint="eastAsia"/>
                <w:bCs/>
                <w:color w:val="000000"/>
                <w:sz w:val="24"/>
              </w:rPr>
              <w:t>7.沿途消火栓、管道等清洁</w:t>
            </w:r>
          </w:p>
        </w:tc>
        <w:tc>
          <w:tcPr>
            <w:tcW w:w="550" w:type="dxa"/>
            <w:tcBorders>
              <w:top w:val="single" w:sz="4" w:space="0" w:color="auto"/>
              <w:left w:val="single" w:sz="4" w:space="0" w:color="auto"/>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705" w:type="dxa"/>
            <w:tcBorders>
              <w:top w:val="single" w:sz="4" w:space="0" w:color="auto"/>
              <w:left w:val="single" w:sz="2" w:space="0" w:color="000000"/>
              <w:bottom w:val="single" w:sz="4" w:space="0" w:color="auto"/>
              <w:right w:val="single" w:sz="2" w:space="0" w:color="000000"/>
            </w:tcBorders>
            <w:vAlign w:val="center"/>
          </w:tcPr>
          <w:p w:rsidR="00574570" w:rsidRDefault="00574570">
            <w:pPr>
              <w:spacing w:line="400" w:lineRule="exact"/>
              <w:jc w:val="center"/>
              <w:rPr>
                <w:rFonts w:ascii="宋体" w:hAnsi="宋体" w:cs="宋体"/>
                <w:bCs/>
                <w:color w:val="000000"/>
                <w:sz w:val="24"/>
              </w:rPr>
            </w:pPr>
          </w:p>
        </w:tc>
        <w:tc>
          <w:tcPr>
            <w:tcW w:w="496" w:type="dxa"/>
            <w:tcBorders>
              <w:top w:val="single" w:sz="4" w:space="0" w:color="auto"/>
              <w:left w:val="single" w:sz="2" w:space="0" w:color="000000"/>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w:t>
            </w:r>
          </w:p>
        </w:tc>
      </w:tr>
      <w:tr w:rsidR="00574570">
        <w:trPr>
          <w:cantSplit/>
          <w:trHeight w:hRule="exact" w:val="483"/>
        </w:trPr>
        <w:tc>
          <w:tcPr>
            <w:tcW w:w="1599"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left"/>
              <w:rPr>
                <w:rFonts w:ascii="宋体" w:hAnsi="宋体" w:cs="宋体"/>
                <w:bCs/>
                <w:color w:val="000000"/>
                <w:sz w:val="24"/>
              </w:rPr>
            </w:pPr>
            <w:r>
              <w:rPr>
                <w:rFonts w:ascii="宋体" w:hAnsi="宋体" w:cs="宋体" w:hint="eastAsia"/>
                <w:bCs/>
                <w:color w:val="000000"/>
                <w:sz w:val="24"/>
              </w:rPr>
              <w:t>8.沿途通风窗等清洁</w:t>
            </w:r>
          </w:p>
        </w:tc>
        <w:tc>
          <w:tcPr>
            <w:tcW w:w="550" w:type="dxa"/>
            <w:tcBorders>
              <w:top w:val="single" w:sz="4" w:space="0" w:color="auto"/>
              <w:left w:val="single" w:sz="4" w:space="0" w:color="auto"/>
              <w:bottom w:val="single" w:sz="4" w:space="0" w:color="auto"/>
              <w:right w:val="single" w:sz="2" w:space="0" w:color="000000"/>
            </w:tcBorders>
            <w:vAlign w:val="center"/>
          </w:tcPr>
          <w:p w:rsidR="00574570" w:rsidRDefault="00574570">
            <w:pPr>
              <w:spacing w:line="400" w:lineRule="exact"/>
              <w:jc w:val="center"/>
              <w:rPr>
                <w:rFonts w:ascii="宋体" w:hAnsi="宋体" w:cs="宋体"/>
                <w:bCs/>
                <w:color w:val="000000"/>
                <w:sz w:val="24"/>
              </w:rPr>
            </w:pPr>
          </w:p>
        </w:tc>
        <w:tc>
          <w:tcPr>
            <w:tcW w:w="705" w:type="dxa"/>
            <w:tcBorders>
              <w:top w:val="single" w:sz="4" w:space="0" w:color="auto"/>
              <w:left w:val="single" w:sz="2" w:space="0" w:color="000000"/>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496" w:type="dxa"/>
            <w:tcBorders>
              <w:top w:val="single" w:sz="4" w:space="0" w:color="auto"/>
              <w:left w:val="single" w:sz="2" w:space="0" w:color="000000"/>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228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无积尘、污渍</w:t>
            </w:r>
          </w:p>
        </w:tc>
      </w:tr>
      <w:tr w:rsidR="00574570">
        <w:trPr>
          <w:cantSplit/>
          <w:trHeight w:hRule="exact" w:val="475"/>
        </w:trPr>
        <w:tc>
          <w:tcPr>
            <w:tcW w:w="1599"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82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left"/>
              <w:rPr>
                <w:rFonts w:ascii="宋体" w:hAnsi="宋体" w:cs="宋体"/>
                <w:bCs/>
                <w:color w:val="000000"/>
                <w:sz w:val="24"/>
              </w:rPr>
            </w:pPr>
            <w:r>
              <w:rPr>
                <w:rFonts w:ascii="宋体" w:hAnsi="宋体" w:cs="宋体" w:hint="eastAsia"/>
                <w:bCs/>
                <w:color w:val="000000"/>
                <w:sz w:val="24"/>
              </w:rPr>
              <w:t>9.蜘蛛网、浮灰等清洁</w:t>
            </w:r>
          </w:p>
        </w:tc>
        <w:tc>
          <w:tcPr>
            <w:tcW w:w="1751"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及时</w:t>
            </w:r>
          </w:p>
        </w:tc>
        <w:tc>
          <w:tcPr>
            <w:tcW w:w="2285"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无蛛网、浮灰</w:t>
            </w:r>
          </w:p>
        </w:tc>
      </w:tr>
    </w:tbl>
    <w:p w:rsidR="00574570" w:rsidRDefault="001E426E">
      <w:pPr>
        <w:spacing w:line="400" w:lineRule="exact"/>
        <w:ind w:firstLineChars="200" w:firstLine="480"/>
        <w:rPr>
          <w:rFonts w:ascii="宋体" w:hAnsi="宋体" w:cs="宋体"/>
          <w:bCs/>
          <w:color w:val="000000"/>
          <w:sz w:val="24"/>
        </w:rPr>
      </w:pPr>
      <w:r>
        <w:rPr>
          <w:rFonts w:ascii="宋体" w:hAnsi="宋体" w:cs="宋体" w:hint="eastAsia"/>
          <w:bCs/>
          <w:color w:val="000000"/>
          <w:sz w:val="24"/>
        </w:rPr>
        <w:t>7.特殊保洁方案（保养、消毒）</w:t>
      </w: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0"/>
        <w:gridCol w:w="2700"/>
        <w:gridCol w:w="525"/>
        <w:gridCol w:w="720"/>
        <w:gridCol w:w="555"/>
        <w:gridCol w:w="2340"/>
      </w:tblGrid>
      <w:tr w:rsidR="00574570">
        <w:trPr>
          <w:cantSplit/>
          <w:trHeight w:val="748"/>
        </w:trPr>
        <w:tc>
          <w:tcPr>
            <w:tcW w:w="1620"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保洁（保养）区域</w:t>
            </w:r>
          </w:p>
        </w:tc>
        <w:tc>
          <w:tcPr>
            <w:tcW w:w="2700"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保洁（保养）措施</w:t>
            </w:r>
          </w:p>
        </w:tc>
        <w:tc>
          <w:tcPr>
            <w:tcW w:w="1800" w:type="dxa"/>
            <w:gridSpan w:val="3"/>
            <w:tcBorders>
              <w:top w:val="single" w:sz="2" w:space="0" w:color="000000"/>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保洁保养次数</w:t>
            </w:r>
          </w:p>
        </w:tc>
        <w:tc>
          <w:tcPr>
            <w:tcW w:w="2340" w:type="dxa"/>
            <w:vMerge w:val="restart"/>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保洁（保养）       标准及备注</w:t>
            </w:r>
          </w:p>
        </w:tc>
      </w:tr>
      <w:tr w:rsidR="00574570">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70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525"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日</w:t>
            </w:r>
          </w:p>
        </w:tc>
        <w:tc>
          <w:tcPr>
            <w:tcW w:w="720" w:type="dxa"/>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周</w:t>
            </w:r>
          </w:p>
        </w:tc>
        <w:tc>
          <w:tcPr>
            <w:tcW w:w="555" w:type="dxa"/>
            <w:tcBorders>
              <w:top w:val="single" w:sz="4" w:space="0" w:color="auto"/>
              <w:left w:val="single" w:sz="2" w:space="0" w:color="000000"/>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月</w:t>
            </w:r>
          </w:p>
        </w:tc>
        <w:tc>
          <w:tcPr>
            <w:tcW w:w="234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Pr>
        <w:tc>
          <w:tcPr>
            <w:tcW w:w="162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不锈钢材质</w:t>
            </w:r>
          </w:p>
        </w:tc>
        <w:tc>
          <w:tcPr>
            <w:tcW w:w="270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不锈钢保养剂保养</w:t>
            </w:r>
          </w:p>
        </w:tc>
        <w:tc>
          <w:tcPr>
            <w:tcW w:w="525" w:type="dxa"/>
            <w:tcBorders>
              <w:top w:val="single" w:sz="4" w:space="0" w:color="auto"/>
              <w:left w:val="single" w:sz="4" w:space="0" w:color="auto"/>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720" w:type="dxa"/>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555"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光亮、洁净</w:t>
            </w:r>
          </w:p>
        </w:tc>
      </w:tr>
      <w:tr w:rsidR="00574570">
        <w:trPr>
          <w:cantSplit/>
        </w:trPr>
        <w:tc>
          <w:tcPr>
            <w:tcW w:w="162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铜材质</w:t>
            </w:r>
          </w:p>
        </w:tc>
        <w:tc>
          <w:tcPr>
            <w:tcW w:w="270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铜亮保养剂保养</w:t>
            </w:r>
          </w:p>
        </w:tc>
        <w:tc>
          <w:tcPr>
            <w:tcW w:w="525" w:type="dxa"/>
            <w:tcBorders>
              <w:top w:val="single" w:sz="4" w:space="0" w:color="auto"/>
              <w:left w:val="single" w:sz="4" w:space="0" w:color="auto"/>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720" w:type="dxa"/>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555"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Pr>
        <w:tc>
          <w:tcPr>
            <w:tcW w:w="162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石材</w:t>
            </w:r>
          </w:p>
        </w:tc>
        <w:tc>
          <w:tcPr>
            <w:tcW w:w="270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打蜡</w:t>
            </w:r>
          </w:p>
        </w:tc>
        <w:tc>
          <w:tcPr>
            <w:tcW w:w="525" w:type="dxa"/>
            <w:tcBorders>
              <w:top w:val="single" w:sz="4" w:space="0" w:color="auto"/>
              <w:left w:val="single" w:sz="4" w:space="0" w:color="auto"/>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720" w:type="dxa"/>
            <w:tcBorders>
              <w:top w:val="single" w:sz="4" w:space="0" w:color="auto"/>
              <w:left w:val="single" w:sz="2" w:space="0" w:color="000000"/>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555"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Pr>
        <w:tc>
          <w:tcPr>
            <w:tcW w:w="162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楼梯扶手</w:t>
            </w:r>
          </w:p>
        </w:tc>
        <w:tc>
          <w:tcPr>
            <w:tcW w:w="270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消毒剂擦拭扶手</w:t>
            </w:r>
          </w:p>
        </w:tc>
        <w:tc>
          <w:tcPr>
            <w:tcW w:w="525"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720"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55"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vMerge w:val="restart"/>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1.除上述特殊位置</w:t>
            </w: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外其他区域实行</w:t>
            </w: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喷洒消毒，每日</w:t>
            </w: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一次；</w:t>
            </w: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2.员工着统一工作</w:t>
            </w: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服上岗，工作服</w:t>
            </w: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每周清洗两次。</w:t>
            </w:r>
          </w:p>
        </w:tc>
      </w:tr>
      <w:tr w:rsidR="00574570">
        <w:trPr>
          <w:cantSplit/>
        </w:trPr>
        <w:tc>
          <w:tcPr>
            <w:tcW w:w="162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卫生间地面</w:t>
            </w:r>
          </w:p>
        </w:tc>
        <w:tc>
          <w:tcPr>
            <w:tcW w:w="270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消毒剂擦拭</w:t>
            </w:r>
          </w:p>
        </w:tc>
        <w:tc>
          <w:tcPr>
            <w:tcW w:w="525"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720"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55"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Pr>
        <w:tc>
          <w:tcPr>
            <w:tcW w:w="162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卫生间墙壁、隔板</w:t>
            </w:r>
          </w:p>
        </w:tc>
        <w:tc>
          <w:tcPr>
            <w:tcW w:w="270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消毒剂擦拭</w:t>
            </w:r>
          </w:p>
        </w:tc>
        <w:tc>
          <w:tcPr>
            <w:tcW w:w="525"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720"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55"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Pr>
        <w:tc>
          <w:tcPr>
            <w:tcW w:w="162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卫生间台面、镜面</w:t>
            </w:r>
          </w:p>
        </w:tc>
        <w:tc>
          <w:tcPr>
            <w:tcW w:w="270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消毒剂擦拭</w:t>
            </w:r>
          </w:p>
        </w:tc>
        <w:tc>
          <w:tcPr>
            <w:tcW w:w="525"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720"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55"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Pr>
        <w:tc>
          <w:tcPr>
            <w:tcW w:w="162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垃圾桶</w:t>
            </w:r>
          </w:p>
        </w:tc>
        <w:tc>
          <w:tcPr>
            <w:tcW w:w="270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消毒剂擦拭</w:t>
            </w:r>
          </w:p>
        </w:tc>
        <w:tc>
          <w:tcPr>
            <w:tcW w:w="525"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720"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55"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Pr>
        <w:tc>
          <w:tcPr>
            <w:tcW w:w="1620" w:type="dxa"/>
            <w:vMerge w:val="restart"/>
            <w:tcBorders>
              <w:top w:val="single" w:sz="4" w:space="0" w:color="auto"/>
              <w:left w:val="single" w:sz="4" w:space="0" w:color="auto"/>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拖布池、抹布</w:t>
            </w:r>
          </w:p>
        </w:tc>
        <w:tc>
          <w:tcPr>
            <w:tcW w:w="270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消毒剂擦拭</w:t>
            </w:r>
          </w:p>
        </w:tc>
        <w:tc>
          <w:tcPr>
            <w:tcW w:w="525" w:type="dxa"/>
            <w:tcBorders>
              <w:top w:val="single" w:sz="4" w:space="0" w:color="auto"/>
              <w:left w:val="single" w:sz="4" w:space="0" w:color="auto"/>
              <w:bottom w:val="single" w:sz="4" w:space="0" w:color="auto"/>
              <w:right w:val="single" w:sz="2" w:space="0" w:color="000000"/>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1</w:t>
            </w:r>
          </w:p>
        </w:tc>
        <w:tc>
          <w:tcPr>
            <w:tcW w:w="720" w:type="dxa"/>
            <w:tcBorders>
              <w:top w:val="single" w:sz="4" w:space="0" w:color="auto"/>
              <w:left w:val="single" w:sz="2" w:space="0" w:color="000000"/>
              <w:bottom w:val="single" w:sz="4" w:space="0" w:color="auto"/>
              <w:right w:val="single" w:sz="2" w:space="0" w:color="000000"/>
            </w:tcBorders>
          </w:tcPr>
          <w:p w:rsidR="00574570" w:rsidRDefault="00574570">
            <w:pPr>
              <w:spacing w:line="400" w:lineRule="exact"/>
              <w:jc w:val="center"/>
              <w:rPr>
                <w:rFonts w:ascii="宋体" w:hAnsi="宋体" w:cs="宋体"/>
                <w:bCs/>
                <w:color w:val="000000"/>
                <w:sz w:val="24"/>
              </w:rPr>
            </w:pPr>
          </w:p>
        </w:tc>
        <w:tc>
          <w:tcPr>
            <w:tcW w:w="555" w:type="dxa"/>
            <w:tcBorders>
              <w:top w:val="single" w:sz="4" w:space="0" w:color="auto"/>
              <w:left w:val="single" w:sz="2" w:space="0" w:color="000000"/>
              <w:bottom w:val="single" w:sz="4" w:space="0" w:color="auto"/>
              <w:right w:val="single" w:sz="4" w:space="0" w:color="auto"/>
            </w:tcBorders>
          </w:tcPr>
          <w:p w:rsidR="00574570" w:rsidRDefault="00574570">
            <w:pPr>
              <w:spacing w:line="400" w:lineRule="exact"/>
              <w:jc w:val="center"/>
              <w:rPr>
                <w:rFonts w:ascii="宋体" w:hAnsi="宋体" w:cs="宋体"/>
                <w:bCs/>
                <w:color w:val="000000"/>
                <w:sz w:val="24"/>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cantSplit/>
        </w:trPr>
        <w:tc>
          <w:tcPr>
            <w:tcW w:w="162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700" w:type="dxa"/>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洗涤剂清洗、晾干</w:t>
            </w:r>
          </w:p>
        </w:tc>
        <w:tc>
          <w:tcPr>
            <w:tcW w:w="1800" w:type="dxa"/>
            <w:gridSpan w:val="3"/>
            <w:tcBorders>
              <w:top w:val="single" w:sz="4" w:space="0" w:color="auto"/>
              <w:left w:val="single" w:sz="4" w:space="0" w:color="auto"/>
              <w:bottom w:val="single" w:sz="4" w:space="0" w:color="auto"/>
              <w:right w:val="single" w:sz="4" w:space="0" w:color="auto"/>
            </w:tcBorders>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用后</w:t>
            </w:r>
          </w:p>
        </w:tc>
        <w:tc>
          <w:tcPr>
            <w:tcW w:w="234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bl>
    <w:p w:rsidR="00574570" w:rsidRDefault="001E426E">
      <w:pPr>
        <w:spacing w:line="400" w:lineRule="exact"/>
        <w:ind w:firstLineChars="200" w:firstLine="480"/>
        <w:rPr>
          <w:rFonts w:ascii="宋体" w:hAnsi="宋体" w:cs="宋体"/>
          <w:bCs/>
          <w:color w:val="000000"/>
          <w:sz w:val="24"/>
        </w:rPr>
      </w:pPr>
      <w:r>
        <w:rPr>
          <w:rFonts w:ascii="宋体" w:hAnsi="宋体" w:cs="宋体" w:hint="eastAsia"/>
          <w:bCs/>
          <w:color w:val="000000"/>
          <w:sz w:val="24"/>
        </w:rPr>
        <w:t>8.蚊蝇消杀</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0"/>
        <w:gridCol w:w="2520"/>
        <w:gridCol w:w="525"/>
        <w:gridCol w:w="720"/>
        <w:gridCol w:w="735"/>
        <w:gridCol w:w="1980"/>
      </w:tblGrid>
      <w:tr w:rsidR="00574570">
        <w:trPr>
          <w:cantSplit/>
          <w:trHeight w:val="748"/>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p w:rsidR="00574570" w:rsidRDefault="001E426E">
            <w:pPr>
              <w:spacing w:line="400" w:lineRule="exact"/>
              <w:ind w:leftChars="-257" w:left="-540"/>
              <w:jc w:val="center"/>
              <w:rPr>
                <w:rFonts w:ascii="宋体" w:hAnsi="宋体" w:cs="宋体"/>
                <w:bCs/>
                <w:color w:val="000000"/>
                <w:sz w:val="24"/>
              </w:rPr>
            </w:pPr>
            <w:r>
              <w:rPr>
                <w:rFonts w:ascii="宋体" w:hAnsi="宋体" w:cs="宋体" w:hint="eastAsia"/>
                <w:bCs/>
                <w:color w:val="000000"/>
                <w:sz w:val="24"/>
              </w:rPr>
              <w:t>消杀对象</w:t>
            </w:r>
          </w:p>
          <w:p w:rsidR="00574570" w:rsidRDefault="00574570">
            <w:pPr>
              <w:spacing w:line="400" w:lineRule="exact"/>
              <w:jc w:val="center"/>
              <w:rPr>
                <w:rFonts w:ascii="宋体" w:hAnsi="宋体" w:cs="宋体"/>
                <w:bCs/>
                <w:color w:val="000000"/>
                <w:sz w:val="24"/>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消杀措施</w:t>
            </w:r>
          </w:p>
        </w:tc>
        <w:tc>
          <w:tcPr>
            <w:tcW w:w="1980" w:type="dxa"/>
            <w:gridSpan w:val="3"/>
            <w:tcBorders>
              <w:top w:val="single" w:sz="2" w:space="0" w:color="000000"/>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消杀次数</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标准及备注</w:t>
            </w:r>
          </w:p>
        </w:tc>
      </w:tr>
      <w:tr w:rsidR="00574570">
        <w:trPr>
          <w:cantSplit/>
        </w:trPr>
        <w:tc>
          <w:tcPr>
            <w:tcW w:w="180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c>
          <w:tcPr>
            <w:tcW w:w="525" w:type="dxa"/>
            <w:tcBorders>
              <w:top w:val="single" w:sz="4" w:space="0" w:color="auto"/>
              <w:left w:val="single" w:sz="4" w:space="0" w:color="auto"/>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日</w:t>
            </w:r>
          </w:p>
        </w:tc>
        <w:tc>
          <w:tcPr>
            <w:tcW w:w="720" w:type="dxa"/>
            <w:tcBorders>
              <w:top w:val="single" w:sz="4" w:space="0" w:color="auto"/>
              <w:left w:val="single" w:sz="2" w:space="0" w:color="000000"/>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周</w:t>
            </w:r>
          </w:p>
        </w:tc>
        <w:tc>
          <w:tcPr>
            <w:tcW w:w="735" w:type="dxa"/>
            <w:tcBorders>
              <w:top w:val="single" w:sz="4" w:space="0" w:color="auto"/>
              <w:left w:val="single" w:sz="2" w:space="0" w:color="000000"/>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月</w:t>
            </w:r>
          </w:p>
        </w:tc>
        <w:tc>
          <w:tcPr>
            <w:tcW w:w="1980" w:type="dxa"/>
            <w:vMerge/>
            <w:tcBorders>
              <w:top w:val="single" w:sz="4" w:space="0" w:color="auto"/>
              <w:left w:val="single" w:sz="4" w:space="0" w:color="auto"/>
              <w:bottom w:val="single" w:sz="4" w:space="0" w:color="auto"/>
              <w:right w:val="single" w:sz="4" w:space="0" w:color="auto"/>
            </w:tcBorders>
            <w:vAlign w:val="center"/>
          </w:tcPr>
          <w:p w:rsidR="00574570" w:rsidRDefault="00574570">
            <w:pPr>
              <w:widowControl/>
              <w:jc w:val="left"/>
              <w:rPr>
                <w:rFonts w:ascii="宋体" w:hAnsi="宋体" w:cs="宋体"/>
                <w:bCs/>
                <w:color w:val="000000"/>
                <w:sz w:val="24"/>
              </w:rPr>
            </w:pPr>
          </w:p>
        </w:tc>
      </w:tr>
      <w:tr w:rsidR="00574570">
        <w:trPr>
          <w:trHeight w:val="509"/>
        </w:trPr>
        <w:tc>
          <w:tcPr>
            <w:tcW w:w="180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学生宿舍楼道</w:t>
            </w:r>
          </w:p>
        </w:tc>
        <w:tc>
          <w:tcPr>
            <w:tcW w:w="25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1：2000的过氧乙酸</w:t>
            </w:r>
          </w:p>
        </w:tc>
        <w:tc>
          <w:tcPr>
            <w:tcW w:w="525" w:type="dxa"/>
            <w:tcBorders>
              <w:top w:val="single" w:sz="4" w:space="0" w:color="auto"/>
              <w:left w:val="single" w:sz="4" w:space="0" w:color="auto"/>
              <w:bottom w:val="single" w:sz="4" w:space="0" w:color="auto"/>
              <w:right w:val="single" w:sz="2" w:space="0" w:color="000000"/>
            </w:tcBorders>
            <w:vAlign w:val="center"/>
          </w:tcPr>
          <w:p w:rsidR="00574570" w:rsidRDefault="00574570">
            <w:pPr>
              <w:spacing w:line="400" w:lineRule="exact"/>
              <w:jc w:val="center"/>
              <w:rPr>
                <w:rFonts w:ascii="宋体" w:hAnsi="宋体" w:cs="宋体"/>
                <w:bCs/>
                <w:color w:val="000000"/>
                <w:sz w:val="24"/>
              </w:rPr>
            </w:pPr>
          </w:p>
        </w:tc>
        <w:tc>
          <w:tcPr>
            <w:tcW w:w="720" w:type="dxa"/>
            <w:tcBorders>
              <w:top w:val="single" w:sz="4" w:space="0" w:color="auto"/>
              <w:left w:val="single" w:sz="2" w:space="0" w:color="000000"/>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735" w:type="dxa"/>
            <w:tcBorders>
              <w:top w:val="single" w:sz="4" w:space="0" w:color="auto"/>
              <w:left w:val="single" w:sz="2" w:space="0" w:color="000000"/>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无毒害</w:t>
            </w:r>
          </w:p>
        </w:tc>
      </w:tr>
      <w:tr w:rsidR="00574570">
        <w:trPr>
          <w:trHeight w:val="445"/>
        </w:trPr>
        <w:tc>
          <w:tcPr>
            <w:tcW w:w="180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蚊、蝇、</w:t>
            </w:r>
          </w:p>
        </w:tc>
        <w:tc>
          <w:tcPr>
            <w:tcW w:w="25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1：200的灭蝇灵</w:t>
            </w:r>
          </w:p>
        </w:tc>
        <w:tc>
          <w:tcPr>
            <w:tcW w:w="525" w:type="dxa"/>
            <w:tcBorders>
              <w:top w:val="single" w:sz="4" w:space="0" w:color="auto"/>
              <w:left w:val="single" w:sz="4" w:space="0" w:color="auto"/>
              <w:bottom w:val="single" w:sz="4" w:space="0" w:color="auto"/>
              <w:right w:val="single" w:sz="2" w:space="0" w:color="000000"/>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2</w:t>
            </w:r>
          </w:p>
        </w:tc>
        <w:tc>
          <w:tcPr>
            <w:tcW w:w="720" w:type="dxa"/>
            <w:tcBorders>
              <w:top w:val="single" w:sz="4" w:space="0" w:color="auto"/>
              <w:left w:val="single" w:sz="2" w:space="0" w:color="000000"/>
              <w:bottom w:val="single" w:sz="4" w:space="0" w:color="auto"/>
              <w:right w:val="single" w:sz="2" w:space="0" w:color="000000"/>
            </w:tcBorders>
            <w:vAlign w:val="center"/>
          </w:tcPr>
          <w:p w:rsidR="00574570" w:rsidRDefault="00574570">
            <w:pPr>
              <w:spacing w:line="400" w:lineRule="exact"/>
              <w:jc w:val="center"/>
              <w:rPr>
                <w:rFonts w:ascii="宋体" w:hAnsi="宋体" w:cs="宋体"/>
                <w:bCs/>
                <w:color w:val="000000"/>
                <w:sz w:val="24"/>
              </w:rPr>
            </w:pPr>
          </w:p>
        </w:tc>
        <w:tc>
          <w:tcPr>
            <w:tcW w:w="735" w:type="dxa"/>
            <w:tcBorders>
              <w:top w:val="single" w:sz="4" w:space="0" w:color="auto"/>
              <w:left w:val="single" w:sz="2" w:space="0" w:color="000000"/>
              <w:bottom w:val="single" w:sz="4" w:space="0" w:color="auto"/>
              <w:right w:val="single" w:sz="4" w:space="0" w:color="auto"/>
            </w:tcBorders>
            <w:vAlign w:val="center"/>
          </w:tcPr>
          <w:p w:rsidR="00574570" w:rsidRDefault="00574570">
            <w:pPr>
              <w:spacing w:line="400" w:lineRule="exact"/>
              <w:jc w:val="center"/>
              <w:rPr>
                <w:rFonts w:ascii="宋体" w:hAnsi="宋体" w:cs="宋体"/>
                <w:bCs/>
                <w:color w:val="000000"/>
                <w:sz w:val="24"/>
              </w:rPr>
            </w:pPr>
          </w:p>
        </w:tc>
        <w:tc>
          <w:tcPr>
            <w:tcW w:w="198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目视无蚊虫</w:t>
            </w:r>
          </w:p>
        </w:tc>
      </w:tr>
      <w:tr w:rsidR="00574570">
        <w:tc>
          <w:tcPr>
            <w:tcW w:w="180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鼠</w:t>
            </w:r>
          </w:p>
        </w:tc>
        <w:tc>
          <w:tcPr>
            <w:tcW w:w="252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粘鼠板</w:t>
            </w:r>
          </w:p>
        </w:tc>
        <w:tc>
          <w:tcPr>
            <w:tcW w:w="1980" w:type="dxa"/>
            <w:gridSpan w:val="3"/>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jc w:val="center"/>
              <w:rPr>
                <w:rFonts w:ascii="宋体" w:hAnsi="宋体" w:cs="宋体"/>
                <w:bCs/>
                <w:color w:val="000000"/>
                <w:sz w:val="24"/>
              </w:rPr>
            </w:pPr>
            <w:r>
              <w:rPr>
                <w:rFonts w:ascii="宋体" w:hAnsi="宋体" w:cs="宋体" w:hint="eastAsia"/>
                <w:bCs/>
                <w:color w:val="000000"/>
                <w:sz w:val="24"/>
              </w:rPr>
              <w:t>重点区域放置</w:t>
            </w:r>
          </w:p>
        </w:tc>
        <w:tc>
          <w:tcPr>
            <w:tcW w:w="1980" w:type="dxa"/>
            <w:tcBorders>
              <w:top w:val="single" w:sz="4" w:space="0" w:color="auto"/>
              <w:left w:val="single" w:sz="4" w:space="0" w:color="auto"/>
              <w:bottom w:val="single" w:sz="4" w:space="0" w:color="auto"/>
              <w:right w:val="single" w:sz="4" w:space="0" w:color="auto"/>
            </w:tcBorders>
            <w:vAlign w:val="center"/>
          </w:tcPr>
          <w:p w:rsidR="00574570" w:rsidRDefault="001E426E">
            <w:pPr>
              <w:spacing w:line="400" w:lineRule="exact"/>
              <w:rPr>
                <w:rFonts w:ascii="宋体" w:hAnsi="宋体" w:cs="宋体"/>
                <w:bCs/>
                <w:color w:val="000000"/>
                <w:sz w:val="24"/>
              </w:rPr>
            </w:pPr>
            <w:r>
              <w:rPr>
                <w:rFonts w:ascii="宋体" w:hAnsi="宋体" w:cs="宋体" w:hint="eastAsia"/>
                <w:bCs/>
                <w:color w:val="000000"/>
                <w:sz w:val="24"/>
              </w:rPr>
              <w:t>布粉法脚印不超过5%</w:t>
            </w:r>
          </w:p>
        </w:tc>
      </w:tr>
    </w:tbl>
    <w:p w:rsidR="00574570" w:rsidRDefault="001E426E">
      <w:pPr>
        <w:pStyle w:val="3"/>
        <w:spacing w:before="0" w:after="0" w:line="500" w:lineRule="exact"/>
        <w:ind w:firstLineChars="196" w:firstLine="630"/>
        <w:rPr>
          <w:rFonts w:ascii="仿宋" w:eastAsia="仿宋" w:hAnsi="仿宋" w:cs="仿宋"/>
        </w:rPr>
      </w:pPr>
      <w:bookmarkStart w:id="75" w:name="_Toc12967"/>
      <w:r>
        <w:rPr>
          <w:rFonts w:ascii="仿宋" w:eastAsia="仿宋" w:hAnsi="仿宋" w:cs="仿宋" w:hint="eastAsia"/>
        </w:rPr>
        <w:t>五、维修</w:t>
      </w:r>
      <w:bookmarkEnd w:id="75"/>
      <w:r>
        <w:rPr>
          <w:rFonts w:ascii="仿宋" w:eastAsia="仿宋" w:hAnsi="仿宋" w:cs="仿宋" w:hint="eastAsia"/>
        </w:rPr>
        <w:t>办法</w:t>
      </w:r>
    </w:p>
    <w:p w:rsidR="00574570" w:rsidRDefault="001E426E">
      <w:pPr>
        <w:spacing w:line="500" w:lineRule="exact"/>
        <w:ind w:firstLineChars="200" w:firstLine="640"/>
        <w:rPr>
          <w:rFonts w:ascii="仿宋" w:eastAsia="仿宋" w:hAnsi="仿宋" w:cs="仿宋"/>
          <w:b/>
          <w:color w:val="000000"/>
          <w:sz w:val="32"/>
          <w:szCs w:val="32"/>
        </w:rPr>
      </w:pPr>
      <w:r>
        <w:rPr>
          <w:rFonts w:ascii="仿宋" w:eastAsia="仿宋" w:hAnsi="仿宋" w:cs="仿宋" w:hint="eastAsia"/>
          <w:color w:val="000000"/>
          <w:sz w:val="32"/>
          <w:szCs w:val="32"/>
        </w:rPr>
        <w:t>由于本校自己没有基础设施和办公设施等资产的维修工人，主要采取的是每项维修工作单独外包方式，也没有集中外包，在日常管理中存在难以进行集中考核，主要的考核办法采取单项维修工程完成情况的考核。</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lastRenderedPageBreak/>
        <w:t xml:space="preserve">    </w:t>
      </w:r>
      <w:bookmarkStart w:id="76" w:name="_Toc17162"/>
      <w:r>
        <w:rPr>
          <w:rFonts w:ascii="仿宋" w:eastAsia="仿宋" w:hAnsi="仿宋" w:cs="仿宋" w:hint="eastAsia"/>
        </w:rPr>
        <w:t>六、校园电话</w:t>
      </w:r>
      <w:bookmarkEnd w:id="76"/>
      <w:r>
        <w:rPr>
          <w:rFonts w:ascii="仿宋" w:eastAsia="仿宋" w:hAnsi="仿宋" w:cs="仿宋" w:hint="eastAsia"/>
        </w:rPr>
        <w:t>管理办法</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1.号码核对 </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确保电话号码和办公室对应准确，确保电话畅通。先由各二级学院、各部门的电话负责人上报电话号码，然后进行统计核对，确保电话号码与办公室对应准确，对不使用或者不存在的号码，携带相关资料去电信、铁通公司办理停机保号业务。若电话号码恢复使用，则携带相关证件及证明去电信、铁通公司办理复机业务。</w:t>
      </w:r>
    </w:p>
    <w:p w:rsidR="00574570" w:rsidRDefault="001E426E">
      <w:pPr>
        <w:widowControl/>
        <w:adjustRightInd w:val="0"/>
        <w:snapToGrid w:val="0"/>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2.维护登记</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 xml:space="preserve">    收到各二级学院、各部门上报的故障电话号码后，并做好</w:t>
      </w:r>
      <w:r>
        <w:rPr>
          <w:rFonts w:ascii="仿宋" w:eastAsia="仿宋" w:hAnsi="仿宋" w:cs="仿宋" w:hint="eastAsia"/>
          <w:color w:val="000000"/>
          <w:sz w:val="32"/>
          <w:szCs w:val="32"/>
          <w:lang w:val="zh-CN"/>
        </w:rPr>
        <w:t>原始记录，项目填写完整，登记统一及时准确。</w:t>
      </w:r>
      <w:r>
        <w:rPr>
          <w:rFonts w:ascii="仿宋" w:eastAsia="仿宋" w:hAnsi="仿宋" w:cs="仿宋" w:hint="eastAsia"/>
          <w:color w:val="000000"/>
          <w:sz w:val="32"/>
          <w:szCs w:val="32"/>
        </w:rPr>
        <w:t>第一时间通知电信、铁通公司维修，</w:t>
      </w:r>
      <w:r>
        <w:rPr>
          <w:rFonts w:ascii="仿宋" w:eastAsia="仿宋" w:hAnsi="仿宋" w:cs="仿宋" w:hint="eastAsia"/>
          <w:color w:val="000000"/>
          <w:sz w:val="32"/>
          <w:szCs w:val="32"/>
          <w:lang w:val="zh-CN"/>
        </w:rPr>
        <w:t xml:space="preserve"> </w:t>
      </w:r>
      <w:r>
        <w:rPr>
          <w:rFonts w:ascii="仿宋" w:eastAsia="仿宋" w:hAnsi="仿宋" w:cs="仿宋" w:hint="eastAsia"/>
          <w:color w:val="000000"/>
          <w:sz w:val="32"/>
          <w:szCs w:val="32"/>
        </w:rPr>
        <w:t>等待维修师傅到来后协助其工作，保证电话报修后第一</w:t>
      </w:r>
      <w:r>
        <w:rPr>
          <w:rFonts w:ascii="仿宋" w:eastAsia="仿宋" w:hAnsi="仿宋" w:cs="仿宋" w:hint="eastAsia"/>
          <w:color w:val="000000"/>
          <w:sz w:val="32"/>
          <w:szCs w:val="32"/>
          <w:lang w:val="zh-CN"/>
        </w:rPr>
        <w:t>时间</w:t>
      </w:r>
      <w:r>
        <w:rPr>
          <w:rFonts w:ascii="仿宋" w:eastAsia="仿宋" w:hAnsi="仿宋" w:cs="仿宋" w:hint="eastAsia"/>
          <w:color w:val="000000"/>
          <w:sz w:val="32"/>
          <w:szCs w:val="32"/>
        </w:rPr>
        <w:t>恢复通畅。</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3.故障处理</w:t>
      </w:r>
    </w:p>
    <w:p w:rsidR="00574570" w:rsidRDefault="001E426E">
      <w:pPr>
        <w:spacing w:line="500" w:lineRule="exact"/>
        <w:ind w:firstLineChars="200" w:firstLine="640"/>
        <w:rPr>
          <w:rFonts w:ascii="仿宋" w:eastAsia="仿宋" w:hAnsi="仿宋" w:cs="仿宋"/>
          <w:b/>
          <w:color w:val="000000"/>
          <w:sz w:val="32"/>
          <w:szCs w:val="32"/>
        </w:rPr>
      </w:pPr>
      <w:r>
        <w:rPr>
          <w:rFonts w:ascii="仿宋" w:eastAsia="仿宋" w:hAnsi="仿宋" w:cs="仿宋" w:hint="eastAsia"/>
          <w:color w:val="000000"/>
          <w:sz w:val="32"/>
          <w:szCs w:val="32"/>
        </w:rPr>
        <w:t>故障处理过程中，故障处理人员应将故障处理情况、故障原因等信息向维修人员进行告知，等待处理人员到来后协助其工作，保证电话报修后第一时间恢复通畅；现场障碍处理人员在本段落故障修复确认前、非本段落故障配合工作未完成前不得提前离开。</w:t>
      </w:r>
    </w:p>
    <w:p w:rsidR="00574570" w:rsidRDefault="001E426E">
      <w:pPr>
        <w:pStyle w:val="3"/>
        <w:spacing w:before="0" w:after="0" w:line="500" w:lineRule="exact"/>
        <w:ind w:firstLineChars="196" w:firstLine="630"/>
        <w:rPr>
          <w:rFonts w:ascii="仿宋" w:eastAsia="仿宋" w:hAnsi="仿宋" w:cs="仿宋"/>
        </w:rPr>
      </w:pPr>
      <w:bookmarkStart w:id="77" w:name="_Toc16861"/>
      <w:r>
        <w:rPr>
          <w:rFonts w:ascii="仿宋" w:eastAsia="仿宋" w:hAnsi="仿宋" w:cs="仿宋" w:hint="eastAsia"/>
        </w:rPr>
        <w:t>七、商贸管理办法</w:t>
      </w:r>
      <w:bookmarkEnd w:id="77"/>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1.按照以下考评办法对学校外包企业及从业人员进行考核管理，对于不合格项进行整改、处罚等。</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2.集中对学校外包企业及从业工人进行日常工作指导及思想教育。</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3.开展工作日常巡查制度，每日至少一对学校网点进行巡查管理，发现问题及时要求外包企业整改，严重问题对外包企业下整改通知书，逾期不整改的按照合同相应内容及学</w:t>
      </w:r>
      <w:r>
        <w:rPr>
          <w:rFonts w:ascii="仿宋" w:eastAsia="仿宋" w:hAnsi="仿宋" w:cs="仿宋" w:hint="eastAsia"/>
          <w:color w:val="000000"/>
          <w:sz w:val="32"/>
          <w:szCs w:val="32"/>
        </w:rPr>
        <w:lastRenderedPageBreak/>
        <w:t>校管理规定外包企业进行相应处罚。</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4.完成领导安排的其他临时性工作的协调与管理。</w:t>
      </w:r>
    </w:p>
    <w:p w:rsidR="00574570" w:rsidRDefault="001E426E">
      <w:pPr>
        <w:pStyle w:val="3"/>
        <w:spacing w:before="0" w:after="0" w:line="500" w:lineRule="exact"/>
        <w:rPr>
          <w:rFonts w:ascii="仿宋" w:eastAsia="仿宋" w:hAnsi="仿宋" w:cs="仿宋"/>
        </w:rPr>
      </w:pPr>
      <w:r>
        <w:rPr>
          <w:rFonts w:ascii="仿宋" w:eastAsia="仿宋" w:hAnsi="仿宋" w:cs="仿宋" w:hint="eastAsia"/>
        </w:rPr>
        <w:t xml:space="preserve">    </w:t>
      </w:r>
      <w:bookmarkStart w:id="78" w:name="_Toc27619"/>
      <w:r>
        <w:rPr>
          <w:rFonts w:ascii="仿宋" w:eastAsia="仿宋" w:hAnsi="仿宋" w:cs="仿宋" w:hint="eastAsia"/>
        </w:rPr>
        <w:t>八、电梯日常管理及应急处置措施</w:t>
      </w:r>
      <w:bookmarkEnd w:id="78"/>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为加强电梯安全管理及在电梯使用、维修、保养过程中遇到突发事故的自救和</w:t>
      </w:r>
      <w:hyperlink r:id="rId96" w:tgtFrame="_blank" w:history="1">
        <w:r>
          <w:rPr>
            <w:rStyle w:val="ac"/>
            <w:rFonts w:ascii="仿宋" w:eastAsia="仿宋" w:hAnsi="仿宋" w:cs="仿宋" w:hint="eastAsia"/>
            <w:color w:val="000000"/>
            <w:sz w:val="32"/>
            <w:szCs w:val="32"/>
          </w:rPr>
          <w:t>快速</w:t>
        </w:r>
      </w:hyperlink>
      <w:r>
        <w:rPr>
          <w:rFonts w:ascii="仿宋" w:eastAsia="仿宋" w:hAnsi="仿宋" w:cs="仿宋" w:hint="eastAsia"/>
          <w:color w:val="000000"/>
          <w:sz w:val="32"/>
          <w:szCs w:val="32"/>
        </w:rPr>
        <w:t>反应能力，对应我单位识别到的电梯使用、维修、保养过程中的重大危险源可能发生的剪切、撞碰、跌落、触电、火灾、湿水、困人等事故，特制定相应的应急响应预案。</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（一）电梯事故应急处理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1.当发生电梯事故时，现场人员应立即切断电梯电源，</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使电梯停止运行。</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2.现场人员根据伤员的伤势程度，采取简单的应急救治</w:t>
      </w:r>
    </w:p>
    <w:p w:rsidR="00574570" w:rsidRDefault="001E426E">
      <w:pPr>
        <w:spacing w:line="500" w:lineRule="exact"/>
        <w:rPr>
          <w:rFonts w:ascii="仿宋" w:eastAsia="仿宋" w:hAnsi="仿宋" w:cs="仿宋"/>
          <w:color w:val="000000"/>
          <w:sz w:val="32"/>
          <w:szCs w:val="32"/>
        </w:rPr>
      </w:pPr>
      <w:r>
        <w:rPr>
          <w:rFonts w:ascii="仿宋" w:eastAsia="仿宋" w:hAnsi="仿宋" w:cs="仿宋" w:hint="eastAsia"/>
          <w:color w:val="000000"/>
          <w:sz w:val="32"/>
          <w:szCs w:val="32"/>
        </w:rPr>
        <w:t>措施。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3.立即打急救电话120处理，或送到附近医院救治。</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4.立即向主管领导报告。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5.保护现场，禁止任何不相关的人员进入事发现场。</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6.根据特种设备安全监察的有关规定上报至质量技术监督部门或公安部门调查事故。</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7.查明设备故障原因，由电梯维护保养单位修复后恢复运行。</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（二）撞、碰伤应急处理</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1.当发生撞、碰伤事故时，现场人员应立即切断电梯电源，使电梯停止运行。</w:t>
      </w:r>
    </w:p>
    <w:p w:rsidR="00574570" w:rsidRDefault="001E426E">
      <w:pPr>
        <w:spacing w:line="500" w:lineRule="exact"/>
        <w:ind w:firstLineChars="196" w:firstLine="627"/>
        <w:rPr>
          <w:rFonts w:ascii="仿宋" w:eastAsia="仿宋" w:hAnsi="仿宋" w:cs="仿宋"/>
          <w:color w:val="000000"/>
          <w:sz w:val="32"/>
          <w:szCs w:val="32"/>
        </w:rPr>
      </w:pPr>
      <w:r>
        <w:rPr>
          <w:rFonts w:ascii="仿宋" w:eastAsia="仿宋" w:hAnsi="仿宋" w:cs="仿宋" w:hint="eastAsia"/>
          <w:color w:val="000000"/>
          <w:sz w:val="32"/>
          <w:szCs w:val="32"/>
        </w:rPr>
        <w:t>2.受到伤害处理办法</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根据伤势严重程度进行简单救护处理，同时立即向主管领导报告，并保护好现场，禁止无关人员进入事发现场。</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外伤大出血：应立即用毛巾、布条等进行捆扎止血；骨</w:t>
      </w:r>
      <w:r>
        <w:rPr>
          <w:rFonts w:ascii="仿宋" w:eastAsia="仿宋" w:hAnsi="仿宋" w:cs="仿宋" w:hint="eastAsia"/>
          <w:b/>
          <w:color w:val="000000"/>
          <w:sz w:val="32"/>
          <w:szCs w:val="32"/>
        </w:rPr>
        <w:lastRenderedPageBreak/>
        <w:t>折、昏迷等严重的送到医院治疗或打急救电话120处理。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根据特种设备安全监察的有关规定上报至质量技术监督部门或公安部门调查事故。</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查明设备故障原因，由电梯维护保养单位修复后恢复电梯运行。</w:t>
      </w:r>
    </w:p>
    <w:p w:rsidR="00574570" w:rsidRDefault="001E426E">
      <w:pPr>
        <w:spacing w:line="5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（三）坠落应急处理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1.发现有人员坠落时，现场作业人员应立即切断电梯电源，让电梯停止运行。</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2.到坠落处（如底坑、轿顶等）察看坠落人员，如发现还有呼吸或神志清醒，应让其不要起动，躺在原处，并注意观察。</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3.如有大出血，应用毛巾、布条等进行包扎止血。</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4.现场人员立即打急救电话120处理。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5.同时立即向主管领导报告。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6.保护好现场，禁止任何不相关的人员进入事发现场。</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7.根据特种设备安全监察的有关规定上报至质量技术监督部门或公安部门调查事故。</w:t>
      </w:r>
    </w:p>
    <w:p w:rsidR="00574570" w:rsidRDefault="001E426E">
      <w:pPr>
        <w:numPr>
          <w:ilvl w:val="0"/>
          <w:numId w:val="17"/>
        </w:num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查明设备故障原因，由电梯维护保养单位修复后恢复电梯运行。</w:t>
      </w:r>
    </w:p>
    <w:p w:rsidR="00574570" w:rsidRDefault="001E426E">
      <w:pPr>
        <w:spacing w:line="500" w:lineRule="exact"/>
        <w:ind w:firstLineChars="196" w:firstLine="630"/>
        <w:rPr>
          <w:rFonts w:ascii="仿宋" w:eastAsia="仿宋" w:hAnsi="仿宋" w:cs="仿宋"/>
          <w:b/>
          <w:color w:val="000000"/>
          <w:sz w:val="32"/>
          <w:szCs w:val="32"/>
        </w:rPr>
      </w:pPr>
      <w:r>
        <w:rPr>
          <w:rFonts w:ascii="仿宋" w:eastAsia="仿宋" w:hAnsi="仿宋" w:cs="仿宋" w:hint="eastAsia"/>
          <w:b/>
          <w:color w:val="000000"/>
          <w:sz w:val="32"/>
          <w:szCs w:val="32"/>
        </w:rPr>
        <w:t>（四）发生触电事故应急处理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1.当发生触电事故时，现场人员应立即切断电源，使触电人员脱离电源。 </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2.若触电人员神志清醒，尚未失去知觉，应让其不要起动，安静休息，并注意观察。</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3.若触电人员已无知觉，无呼吸，但心脏有跳动，应进行人工呼吸抢救，并立即打急救电话120处理。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4.若触电人员无呼吸、心脏停止跳动，应用人工呼吸和</w:t>
      </w:r>
      <w:r>
        <w:rPr>
          <w:rFonts w:ascii="仿宋" w:eastAsia="仿宋" w:hAnsi="仿宋" w:cs="仿宋" w:hint="eastAsia"/>
          <w:color w:val="000000"/>
          <w:sz w:val="32"/>
          <w:szCs w:val="32"/>
        </w:rPr>
        <w:lastRenderedPageBreak/>
        <w:t>挤压心脏同时进行抢救，并立即打急救电话120处理；抢救工作应耐心进行，在送医院途中也不能停止。</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5.同时立即向主管领导报告。</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6.保护好现场，禁止任何不相关的人员进入事发现场。</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7.根据特种设备安全监察的有关规定上报至质量技术监督部门或公安部门调查事故。</w:t>
      </w:r>
    </w:p>
    <w:p w:rsidR="00574570" w:rsidRDefault="001E426E">
      <w:pPr>
        <w:spacing w:line="500" w:lineRule="exact"/>
        <w:ind w:firstLineChars="200" w:firstLine="643"/>
        <w:rPr>
          <w:rFonts w:ascii="仿宋" w:eastAsia="仿宋" w:hAnsi="仿宋" w:cs="仿宋"/>
          <w:color w:val="000000"/>
          <w:sz w:val="32"/>
          <w:szCs w:val="32"/>
        </w:rPr>
      </w:pPr>
      <w:r>
        <w:rPr>
          <w:rFonts w:ascii="仿宋" w:eastAsia="仿宋" w:hAnsi="仿宋" w:cs="仿宋" w:hint="eastAsia"/>
          <w:b/>
          <w:color w:val="000000"/>
          <w:sz w:val="32"/>
          <w:szCs w:val="32"/>
        </w:rPr>
        <w:t>（五）发生火灾应急处理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1.当发生火灾时，现场人员应立即大声呼救及采取措施灭火，并根据着火情况报119，汇报起火地点、楼层、火势情况等，报警后到消防车开来方向接应消防员进场。</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2.立即切断火灾现场的供电和开通紧急照明，从安全通道逃生自救。</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3.提灭火器材到现场灭火，并使用消防栓水枪灭火和散雾；在不能使用水枪灭火时，根据着火性质，就地取材，保持镇静，合理使用现场配备的灭火器具进行灭火。</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4.救出被困人员，把受伤人员送到急救室或120急救中心抢救。</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5.对火灾现场实施警戒、接应和引导疏散人员到安全地方。</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 xml:space="preserve">6.同时立即向主管领导报告。 </w:t>
      </w:r>
    </w:p>
    <w:p w:rsidR="00574570" w:rsidRDefault="001E426E">
      <w:pPr>
        <w:spacing w:line="5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（六）湿水应急处理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1.发生湿水时,应立即对建筑设施采取堵漏措施。</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2.当楼层发生水淹而使井道或底坑进水时，应当将电梯轿厢停于进水层站的上二层，停梯断电，防止轿厢进水。</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3.当井道底坑或机房进水较多，应立即停梯，关闭电梯总电源，防止发生短路、触电等事故。</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4.对湿水电梯进行除湿处理，确认湿水消除，经试梯无</w:t>
      </w:r>
      <w:r>
        <w:rPr>
          <w:rFonts w:ascii="仿宋" w:eastAsia="仿宋" w:hAnsi="仿宋" w:cs="仿宋" w:hint="eastAsia"/>
          <w:color w:val="000000"/>
          <w:sz w:val="32"/>
          <w:szCs w:val="32"/>
        </w:rPr>
        <w:lastRenderedPageBreak/>
        <w:t>异常后方可恢复使用。</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5.电梯恢复使用后，详细填写湿水检查报告，对湿水原因、处理方法、防范措施等记录清楚并存档。</w:t>
      </w:r>
    </w:p>
    <w:p w:rsidR="00574570" w:rsidRDefault="001E426E">
      <w:pPr>
        <w:spacing w:line="5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（七）困人事故的应急处理</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1.现场人员通过值班电话先安抚乘客情绪，告知准备进行解救操作，让其耐心等待救援。</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2.管理部门立即通知电梯维保公司，要求相关的维修人员在必须在30分钟之内赶到电梯现场实施救援。</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3.值班员做好故障电梯各厅门入口处“电梯暂停使用”的警示标志。</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4.管理部门如确认电梯维保公司相关维修人员在30分钟内未赶到现场后，如轿厢内被困乘客出现不适反映，可立即通知“119”实施强制救援。</w:t>
      </w:r>
    </w:p>
    <w:p w:rsidR="00574570" w:rsidRDefault="001E426E">
      <w:pPr>
        <w:spacing w:line="50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（八）相关联系电话</w:t>
      </w:r>
    </w:p>
    <w:p w:rsidR="00574570" w:rsidRDefault="001E426E">
      <w:pPr>
        <w:spacing w:line="5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急救：120                  火警：119</w:t>
      </w:r>
    </w:p>
    <w:p w:rsidR="00574570" w:rsidRDefault="001E426E">
      <w:pPr>
        <w:spacing w:line="500" w:lineRule="exact"/>
        <w:ind w:firstLineChars="200" w:firstLine="640"/>
        <w:rPr>
          <w:rFonts w:ascii="仿宋" w:eastAsia="仿宋" w:hAnsi="仿宋" w:cs="仿宋"/>
          <w:bCs/>
          <w:color w:val="000000"/>
          <w:sz w:val="32"/>
          <w:szCs w:val="32"/>
        </w:rPr>
      </w:pPr>
      <w:r>
        <w:rPr>
          <w:rFonts w:ascii="仿宋" w:eastAsia="仿宋" w:hAnsi="仿宋" w:cs="仿宋" w:hint="eastAsia"/>
          <w:bCs/>
          <w:color w:val="000000"/>
          <w:sz w:val="32"/>
          <w:szCs w:val="32"/>
        </w:rPr>
        <w:t>电梯维保公司热线电话： 96333     85600266</w:t>
      </w:r>
    </w:p>
    <w:p w:rsidR="00574570" w:rsidRDefault="001E426E">
      <w:pPr>
        <w:spacing w:line="500" w:lineRule="exact"/>
        <w:ind w:firstLineChars="1850" w:firstLine="5920"/>
        <w:rPr>
          <w:rFonts w:ascii="仿宋" w:eastAsia="仿宋" w:hAnsi="仿宋" w:cs="仿宋"/>
          <w:bCs/>
          <w:color w:val="000000"/>
          <w:sz w:val="32"/>
          <w:szCs w:val="32"/>
        </w:rPr>
      </w:pPr>
      <w:r>
        <w:rPr>
          <w:rFonts w:ascii="仿宋" w:eastAsia="仿宋" w:hAnsi="仿宋" w:cs="仿宋" w:hint="eastAsia"/>
          <w:bCs/>
          <w:color w:val="000000"/>
          <w:sz w:val="32"/>
          <w:szCs w:val="32"/>
        </w:rPr>
        <w:t>13605213966</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bCs/>
          <w:color w:val="000000"/>
          <w:sz w:val="32"/>
          <w:szCs w:val="32"/>
        </w:rPr>
        <w:t>离单位最近的医院：徐州矿山医院</w:t>
      </w:r>
    </w:p>
    <w:p w:rsidR="00574570" w:rsidRDefault="001E426E">
      <w:pPr>
        <w:pStyle w:val="3"/>
        <w:spacing w:before="0" w:after="0" w:line="500" w:lineRule="exact"/>
        <w:ind w:firstLineChars="196" w:firstLine="630"/>
        <w:rPr>
          <w:rFonts w:ascii="仿宋" w:eastAsia="仿宋" w:hAnsi="仿宋" w:cs="仿宋"/>
        </w:rPr>
      </w:pPr>
      <w:bookmarkStart w:id="79" w:name="_Toc5889"/>
      <w:r>
        <w:rPr>
          <w:rFonts w:ascii="仿宋" w:eastAsia="仿宋" w:hAnsi="仿宋" w:cs="仿宋" w:hint="eastAsia"/>
        </w:rPr>
        <w:t>九、水电中心工作规范</w:t>
      </w:r>
      <w:bookmarkEnd w:id="79"/>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1.保障学校的安全供水、供电。</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2.保障学校供水供电设施的正常运行。</w:t>
      </w:r>
    </w:p>
    <w:p w:rsidR="00574570" w:rsidRDefault="001E426E">
      <w:pPr>
        <w:spacing w:line="50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3.保证相关供水供电的及时维修，本着更细心热情的态度，做好与用水用电的相关服务工作。</w:t>
      </w:r>
    </w:p>
    <w:p w:rsidR="00574570" w:rsidRDefault="001E426E">
      <w:pPr>
        <w:spacing w:line="5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sz w:val="32"/>
          <w:szCs w:val="32"/>
        </w:rPr>
        <w:t>4.</w:t>
      </w:r>
      <w:r>
        <w:rPr>
          <w:rFonts w:ascii="仿宋" w:eastAsia="仿宋" w:hAnsi="仿宋" w:cs="仿宋" w:hint="eastAsia"/>
          <w:color w:val="000000"/>
          <w:kern w:val="0"/>
          <w:sz w:val="32"/>
          <w:szCs w:val="32"/>
        </w:rPr>
        <w:t>坚决纠正一切违规用电、用水行为，克服长明灯、长流水，节约用水用电，降低能耗。</w:t>
      </w:r>
    </w:p>
    <w:p w:rsidR="00574570" w:rsidRDefault="00574570">
      <w:pPr>
        <w:rPr>
          <w:rFonts w:ascii="宋体" w:hAnsi="宋体"/>
          <w:color w:val="000000" w:themeColor="text1"/>
          <w:sz w:val="24"/>
        </w:rPr>
      </w:pPr>
    </w:p>
    <w:tbl>
      <w:tblPr>
        <w:tblW w:w="9707" w:type="dxa"/>
        <w:jc w:val="center"/>
        <w:tblInd w:w="92" w:type="dxa"/>
        <w:tblLayout w:type="fixed"/>
        <w:tblLook w:val="04A0"/>
      </w:tblPr>
      <w:tblGrid>
        <w:gridCol w:w="1116"/>
        <w:gridCol w:w="861"/>
        <w:gridCol w:w="3747"/>
        <w:gridCol w:w="1946"/>
        <w:gridCol w:w="2037"/>
      </w:tblGrid>
      <w:tr w:rsidR="00574570">
        <w:trPr>
          <w:trHeight w:val="679"/>
          <w:jc w:val="center"/>
        </w:trPr>
        <w:tc>
          <w:tcPr>
            <w:tcW w:w="9707" w:type="dxa"/>
            <w:gridSpan w:val="5"/>
            <w:tcBorders>
              <w:top w:val="nil"/>
              <w:left w:val="nil"/>
              <w:bottom w:val="nil"/>
              <w:right w:val="nil"/>
            </w:tcBorders>
            <w:shd w:val="clear" w:color="auto" w:fill="auto"/>
            <w:vAlign w:val="center"/>
          </w:tcPr>
          <w:p w:rsidR="00574570" w:rsidRDefault="00574570">
            <w:pPr>
              <w:widowControl/>
              <w:jc w:val="center"/>
              <w:rPr>
                <w:rFonts w:ascii="方正小标宋简体" w:eastAsia="方正小标宋简体" w:hAnsi="宋体" w:cs="宋体"/>
                <w:kern w:val="0"/>
                <w:sz w:val="40"/>
                <w:szCs w:val="40"/>
              </w:rPr>
            </w:pPr>
          </w:p>
          <w:p w:rsidR="00574570" w:rsidRDefault="001E426E">
            <w:pPr>
              <w:widowControl/>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lastRenderedPageBreak/>
              <w:t>质量管理体系文件索引</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lastRenderedPageBreak/>
              <w:t>页码</w:t>
            </w: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序号</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文  件  名  称</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文  件  编  号</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对应标准条款号</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center"/>
              <w:rPr>
                <w:rFonts w:ascii="宋体" w:hAnsi="宋体" w:cs="宋体"/>
                <w:b/>
                <w:bCs/>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Cs/>
                <w:kern w:val="0"/>
                <w:sz w:val="24"/>
              </w:rPr>
            </w:pPr>
            <w:r>
              <w:rPr>
                <w:rFonts w:ascii="宋体" w:hAnsi="宋体" w:cs="宋体" w:hint="eastAsia"/>
                <w:bCs/>
                <w:kern w:val="0"/>
                <w:sz w:val="24"/>
              </w:rPr>
              <w:t>1</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tabs>
                <w:tab w:val="left" w:pos="3066"/>
              </w:tabs>
              <w:snapToGrid w:val="0"/>
              <w:jc w:val="left"/>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各二级学院、职能部门工作职责</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tabs>
                <w:tab w:val="left" w:pos="3066"/>
              </w:tabs>
              <w:snapToGrid w:val="0"/>
              <w:jc w:val="center"/>
              <w:rPr>
                <w:rFonts w:asciiTheme="minorEastAsia" w:eastAsiaTheme="minorEastAsia" w:hAnsiTheme="minorEastAsia" w:cstheme="minorEastAsia"/>
                <w:b/>
                <w:bCs/>
                <w:sz w:val="30"/>
                <w:szCs w:val="30"/>
              </w:rPr>
            </w:pPr>
            <w:r>
              <w:rPr>
                <w:rFonts w:ascii="宋体" w:hAnsi="宋体" w:cs="宋体" w:hint="eastAsia"/>
                <w:color w:val="000000"/>
                <w:kern w:val="0"/>
                <w:sz w:val="18"/>
                <w:szCs w:val="18"/>
              </w:rPr>
              <w:t>XJSC-5.3-01</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5.3</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center"/>
              <w:rPr>
                <w:rFonts w:ascii="宋体" w:hAnsi="宋体" w:cs="宋体"/>
                <w:b/>
                <w:bCs/>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kern w:val="0"/>
                <w:sz w:val="24"/>
              </w:rPr>
            </w:pPr>
            <w:r>
              <w:rPr>
                <w:rFonts w:hint="eastAsia"/>
                <w:kern w:val="0"/>
                <w:sz w:val="24"/>
              </w:rPr>
              <w:t>2</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color w:val="FF0000"/>
                <w:sz w:val="18"/>
                <w:szCs w:val="18"/>
              </w:rPr>
            </w:pPr>
            <w:r>
              <w:rPr>
                <w:rFonts w:hint="eastAsia"/>
                <w:color w:val="FF0000"/>
                <w:sz w:val="18"/>
                <w:szCs w:val="18"/>
              </w:rPr>
              <w:t>二级学院（部）、职能部门年度绩效考核办法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18"/>
                <w:szCs w:val="18"/>
              </w:rPr>
            </w:pPr>
            <w:r>
              <w:rPr>
                <w:rFonts w:hint="eastAsia"/>
                <w:sz w:val="18"/>
                <w:szCs w:val="18"/>
              </w:rPr>
              <w:t>XJSC-6.2.1-01</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6.2.1</w:t>
            </w:r>
          </w:p>
        </w:tc>
      </w:tr>
      <w:tr w:rsidR="00574570">
        <w:trPr>
          <w:trHeight w:val="510"/>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kern w:val="0"/>
                <w:sz w:val="24"/>
              </w:rPr>
            </w:pPr>
            <w:r>
              <w:rPr>
                <w:rFonts w:hint="eastAsia"/>
                <w:kern w:val="0"/>
                <w:sz w:val="24"/>
              </w:rPr>
              <w:t>3</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江苏省徐州技师学院教学管理规范</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XJSC-8.5.1-01</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8.5.1</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kern w:val="0"/>
                <w:sz w:val="24"/>
              </w:rPr>
            </w:pPr>
            <w:r>
              <w:rPr>
                <w:rFonts w:hint="eastAsia"/>
                <w:kern w:val="0"/>
                <w:sz w:val="24"/>
              </w:rPr>
              <w:t>4</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江苏省徐州技师学院教学事故认定及处理办法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XJSC-8.7-04</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8.7</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kern w:val="0"/>
                <w:sz w:val="24"/>
              </w:rPr>
            </w:pPr>
            <w:r>
              <w:rPr>
                <w:rFonts w:hint="eastAsia"/>
                <w:kern w:val="0"/>
                <w:sz w:val="24"/>
              </w:rPr>
              <w:t>5</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江苏省徐州技师学院课程考核与学生成绩评定办法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XJSC-8.6-01</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8.6</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kern w:val="0"/>
                <w:sz w:val="24"/>
              </w:rPr>
            </w:pPr>
            <w:r>
              <w:rPr>
                <w:rFonts w:hint="eastAsia"/>
                <w:kern w:val="0"/>
                <w:sz w:val="24"/>
              </w:rPr>
              <w:t>6</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江苏省徐州技师学院专业建设管理办法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XJSC-8.5.1-02</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8.5.1</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kern w:val="0"/>
                <w:sz w:val="24"/>
              </w:rPr>
            </w:pPr>
            <w:r>
              <w:rPr>
                <w:rFonts w:hint="eastAsia"/>
                <w:kern w:val="0"/>
                <w:sz w:val="24"/>
              </w:rPr>
              <w:t>7</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江苏省徐州技师学院课程建设管理办法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XJSC-8.5.1-03</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8.5.1</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kern w:val="0"/>
                <w:sz w:val="24"/>
              </w:rPr>
            </w:pPr>
            <w:r>
              <w:rPr>
                <w:rFonts w:hint="eastAsia"/>
                <w:kern w:val="0"/>
                <w:sz w:val="24"/>
              </w:rPr>
              <w:t>8</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江苏省徐州技师学院教学督导工作制度</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XJSC-8.5.1-04</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8.5.1</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kern w:val="0"/>
                <w:sz w:val="24"/>
              </w:rPr>
            </w:pPr>
            <w:r>
              <w:rPr>
                <w:rFonts w:hint="eastAsia"/>
                <w:kern w:val="0"/>
                <w:sz w:val="24"/>
              </w:rPr>
              <w:t>9</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江苏省徐州技师学院教学工作委员会工作章程</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XJSC-8.1-01</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8.1</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sz w:val="24"/>
              </w:rPr>
            </w:pPr>
            <w:r>
              <w:t>1</w:t>
            </w:r>
            <w:r>
              <w:rPr>
                <w:rFonts w:hint="eastAsia"/>
              </w:rPr>
              <w:t>0</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widowControl/>
              <w:jc w:val="left"/>
              <w:rPr>
                <w:rFonts w:ascii="宋体" w:hAnsi="宋体" w:cs="宋体"/>
                <w:kern w:val="0"/>
                <w:sz w:val="18"/>
                <w:szCs w:val="18"/>
              </w:rPr>
            </w:pPr>
            <w:r>
              <w:rPr>
                <w:rFonts w:ascii="宋体" w:hAnsi="宋体" w:cs="宋体" w:hint="eastAsia"/>
                <w:kern w:val="0"/>
                <w:sz w:val="18"/>
                <w:szCs w:val="18"/>
              </w:rPr>
              <w:t>江苏省徐州技师学院教师业务考核办法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XJSC-7.2-01</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kern w:val="0"/>
                <w:szCs w:val="21"/>
              </w:rPr>
            </w:pPr>
            <w:r>
              <w:rPr>
                <w:rFonts w:ascii="宋体" w:hAnsi="宋体" w:cs="宋体" w:hint="eastAsia"/>
                <w:kern w:val="0"/>
                <w:szCs w:val="21"/>
              </w:rPr>
              <w:t>7.2</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sz w:val="24"/>
              </w:rPr>
            </w:pPr>
            <w:r>
              <w:t>1</w:t>
            </w:r>
            <w:r>
              <w:rPr>
                <w:rFonts w:hint="eastAsia"/>
              </w:rPr>
              <w:t>1</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江苏省徐州技师学院青年教师培养实施办法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XJSC-7.2-02</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7.2</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sz w:val="24"/>
              </w:rPr>
            </w:pPr>
            <w:r>
              <w:t>1</w:t>
            </w:r>
            <w:r>
              <w:rPr>
                <w:rFonts w:hint="eastAsia"/>
              </w:rPr>
              <w:t>2</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江苏省徐州技师学院教师到企业顶岗实践管理办法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XJSC-7.2-03</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7.2</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sz w:val="24"/>
              </w:rPr>
            </w:pPr>
            <w:r>
              <w:t>1</w:t>
            </w:r>
            <w:r>
              <w:rPr>
                <w:rFonts w:hint="eastAsia"/>
              </w:rPr>
              <w:t>3</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color w:val="FF0000"/>
                <w:sz w:val="18"/>
                <w:szCs w:val="18"/>
              </w:rPr>
            </w:pPr>
            <w:r>
              <w:rPr>
                <w:rFonts w:hint="eastAsia"/>
                <w:color w:val="FF0000"/>
                <w:sz w:val="18"/>
                <w:szCs w:val="18"/>
              </w:rPr>
              <w:t>江苏省徐州技师学院教科研成果认定奖励办法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color w:val="FF0000"/>
                <w:szCs w:val="21"/>
              </w:rPr>
            </w:pPr>
            <w:r>
              <w:rPr>
                <w:rFonts w:hint="eastAsia"/>
                <w:color w:val="FF0000"/>
                <w:szCs w:val="21"/>
              </w:rPr>
              <w:t>XJSC-8.3-01</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color w:val="FF0000"/>
                <w:szCs w:val="21"/>
              </w:rPr>
            </w:pPr>
            <w:r>
              <w:rPr>
                <w:rFonts w:hint="eastAsia"/>
                <w:color w:val="FF0000"/>
                <w:szCs w:val="21"/>
              </w:rPr>
              <w:t>8.3</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sz w:val="24"/>
              </w:rPr>
            </w:pPr>
            <w:r>
              <w:t>1</w:t>
            </w:r>
            <w:r>
              <w:rPr>
                <w:rFonts w:hint="eastAsia"/>
              </w:rPr>
              <w:t>4</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江苏省徐州技师学院科研项目管理办法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XJSC-8.1-03</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8.1</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sz w:val="24"/>
              </w:rPr>
            </w:pPr>
            <w:r>
              <w:t>1</w:t>
            </w:r>
            <w:r>
              <w:rPr>
                <w:rFonts w:hint="eastAsia"/>
              </w:rPr>
              <w:t>5</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江苏省徐州技师学院科研经费管理办法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XJSC-8.1-04</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8.1</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color w:val="FF0000"/>
                <w:sz w:val="24"/>
              </w:rPr>
            </w:pPr>
            <w:r>
              <w:rPr>
                <w:color w:val="FF0000"/>
              </w:rPr>
              <w:t>1</w:t>
            </w:r>
            <w:r>
              <w:rPr>
                <w:rFonts w:hint="eastAsia"/>
                <w:color w:val="FF0000"/>
              </w:rPr>
              <w:t>6</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江苏省徐州技师学院公开课管理办法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XJSC-8.1-05</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8.1</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color w:val="FF0000"/>
                <w:sz w:val="24"/>
              </w:rPr>
            </w:pPr>
            <w:r>
              <w:rPr>
                <w:color w:val="FF0000"/>
              </w:rPr>
              <w:t>1</w:t>
            </w:r>
            <w:r>
              <w:rPr>
                <w:rFonts w:hint="eastAsia"/>
                <w:color w:val="FF0000"/>
              </w:rPr>
              <w:t>7</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江苏省徐州技师学院专业设置与调整管理办法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XJSC-8.1-06</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8.1</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color w:val="FF0000"/>
                <w:sz w:val="24"/>
              </w:rPr>
            </w:pPr>
            <w:r>
              <w:rPr>
                <w:rFonts w:hint="eastAsia"/>
                <w:color w:val="FF0000"/>
              </w:rPr>
              <w:t>18</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江苏省徐州技师学院专业（群）负责人制度实施办法（试行）</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XJSC-7.2-04</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7.2</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color w:val="FF0000"/>
              </w:rPr>
            </w:pPr>
            <w:r>
              <w:rPr>
                <w:rFonts w:hint="eastAsia"/>
                <w:color w:val="FF0000"/>
              </w:rPr>
              <w:t>19</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widowControl/>
              <w:jc w:val="left"/>
              <w:textAlignment w:val="center"/>
              <w:rPr>
                <w:sz w:val="18"/>
                <w:szCs w:val="18"/>
              </w:rPr>
            </w:pPr>
            <w:r>
              <w:rPr>
                <w:rFonts w:ascii="宋体" w:hAnsi="宋体" w:cs="宋体" w:hint="eastAsia"/>
                <w:color w:val="000000"/>
                <w:kern w:val="0"/>
                <w:sz w:val="18"/>
                <w:szCs w:val="18"/>
                <w:lang/>
              </w:rPr>
              <w:t>严格管理文件细则--教学管理</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szCs w:val="21"/>
              </w:rPr>
            </w:pPr>
            <w:r>
              <w:rPr>
                <w:rFonts w:hint="eastAsia"/>
                <w:szCs w:val="21"/>
              </w:rPr>
              <w:t>XJSC-8.5.1-05</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szCs w:val="21"/>
              </w:rPr>
            </w:pPr>
            <w:r>
              <w:rPr>
                <w:rFonts w:hint="eastAsia"/>
                <w:szCs w:val="21"/>
              </w:rPr>
              <w:t>8.5.1</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sz w:val="24"/>
              </w:rPr>
            </w:pPr>
            <w:r>
              <w:t>2</w:t>
            </w:r>
            <w:r>
              <w:rPr>
                <w:rFonts w:hint="eastAsia"/>
              </w:rPr>
              <w:t>0</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外聘教师聘用及管理办法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XJSC-7.1.2-01</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7.1.2</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sz w:val="24"/>
              </w:rPr>
            </w:pPr>
            <w:r>
              <w:rPr>
                <w:rFonts w:hint="eastAsia"/>
                <w:sz w:val="24"/>
              </w:rPr>
              <w:t>21</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教学档案管理办法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XJSC-8.1-07</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8.1</w:t>
            </w:r>
          </w:p>
        </w:tc>
      </w:tr>
      <w:tr w:rsidR="00574570">
        <w:trPr>
          <w:trHeight w:val="582"/>
          <w:jc w:val="center"/>
        </w:trPr>
        <w:tc>
          <w:tcPr>
            <w:tcW w:w="1116" w:type="dxa"/>
            <w:tcBorders>
              <w:top w:val="nil"/>
              <w:left w:val="single" w:sz="4" w:space="0" w:color="auto"/>
              <w:bottom w:val="single" w:sz="4" w:space="0" w:color="000000"/>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sz w:val="24"/>
              </w:rPr>
            </w:pPr>
            <w:r>
              <w:rPr>
                <w:rFonts w:hint="eastAsia"/>
                <w:sz w:val="24"/>
              </w:rPr>
              <w:t>22</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教材建设与管理办法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XJSC-8.4.3-01</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8.4.3</w:t>
            </w:r>
          </w:p>
        </w:tc>
      </w:tr>
      <w:tr w:rsidR="00574570">
        <w:trPr>
          <w:trHeight w:val="679"/>
          <w:jc w:val="center"/>
        </w:trPr>
        <w:tc>
          <w:tcPr>
            <w:tcW w:w="9707" w:type="dxa"/>
            <w:gridSpan w:val="5"/>
            <w:tcBorders>
              <w:top w:val="nil"/>
              <w:left w:val="nil"/>
              <w:bottom w:val="nil"/>
              <w:right w:val="nil"/>
            </w:tcBorders>
            <w:shd w:val="clear" w:color="auto" w:fill="auto"/>
            <w:vAlign w:val="center"/>
          </w:tcPr>
          <w:p w:rsidR="00574570" w:rsidRDefault="001E426E">
            <w:pPr>
              <w:widowControl/>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质量管理体系文件索引</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页码</w:t>
            </w: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序号</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文  件  名  称</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文  件  编  号</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对应标准条款号</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center"/>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sz w:val="24"/>
              </w:rPr>
            </w:pPr>
            <w:r>
              <w:t>2</w:t>
            </w:r>
            <w:r>
              <w:rPr>
                <w:rFonts w:hint="eastAsia"/>
              </w:rPr>
              <w:t>2</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教务处机房管理办法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XJSC-7.1.3-01</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sz w:val="24"/>
              </w:rPr>
            </w:pPr>
            <w:r>
              <w:t>2</w:t>
            </w:r>
            <w:r>
              <w:rPr>
                <w:rFonts w:hint="eastAsia"/>
              </w:rPr>
              <w:t>3</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开课计划制定与排课管理办法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XJSC-8.5.1-06</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8.5.1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sz w:val="24"/>
              </w:rPr>
            </w:pPr>
            <w:r>
              <w:t>2</w:t>
            </w:r>
            <w:r>
              <w:rPr>
                <w:rFonts w:hint="eastAsia"/>
              </w:rPr>
              <w:t>4</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人才培养方案管理规定</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XJSC-7.2-05</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7.2</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sz w:val="24"/>
              </w:rPr>
            </w:pPr>
            <w:r>
              <w:t>2</w:t>
            </w:r>
            <w:r>
              <w:rPr>
                <w:rFonts w:hint="eastAsia"/>
              </w:rPr>
              <w:t>5</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考试工作管理办法（含鉴定）</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XJSC-8.6-02</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8.6</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26</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教学资源平台建设方案（试行）</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XJSC-7.1.3-02</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27</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图书采购、验收、编目管理制度</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XJSC-8.4.2-01</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8.4.2</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sz w:val="24"/>
              </w:rPr>
            </w:pPr>
            <w:r>
              <w:rPr>
                <w:rFonts w:hint="eastAsia"/>
              </w:rPr>
              <w:t>28</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图书赔偿制度</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XJSC-8.5.1-07</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8.5.1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sz w:val="24"/>
              </w:rPr>
            </w:pPr>
            <w:r>
              <w:rPr>
                <w:rFonts w:hint="eastAsia"/>
              </w:rPr>
              <w:t>29</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图书借阅制度</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XJSC-8.5.1-08</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8.5.1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30</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开架阅览室制度</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XJSC-8.5.1-09</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8.5.1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31</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阅览室管理制度</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XJSC-8.5.1-10</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8.5.1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32</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工具书阅览室制度</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XJSC-8.5.1-05</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8.5.1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33</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江苏省徐州技师学院仪器设备管理办法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XJSC-7.1.3-03</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34</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江苏省徐州技师学院大型、贵重、精密仪器设备管理暂行办法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XJSC-7.1.3-04</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35</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江苏省徐州技师学院低值耐用品、易耗品、材料管理办法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XJSC-7.1.3-05</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36</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江苏省徐州技师学院仪器设备验收规程</w:t>
            </w:r>
            <w:r>
              <w:rPr>
                <w:rFonts w:hint="eastAsia"/>
                <w:sz w:val="18"/>
                <w:szCs w:val="18"/>
              </w:rPr>
              <w:t> </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XJSC-7.1.3-06</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37</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江苏省徐州技师学院仪器设备调拨、借用管理办法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XJSC-7.1.3-07</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38</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江苏省徐州技师学院仪器设备清查办法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XJSC-7.1.3-08</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39</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江苏省徐州技师学院关于工作人员变动后仪器设备移交管理办法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XJSC-7.1.3-09</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40</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江苏省徐州技师学院仪器设备损坏、丢失赔偿处理办法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XJSC-7.1.3-10</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41</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江苏省徐州技师学院采购管理暂行办法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XJSC-8.4.3-01</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8.4.3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42</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江苏省徐州技师学院教学仓库管理制度</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XJSC-8.5.4-01</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8.5.4</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ascii="宋体" w:hAnsi="宋体" w:cs="宋体" w:hint="eastAsia"/>
                <w:sz w:val="24"/>
              </w:rPr>
              <w:t>43</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江苏省徐州技师学院实训材料申购发放管理办法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XJSC-8.4.3-02</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8.4.3</w:t>
            </w:r>
          </w:p>
        </w:tc>
      </w:tr>
      <w:tr w:rsidR="00574570">
        <w:trPr>
          <w:trHeight w:val="679"/>
          <w:jc w:val="center"/>
        </w:trPr>
        <w:tc>
          <w:tcPr>
            <w:tcW w:w="9707" w:type="dxa"/>
            <w:gridSpan w:val="5"/>
            <w:tcBorders>
              <w:top w:val="nil"/>
              <w:left w:val="nil"/>
              <w:bottom w:val="nil"/>
              <w:right w:val="nil"/>
            </w:tcBorders>
            <w:shd w:val="clear" w:color="auto" w:fill="auto"/>
            <w:vAlign w:val="center"/>
          </w:tcPr>
          <w:p w:rsidR="00574570" w:rsidRDefault="001E426E">
            <w:pPr>
              <w:widowControl/>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质量管理体系文件索引</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页码</w:t>
            </w: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序号</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文  件  名  称</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文  件  编  号</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对应标准条款号</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44</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江苏省徐州技师学院消耗性实训材料包干使用管理办法</w:t>
            </w:r>
            <w:r>
              <w:rPr>
                <w:rFonts w:hint="eastAsia"/>
                <w:sz w:val="18"/>
                <w:szCs w:val="18"/>
              </w:rPr>
              <w:t>(</w:t>
            </w:r>
            <w:r>
              <w:rPr>
                <w:rFonts w:hint="eastAsia"/>
                <w:sz w:val="18"/>
                <w:szCs w:val="18"/>
              </w:rPr>
              <w:t>试行</w:t>
            </w:r>
            <w:r>
              <w:rPr>
                <w:rFonts w:hint="eastAsia"/>
                <w:sz w:val="18"/>
                <w:szCs w:val="18"/>
              </w:rPr>
              <w:t>)</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XJSC-7.1.3-11</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45</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江苏省徐州技师学院废旧物品管理办法</w:t>
            </w:r>
            <w:r>
              <w:rPr>
                <w:rFonts w:hint="eastAsia"/>
                <w:sz w:val="18"/>
                <w:szCs w:val="18"/>
              </w:rPr>
              <w:t>(</w:t>
            </w:r>
            <w:r>
              <w:rPr>
                <w:rFonts w:hint="eastAsia"/>
                <w:sz w:val="18"/>
                <w:szCs w:val="18"/>
              </w:rPr>
              <w:t>暂行</w:t>
            </w:r>
            <w:r>
              <w:rPr>
                <w:rFonts w:hint="eastAsia"/>
                <w:sz w:val="18"/>
                <w:szCs w:val="18"/>
              </w:rPr>
              <w:t>)</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XJSC-7.1.3-12</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46</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江苏省徐州技师学院招投标管理暂行办法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XJSC-8.4.3-03</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8.4.3</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47</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江苏省徐州技师学院其它类资产管理办法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XJSC-7.1.3-13</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48</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江苏省徐州技师学院教学设备使用与维护保养制度</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XJSC-7.1.3-14</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49</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江苏省徐州技师学院教学设备使用与维护保养考核办法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XJSC-7.1.3-15</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50</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江苏省徐州技师学院计划内仪器设备添置程序</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XJSC-7.1.3-16</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51</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江苏省徐州技师学院校内实验实训室、实训基地资源共享管理办法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XJSC-7.1.3-17</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52</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江苏省徐州技师学院仪器设备报废管理办法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XJSC-7.1.3-18</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53</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实验实训室项目建设管理办法（试行）</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XJSC-7.1.3-19</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54</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职业技能大赛管理和奖励办法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XJSC-8.3.4-01</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8.3.4</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55</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《联合办学管理办法（修订）》</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XJSC-8.4.2-01</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8.4.2</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56</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《江苏省徐州技师学院成人高等教育管理办法（暂行）》</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XJSC-8.4.2-02</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8.4.2</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57</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关于印发《骨干教师选拔和管理办法（试行）》及《专业带头人选拔和管理办法》（试行）的通知</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XJSC-7.2-05</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7.2</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58</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关于印发《江苏省徐州技师学院“十三五”师资队伍建设规划的》的通知</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XJSC-7.2-06</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7.2</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59</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关于印发《江苏省徐州技师学院“十三五”专业建设规划》的通知</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XJSC-8.3.1-03</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8.3.1</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60</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关于印发《江苏省徐州技师学院学历学习和业务培训管理暂行办法》的通知</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XJSC-7.2-07</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7.2</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61</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江苏省徐州技师学院中青年教师五年知识更新计划</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XJSC-7.2-08</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7.2</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62</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江苏省徐州技师学院学生学籍管理规定</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XJSC-8.5.2-01</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8.5.2</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ascii="宋体" w:hAnsi="宋体" w:cs="宋体" w:hint="eastAsia"/>
                <w:sz w:val="24"/>
              </w:rPr>
              <w:t>63</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江苏省徐州技师学院学生学籍档案管理办法</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XJSC-8.5.2-02</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8.5.2</w:t>
            </w:r>
          </w:p>
        </w:tc>
      </w:tr>
      <w:tr w:rsidR="00574570">
        <w:trPr>
          <w:trHeight w:val="679"/>
          <w:jc w:val="center"/>
        </w:trPr>
        <w:tc>
          <w:tcPr>
            <w:tcW w:w="9707" w:type="dxa"/>
            <w:gridSpan w:val="5"/>
            <w:tcBorders>
              <w:top w:val="nil"/>
              <w:left w:val="nil"/>
              <w:bottom w:val="nil"/>
              <w:right w:val="nil"/>
            </w:tcBorders>
            <w:shd w:val="clear" w:color="auto" w:fill="auto"/>
            <w:vAlign w:val="center"/>
          </w:tcPr>
          <w:p w:rsidR="00574570" w:rsidRDefault="001E426E">
            <w:pPr>
              <w:widowControl/>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质量管理体系文件索引</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页码</w:t>
            </w: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序号</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文  件  名  称</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文  件  编  号</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对应标准条款号</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64</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江苏省徐州技师学院“三好学生”、“优秀班干部”、“技能标兵”评选办法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XJSC-8.6-03</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8.6</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65</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江苏省徐州技师学院学生操行考核办法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XJSC-8.6-04</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8.6</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66</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江苏省徐州技师学院奖学金评定发放办法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XJSC-8.1-08</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67</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江苏省徐州技师学院家庭经济困难学生认定办法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XJSC-8.1-09</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68</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江苏省徐州技师学院勤工助学管理办法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XJSC-8.1-10</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69</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江苏省徐州技师学院违纪学生处分条例</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XJSC-8.7-02</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8.7</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70</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江苏省徐州技师学院班主任管理办法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XJSC-7.1.2-02</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7.1.2</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71</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江苏省徐州技师学院文明宿舍管理评比细则</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XJSC-8.1-11</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72</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江苏省徐州技师学院就业工作管理办法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XJSC-8.5.5-01</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8.5.5</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73</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w:t>
            </w:r>
            <w:bookmarkStart w:id="80" w:name="_GoBack"/>
            <w:bookmarkEnd w:id="80"/>
            <w:r>
              <w:rPr>
                <w:rFonts w:hint="eastAsia"/>
                <w:sz w:val="18"/>
                <w:szCs w:val="18"/>
              </w:rPr>
              <w:t>学生社团管理制度</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XJSC-8.1-12</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74</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江苏省徐州技师学院二级学院团总支考核办法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XJSC-8.6-05</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8.6</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75</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江苏省徐州技师学院关于建立健全督查体系的意见</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XJSC-9.1.1-01</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9.1.1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76</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校内设立工作意见箱的通知</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XJSC-9.1.1-02</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9.1.1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77</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规范校内请示、报告办理程序的通知</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XJSC-9.1.1-03</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9.1.1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78</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关于强化管理</w:t>
            </w:r>
            <w:r>
              <w:rPr>
                <w:rFonts w:hint="eastAsia"/>
                <w:sz w:val="18"/>
                <w:szCs w:val="18"/>
              </w:rPr>
              <w:t xml:space="preserve"> </w:t>
            </w:r>
            <w:r>
              <w:rPr>
                <w:rFonts w:hint="eastAsia"/>
                <w:sz w:val="18"/>
                <w:szCs w:val="18"/>
              </w:rPr>
              <w:t>提升水平的意见</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XJSC-8.1-15</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8.1</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79</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江苏省徐州技师学院固定资产管理办法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XJSC-7.1.3-20</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80</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江苏省徐州技师学院固定资产报废及处置管理办法</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XJSC-7.1.3-21</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81</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江苏省徐州技师学院绿化管理服务工作措施</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XJSC-7.1.4-01</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7.1.4</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82</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江苏省徐州技师学院绿化管理服务工作标准</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XJSC-7.1.4-02</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7.1.4</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83</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江苏省徐州技师学院绿化管理服务岗位职责</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XJSC-7.1.4-03</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7.1.4</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84</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关于加强电梯管理工作的实施方案</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XJSC-7.1.3-22</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527"/>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85</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电梯管理制度</w:t>
            </w:r>
            <w:r>
              <w:rPr>
                <w:rFonts w:hint="eastAsia"/>
                <w:sz w:val="18"/>
                <w:szCs w:val="18"/>
              </w:rPr>
              <w:t xml:space="preserve"> </w:t>
            </w:r>
            <w:r>
              <w:rPr>
                <w:rFonts w:hint="eastAsia"/>
                <w:sz w:val="18"/>
                <w:szCs w:val="18"/>
              </w:rPr>
              <w:t>应急救援</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XJSC-7.1.3-23</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7.1.3</w:t>
            </w:r>
          </w:p>
        </w:tc>
      </w:tr>
      <w:tr w:rsidR="00574570">
        <w:trPr>
          <w:trHeight w:val="679"/>
          <w:jc w:val="center"/>
        </w:trPr>
        <w:tc>
          <w:tcPr>
            <w:tcW w:w="9707" w:type="dxa"/>
            <w:gridSpan w:val="5"/>
            <w:tcBorders>
              <w:top w:val="nil"/>
              <w:left w:val="nil"/>
              <w:bottom w:val="nil"/>
              <w:right w:val="nil"/>
            </w:tcBorders>
            <w:shd w:val="clear" w:color="auto" w:fill="auto"/>
            <w:vAlign w:val="center"/>
          </w:tcPr>
          <w:p w:rsidR="00574570" w:rsidRDefault="001E426E">
            <w:pPr>
              <w:widowControl/>
              <w:jc w:val="center"/>
              <w:rPr>
                <w:rFonts w:ascii="方正小标宋简体" w:eastAsia="方正小标宋简体" w:hAnsi="宋体" w:cs="宋体"/>
                <w:kern w:val="0"/>
                <w:sz w:val="40"/>
                <w:szCs w:val="40"/>
              </w:rPr>
            </w:pPr>
            <w:r>
              <w:rPr>
                <w:rFonts w:ascii="方正小标宋简体" w:eastAsia="方正小标宋简体" w:hAnsi="宋体" w:cs="宋体" w:hint="eastAsia"/>
                <w:kern w:val="0"/>
                <w:sz w:val="40"/>
                <w:szCs w:val="40"/>
              </w:rPr>
              <w:t>质量管理体系文件索引</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页码</w:t>
            </w:r>
          </w:p>
        </w:tc>
        <w:tc>
          <w:tcPr>
            <w:tcW w:w="861"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序号</w:t>
            </w:r>
          </w:p>
        </w:tc>
        <w:tc>
          <w:tcPr>
            <w:tcW w:w="374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文  件  名  称</w:t>
            </w:r>
          </w:p>
        </w:tc>
        <w:tc>
          <w:tcPr>
            <w:tcW w:w="1946"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文  件  编  号</w:t>
            </w:r>
          </w:p>
        </w:tc>
        <w:tc>
          <w:tcPr>
            <w:tcW w:w="2037" w:type="dxa"/>
            <w:tcBorders>
              <w:top w:val="single" w:sz="4" w:space="0" w:color="auto"/>
              <w:left w:val="nil"/>
              <w:bottom w:val="single" w:sz="4" w:space="0" w:color="auto"/>
              <w:right w:val="single" w:sz="4" w:space="0" w:color="auto"/>
            </w:tcBorders>
            <w:shd w:val="clear" w:color="auto" w:fill="auto"/>
            <w:vAlign w:val="center"/>
          </w:tcPr>
          <w:p w:rsidR="00574570" w:rsidRDefault="001E426E">
            <w:pPr>
              <w:widowControl/>
              <w:jc w:val="center"/>
              <w:rPr>
                <w:rFonts w:ascii="宋体" w:hAnsi="宋体" w:cs="宋体"/>
                <w:b/>
                <w:bCs/>
                <w:kern w:val="0"/>
                <w:sz w:val="24"/>
              </w:rPr>
            </w:pPr>
            <w:r>
              <w:rPr>
                <w:rFonts w:ascii="宋体" w:hAnsi="宋体" w:cs="宋体" w:hint="eastAsia"/>
                <w:b/>
                <w:bCs/>
                <w:kern w:val="0"/>
                <w:sz w:val="24"/>
              </w:rPr>
              <w:t>对应标准条款号</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 w:val="24"/>
              </w:rPr>
            </w:pPr>
            <w:r>
              <w:rPr>
                <w:rFonts w:hint="eastAsia"/>
              </w:rPr>
              <w:t>86</w:t>
            </w:r>
          </w:p>
        </w:tc>
        <w:tc>
          <w:tcPr>
            <w:tcW w:w="3747" w:type="dxa"/>
            <w:tcBorders>
              <w:top w:val="nil"/>
              <w:left w:val="nil"/>
              <w:bottom w:val="single" w:sz="4" w:space="0" w:color="auto"/>
              <w:right w:val="single" w:sz="4" w:space="0" w:color="auto"/>
            </w:tcBorders>
            <w:shd w:val="clear" w:color="auto" w:fill="auto"/>
            <w:vAlign w:val="center"/>
          </w:tcPr>
          <w:p w:rsidR="00574570" w:rsidRDefault="001E426E">
            <w:pPr>
              <w:rPr>
                <w:rFonts w:ascii="宋体" w:hAnsi="宋体" w:cs="宋体"/>
                <w:sz w:val="18"/>
                <w:szCs w:val="18"/>
              </w:rPr>
            </w:pPr>
            <w:r>
              <w:rPr>
                <w:rFonts w:hint="eastAsia"/>
                <w:sz w:val="18"/>
                <w:szCs w:val="18"/>
              </w:rPr>
              <w:t>徐州技师学院餐饮管理质量标准措施岗位职责</w:t>
            </w:r>
          </w:p>
        </w:tc>
        <w:tc>
          <w:tcPr>
            <w:tcW w:w="1946"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XJSC-8.4.2-03</w:t>
            </w:r>
          </w:p>
        </w:tc>
        <w:tc>
          <w:tcPr>
            <w:tcW w:w="2037" w:type="dxa"/>
            <w:tcBorders>
              <w:top w:val="nil"/>
              <w:left w:val="nil"/>
              <w:bottom w:val="single" w:sz="4" w:space="0" w:color="auto"/>
              <w:right w:val="single" w:sz="4" w:space="0" w:color="auto"/>
            </w:tcBorders>
            <w:shd w:val="clear" w:color="auto" w:fill="auto"/>
            <w:vAlign w:val="center"/>
          </w:tcPr>
          <w:p w:rsidR="00574570" w:rsidRDefault="001E426E">
            <w:pPr>
              <w:jc w:val="center"/>
              <w:rPr>
                <w:rFonts w:ascii="宋体" w:hAnsi="宋体" w:cs="宋体"/>
                <w:szCs w:val="21"/>
              </w:rPr>
            </w:pPr>
            <w:r>
              <w:rPr>
                <w:rFonts w:hint="eastAsia"/>
                <w:szCs w:val="21"/>
              </w:rPr>
              <w:t>8.4.2</w:t>
            </w: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center"/>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Cs w:val="21"/>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18"/>
                <w:szCs w:val="18"/>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18"/>
                <w:szCs w:val="18"/>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r>
      <w:tr w:rsidR="00574570">
        <w:trPr>
          <w:trHeight w:val="582"/>
          <w:jc w:val="center"/>
        </w:trPr>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574570" w:rsidRDefault="00574570">
            <w:pPr>
              <w:widowControl/>
              <w:jc w:val="left"/>
              <w:rPr>
                <w:rFonts w:ascii="宋体" w:hAnsi="宋体" w:cs="宋体"/>
                <w:kern w:val="0"/>
                <w:sz w:val="24"/>
              </w:rPr>
            </w:pPr>
          </w:p>
        </w:tc>
        <w:tc>
          <w:tcPr>
            <w:tcW w:w="861"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c>
          <w:tcPr>
            <w:tcW w:w="3747" w:type="dxa"/>
            <w:tcBorders>
              <w:top w:val="nil"/>
              <w:left w:val="nil"/>
              <w:bottom w:val="single" w:sz="4" w:space="0" w:color="auto"/>
              <w:right w:val="single" w:sz="4" w:space="0" w:color="auto"/>
            </w:tcBorders>
            <w:shd w:val="clear" w:color="auto" w:fill="auto"/>
            <w:vAlign w:val="center"/>
          </w:tcPr>
          <w:p w:rsidR="00574570" w:rsidRDefault="00574570">
            <w:pPr>
              <w:rPr>
                <w:rFonts w:ascii="宋体" w:hAnsi="宋体" w:cs="宋体"/>
                <w:sz w:val="18"/>
                <w:szCs w:val="18"/>
              </w:rPr>
            </w:pPr>
          </w:p>
        </w:tc>
        <w:tc>
          <w:tcPr>
            <w:tcW w:w="1946"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18"/>
                <w:szCs w:val="18"/>
              </w:rPr>
            </w:pPr>
          </w:p>
        </w:tc>
        <w:tc>
          <w:tcPr>
            <w:tcW w:w="2037" w:type="dxa"/>
            <w:tcBorders>
              <w:top w:val="nil"/>
              <w:left w:val="nil"/>
              <w:bottom w:val="single" w:sz="4" w:space="0" w:color="auto"/>
              <w:right w:val="single" w:sz="4" w:space="0" w:color="auto"/>
            </w:tcBorders>
            <w:shd w:val="clear" w:color="auto" w:fill="auto"/>
            <w:vAlign w:val="center"/>
          </w:tcPr>
          <w:p w:rsidR="00574570" w:rsidRDefault="00574570">
            <w:pPr>
              <w:jc w:val="center"/>
              <w:rPr>
                <w:rFonts w:ascii="宋体" w:hAnsi="宋体" w:cs="宋体"/>
                <w:sz w:val="24"/>
              </w:rPr>
            </w:pPr>
          </w:p>
        </w:tc>
      </w:tr>
    </w:tbl>
    <w:p w:rsidR="00574570" w:rsidRDefault="00574570">
      <w:pPr>
        <w:rPr>
          <w:rFonts w:ascii="宋体" w:hAnsi="宋体"/>
          <w:color w:val="000000" w:themeColor="text1"/>
          <w:sz w:val="24"/>
        </w:rPr>
      </w:pPr>
    </w:p>
    <w:sectPr w:rsidR="00574570" w:rsidSect="005745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F92" w:rsidRDefault="00446F92" w:rsidP="00574570">
      <w:r>
        <w:separator/>
      </w:r>
    </w:p>
  </w:endnote>
  <w:endnote w:type="continuationSeparator" w:id="1">
    <w:p w:rsidR="00446F92" w:rsidRDefault="00446F92" w:rsidP="005745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altName w:val="仿宋"/>
    <w:charset w:val="86"/>
    <w:family w:val="modern"/>
    <w:pitch w:val="default"/>
    <w:sig w:usb0="00000000" w:usb1="0000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swiss"/>
    <w:pitch w:val="default"/>
    <w:sig w:usb0="00000000" w:usb1="0000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华文细黑">
    <w:panose1 w:val="02010600040101010101"/>
    <w:charset w:val="86"/>
    <w:family w:val="auto"/>
    <w:pitch w:val="variable"/>
    <w:sig w:usb0="00000287" w:usb1="080F0000" w:usb2="00000010" w:usb3="00000000" w:csb0="0004009F" w:csb1="00000000"/>
  </w:font>
  <w:font w:name="ˎ̥">
    <w:altName w:val="Times New Roman"/>
    <w:charset w:val="00"/>
    <w:family w:val="roman"/>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Hiragino Sans GB">
    <w:altName w:val="Arial Unicode MS"/>
    <w:charset w:val="00"/>
    <w:family w:val="roman"/>
    <w:pitch w:val="default"/>
    <w:sig w:usb0="00000000" w:usb1="00000000" w:usb2="00000000" w:usb3="00000000" w:csb0="00040001" w:csb1="00000000"/>
  </w:font>
  <w:font w:name="Microsoft YaHei ΢ȭхڢ  ڌ墠 ˎ̥">
    <w:altName w:val="宋体"/>
    <w:charset w:val="86"/>
    <w:family w:val="roman"/>
    <w:pitch w:val="default"/>
    <w:sig w:usb0="00000000" w:usb1="00000000" w:usb2="00000010" w:usb3="00000000" w:csb0="00040000" w:csb1="00000000"/>
  </w:font>
  <w:font w:name="华文行楷">
    <w:panose1 w:val="02010800040101010101"/>
    <w:charset w:val="86"/>
    <w:family w:val="auto"/>
    <w:pitch w:val="variable"/>
    <w:sig w:usb0="00000001" w:usb1="080F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6E" w:rsidRDefault="001E426E">
    <w:pPr>
      <w:pStyle w:val="a7"/>
      <w:framePr w:wrap="around" w:vAnchor="text" w:hAnchor="margin" w:xAlign="center" w:y="1"/>
      <w:rPr>
        <w:rStyle w:val="ab"/>
      </w:rPr>
    </w:pPr>
    <w:r>
      <w:fldChar w:fldCharType="begin"/>
    </w:r>
    <w:r>
      <w:rPr>
        <w:rStyle w:val="ab"/>
      </w:rPr>
      <w:instrText xml:space="preserve">PAGE  </w:instrText>
    </w:r>
    <w:r>
      <w:fldChar w:fldCharType="end"/>
    </w:r>
  </w:p>
  <w:p w:rsidR="001E426E" w:rsidRDefault="001E426E">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426E" w:rsidRDefault="001E426E">
    <w:pPr>
      <w:pStyle w:val="a7"/>
      <w:framePr w:wrap="around" w:vAnchor="text" w:hAnchor="margin" w:xAlign="center" w:y="1"/>
      <w:rPr>
        <w:rStyle w:val="ab"/>
      </w:rPr>
    </w:pPr>
    <w:r>
      <w:fldChar w:fldCharType="begin"/>
    </w:r>
    <w:r>
      <w:rPr>
        <w:rStyle w:val="ab"/>
      </w:rPr>
      <w:instrText xml:space="preserve">PAGE  </w:instrText>
    </w:r>
    <w:r>
      <w:fldChar w:fldCharType="separate"/>
    </w:r>
    <w:r w:rsidR="009F0277">
      <w:rPr>
        <w:rStyle w:val="ab"/>
        <w:noProof/>
      </w:rPr>
      <w:t>479</w:t>
    </w:r>
    <w:r>
      <w:fldChar w:fldCharType="end"/>
    </w:r>
  </w:p>
  <w:p w:rsidR="001E426E" w:rsidRDefault="001E426E">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F92" w:rsidRDefault="00446F92" w:rsidP="00574570">
      <w:r>
        <w:separator/>
      </w:r>
    </w:p>
  </w:footnote>
  <w:footnote w:type="continuationSeparator" w:id="1">
    <w:p w:rsidR="00446F92" w:rsidRDefault="00446F92" w:rsidP="005745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suff w:val="nothing"/>
      <w:lvlText w:val="（%1）"/>
      <w:lvlJc w:val="left"/>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9B493C"/>
    <w:multiLevelType w:val="multilevel"/>
    <w:tmpl w:val="0C9B493C"/>
    <w:lvl w:ilvl="0">
      <w:start w:val="2"/>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D5914B7"/>
    <w:multiLevelType w:val="multilevel"/>
    <w:tmpl w:val="1D5914B7"/>
    <w:lvl w:ilvl="0">
      <w:start w:val="1"/>
      <w:numFmt w:val="japaneseCounting"/>
      <w:lvlText w:val="（%1）"/>
      <w:lvlJc w:val="left"/>
      <w:pPr>
        <w:tabs>
          <w:tab w:val="left" w:pos="855"/>
        </w:tabs>
        <w:ind w:left="855" w:hanging="85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3">
    <w:nsid w:val="25DB6BE6"/>
    <w:multiLevelType w:val="multilevel"/>
    <w:tmpl w:val="25DB6BE6"/>
    <w:lvl w:ilvl="0">
      <w:start w:val="3"/>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3BF61A3"/>
    <w:multiLevelType w:val="multilevel"/>
    <w:tmpl w:val="33BF61A3"/>
    <w:lvl w:ilvl="0">
      <w:start w:val="2"/>
      <w:numFmt w:val="japaneseCounting"/>
      <w:lvlText w:val="第%1章"/>
      <w:lvlJc w:val="left"/>
      <w:pPr>
        <w:tabs>
          <w:tab w:val="left" w:pos="855"/>
        </w:tabs>
        <w:ind w:left="855" w:hanging="855"/>
      </w:pPr>
      <w:rPr>
        <w:rFonts w:cs="Times New Roman" w:hint="default"/>
      </w:rPr>
    </w:lvl>
    <w:lvl w:ilvl="1">
      <w:start w:val="1"/>
      <w:numFmt w:val="lowerLetter"/>
      <w:lvlText w:val="%2)"/>
      <w:lvlJc w:val="left"/>
      <w:pPr>
        <w:tabs>
          <w:tab w:val="left" w:pos="840"/>
        </w:tabs>
        <w:ind w:left="840" w:hanging="420"/>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5">
    <w:nsid w:val="56692448"/>
    <w:multiLevelType w:val="singleLevel"/>
    <w:tmpl w:val="56692448"/>
    <w:lvl w:ilvl="0">
      <w:start w:val="6"/>
      <w:numFmt w:val="chineseCounting"/>
      <w:suff w:val="space"/>
      <w:lvlText w:val="第%1条"/>
      <w:lvlJc w:val="left"/>
    </w:lvl>
  </w:abstractNum>
  <w:abstractNum w:abstractNumId="6">
    <w:nsid w:val="5768A4FD"/>
    <w:multiLevelType w:val="singleLevel"/>
    <w:tmpl w:val="5768A4FD"/>
    <w:lvl w:ilvl="0">
      <w:start w:val="1"/>
      <w:numFmt w:val="chineseCounting"/>
      <w:suff w:val="space"/>
      <w:lvlText w:val="第%1条"/>
      <w:lvlJc w:val="left"/>
    </w:lvl>
  </w:abstractNum>
  <w:abstractNum w:abstractNumId="7">
    <w:nsid w:val="5871B5EB"/>
    <w:multiLevelType w:val="singleLevel"/>
    <w:tmpl w:val="5871B5EB"/>
    <w:lvl w:ilvl="0">
      <w:start w:val="1"/>
      <w:numFmt w:val="decimal"/>
      <w:suff w:val="nothing"/>
      <w:lvlText w:val="%1、"/>
      <w:lvlJc w:val="left"/>
    </w:lvl>
  </w:abstractNum>
  <w:abstractNum w:abstractNumId="8">
    <w:nsid w:val="58CAA6A9"/>
    <w:multiLevelType w:val="singleLevel"/>
    <w:tmpl w:val="58CAA6A9"/>
    <w:lvl w:ilvl="0">
      <w:start w:val="8"/>
      <w:numFmt w:val="decimal"/>
      <w:suff w:val="nothing"/>
      <w:lvlText w:val="%1."/>
      <w:lvlJc w:val="left"/>
      <w:pPr>
        <w:ind w:left="0" w:firstLine="0"/>
      </w:pPr>
    </w:lvl>
  </w:abstractNum>
  <w:abstractNum w:abstractNumId="9">
    <w:nsid w:val="591A99A0"/>
    <w:multiLevelType w:val="singleLevel"/>
    <w:tmpl w:val="591A99A0"/>
    <w:lvl w:ilvl="0">
      <w:start w:val="1"/>
      <w:numFmt w:val="chineseCounting"/>
      <w:suff w:val="nothing"/>
      <w:lvlText w:val="%1、"/>
      <w:lvlJc w:val="left"/>
    </w:lvl>
  </w:abstractNum>
  <w:abstractNum w:abstractNumId="10">
    <w:nsid w:val="591A9AE1"/>
    <w:multiLevelType w:val="singleLevel"/>
    <w:tmpl w:val="591A9AE1"/>
    <w:lvl w:ilvl="0">
      <w:start w:val="1"/>
      <w:numFmt w:val="decimal"/>
      <w:suff w:val="nothing"/>
      <w:lvlText w:val="%1."/>
      <w:lvlJc w:val="left"/>
    </w:lvl>
  </w:abstractNum>
  <w:abstractNum w:abstractNumId="11">
    <w:nsid w:val="591CF148"/>
    <w:multiLevelType w:val="singleLevel"/>
    <w:tmpl w:val="591CF148"/>
    <w:lvl w:ilvl="0">
      <w:start w:val="2"/>
      <w:numFmt w:val="decimal"/>
      <w:suff w:val="nothing"/>
      <w:lvlText w:val="%1."/>
      <w:lvlJc w:val="left"/>
    </w:lvl>
  </w:abstractNum>
  <w:abstractNum w:abstractNumId="12">
    <w:nsid w:val="593519DA"/>
    <w:multiLevelType w:val="singleLevel"/>
    <w:tmpl w:val="593519DA"/>
    <w:lvl w:ilvl="0">
      <w:start w:val="2"/>
      <w:numFmt w:val="decimal"/>
      <w:suff w:val="space"/>
      <w:lvlText w:val="%1."/>
      <w:lvlJc w:val="left"/>
    </w:lvl>
  </w:abstractNum>
  <w:abstractNum w:abstractNumId="13">
    <w:nsid w:val="593F8603"/>
    <w:multiLevelType w:val="singleLevel"/>
    <w:tmpl w:val="593F8603"/>
    <w:lvl w:ilvl="0">
      <w:start w:val="1"/>
      <w:numFmt w:val="decimal"/>
      <w:suff w:val="nothing"/>
      <w:lvlText w:val="%1."/>
      <w:lvlJc w:val="left"/>
    </w:lvl>
  </w:abstractNum>
  <w:abstractNum w:abstractNumId="14">
    <w:nsid w:val="5A12D2BD"/>
    <w:multiLevelType w:val="singleLevel"/>
    <w:tmpl w:val="5A12D2BD"/>
    <w:lvl w:ilvl="0">
      <w:start w:val="2"/>
      <w:numFmt w:val="chineseCounting"/>
      <w:suff w:val="nothing"/>
      <w:lvlText w:val="%1、"/>
      <w:lvlJc w:val="left"/>
    </w:lvl>
  </w:abstractNum>
  <w:abstractNum w:abstractNumId="15">
    <w:nsid w:val="5A12E093"/>
    <w:multiLevelType w:val="singleLevel"/>
    <w:tmpl w:val="5A12E093"/>
    <w:lvl w:ilvl="0">
      <w:start w:val="2"/>
      <w:numFmt w:val="decimal"/>
      <w:suff w:val="nothing"/>
      <w:lvlText w:val="%1、"/>
      <w:lvlJc w:val="left"/>
    </w:lvl>
  </w:abstractNum>
  <w:abstractNum w:abstractNumId="16">
    <w:nsid w:val="5F3C52E1"/>
    <w:multiLevelType w:val="multilevel"/>
    <w:tmpl w:val="5F3C52E1"/>
    <w:lvl w:ilvl="0">
      <w:start w:val="1"/>
      <w:numFmt w:val="japaneseCounting"/>
      <w:lvlText w:val="（%1）"/>
      <w:lvlJc w:val="left"/>
      <w:pPr>
        <w:ind w:left="855" w:hanging="855"/>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5"/>
  </w:num>
  <w:num w:numId="2">
    <w:abstractNumId w:val="9"/>
  </w:num>
  <w:num w:numId="3">
    <w:abstractNumId w:val="10"/>
  </w:num>
  <w:num w:numId="4">
    <w:abstractNumId w:val="12"/>
  </w:num>
  <w:num w:numId="5">
    <w:abstractNumId w:val="13"/>
  </w:num>
  <w:num w:numId="6">
    <w:abstractNumId w:val="11"/>
  </w:num>
  <w:num w:numId="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4"/>
  </w:num>
  <w:num w:numId="11">
    <w:abstractNumId w:val="0"/>
  </w:num>
  <w:num w:numId="12">
    <w:abstractNumId w:val="15"/>
  </w:num>
  <w:num w:numId="13">
    <w:abstractNumId w:val="7"/>
  </w:num>
  <w:num w:numId="14">
    <w:abstractNumId w:val="4"/>
  </w:num>
  <w:num w:numId="15">
    <w:abstractNumId w:val="2"/>
  </w:num>
  <w:num w:numId="16">
    <w:abstractNumId w:val="16"/>
  </w:num>
  <w:num w:numId="17">
    <w:abstractNumId w:val="8"/>
    <w:lvlOverride w:ilvl="0">
      <w:startOverride w:val="8"/>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420"/>
  <w:drawingGridVerticalSpacing w:val="156"/>
  <w:noPunctuationKerning/>
  <w:characterSpacingControl w:val="compressPunctuation"/>
  <w:hdrShapeDefaults>
    <o:shapedefaults v:ext="edit" spidmax="4098"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55769"/>
    <w:rsid w:val="00024C5D"/>
    <w:rsid w:val="00034CE7"/>
    <w:rsid w:val="00067649"/>
    <w:rsid w:val="000875F6"/>
    <w:rsid w:val="0010734D"/>
    <w:rsid w:val="0015117C"/>
    <w:rsid w:val="00166140"/>
    <w:rsid w:val="00182942"/>
    <w:rsid w:val="00187EAF"/>
    <w:rsid w:val="0019150E"/>
    <w:rsid w:val="00195D22"/>
    <w:rsid w:val="001A64B9"/>
    <w:rsid w:val="001B7B4B"/>
    <w:rsid w:val="001D5C54"/>
    <w:rsid w:val="001E426E"/>
    <w:rsid w:val="001F370C"/>
    <w:rsid w:val="00211957"/>
    <w:rsid w:val="00215F78"/>
    <w:rsid w:val="00235A17"/>
    <w:rsid w:val="00251ED8"/>
    <w:rsid w:val="0026248E"/>
    <w:rsid w:val="00267798"/>
    <w:rsid w:val="00271763"/>
    <w:rsid w:val="002C6D77"/>
    <w:rsid w:val="002D4F66"/>
    <w:rsid w:val="002F0DE9"/>
    <w:rsid w:val="003014D3"/>
    <w:rsid w:val="00307267"/>
    <w:rsid w:val="003903AC"/>
    <w:rsid w:val="003A42DB"/>
    <w:rsid w:val="003D1241"/>
    <w:rsid w:val="00414864"/>
    <w:rsid w:val="004278C8"/>
    <w:rsid w:val="0043359A"/>
    <w:rsid w:val="004410B1"/>
    <w:rsid w:val="00446F92"/>
    <w:rsid w:val="0048485B"/>
    <w:rsid w:val="00490784"/>
    <w:rsid w:val="004A1768"/>
    <w:rsid w:val="004D2442"/>
    <w:rsid w:val="004F6A0D"/>
    <w:rsid w:val="005024DA"/>
    <w:rsid w:val="00514540"/>
    <w:rsid w:val="005403B7"/>
    <w:rsid w:val="005452D1"/>
    <w:rsid w:val="00574570"/>
    <w:rsid w:val="0058365D"/>
    <w:rsid w:val="005D238A"/>
    <w:rsid w:val="005E41CE"/>
    <w:rsid w:val="0060753E"/>
    <w:rsid w:val="006423EF"/>
    <w:rsid w:val="006849D3"/>
    <w:rsid w:val="006A7EE4"/>
    <w:rsid w:val="006B6B32"/>
    <w:rsid w:val="006C1DE7"/>
    <w:rsid w:val="006C37A1"/>
    <w:rsid w:val="006D2EF7"/>
    <w:rsid w:val="00741369"/>
    <w:rsid w:val="00746351"/>
    <w:rsid w:val="007949B2"/>
    <w:rsid w:val="007C1A4B"/>
    <w:rsid w:val="007C2F91"/>
    <w:rsid w:val="007E47AB"/>
    <w:rsid w:val="007F2D4E"/>
    <w:rsid w:val="00803384"/>
    <w:rsid w:val="00805EA7"/>
    <w:rsid w:val="008134E2"/>
    <w:rsid w:val="0081418C"/>
    <w:rsid w:val="00825612"/>
    <w:rsid w:val="008405BE"/>
    <w:rsid w:val="00866CEF"/>
    <w:rsid w:val="00881A66"/>
    <w:rsid w:val="008C56E4"/>
    <w:rsid w:val="008F0E13"/>
    <w:rsid w:val="00943C29"/>
    <w:rsid w:val="0097446C"/>
    <w:rsid w:val="00974619"/>
    <w:rsid w:val="009946B2"/>
    <w:rsid w:val="009B43C0"/>
    <w:rsid w:val="009E4928"/>
    <w:rsid w:val="009F0277"/>
    <w:rsid w:val="009F4030"/>
    <w:rsid w:val="00A31B73"/>
    <w:rsid w:val="00AF4733"/>
    <w:rsid w:val="00B1039B"/>
    <w:rsid w:val="00B15A9E"/>
    <w:rsid w:val="00B23BBC"/>
    <w:rsid w:val="00B36CF9"/>
    <w:rsid w:val="00B96C90"/>
    <w:rsid w:val="00BB51C5"/>
    <w:rsid w:val="00BB6C4D"/>
    <w:rsid w:val="00BD51EA"/>
    <w:rsid w:val="00BE2889"/>
    <w:rsid w:val="00BF52DF"/>
    <w:rsid w:val="00C04012"/>
    <w:rsid w:val="00C048F6"/>
    <w:rsid w:val="00C52912"/>
    <w:rsid w:val="00C55279"/>
    <w:rsid w:val="00C55769"/>
    <w:rsid w:val="00C70834"/>
    <w:rsid w:val="00C87292"/>
    <w:rsid w:val="00CC399E"/>
    <w:rsid w:val="00CC60C6"/>
    <w:rsid w:val="00CD18B8"/>
    <w:rsid w:val="00CE41FF"/>
    <w:rsid w:val="00D0062F"/>
    <w:rsid w:val="00D078BD"/>
    <w:rsid w:val="00D20649"/>
    <w:rsid w:val="00D21C4C"/>
    <w:rsid w:val="00D52AF3"/>
    <w:rsid w:val="00D60A08"/>
    <w:rsid w:val="00D75C70"/>
    <w:rsid w:val="00D776F8"/>
    <w:rsid w:val="00D9082E"/>
    <w:rsid w:val="00D97D49"/>
    <w:rsid w:val="00DC79B4"/>
    <w:rsid w:val="00DD15BC"/>
    <w:rsid w:val="00E0782B"/>
    <w:rsid w:val="00E33A2D"/>
    <w:rsid w:val="00E40958"/>
    <w:rsid w:val="00E44CE5"/>
    <w:rsid w:val="00E6663B"/>
    <w:rsid w:val="00E72625"/>
    <w:rsid w:val="00E751DA"/>
    <w:rsid w:val="00E83F80"/>
    <w:rsid w:val="00E9018D"/>
    <w:rsid w:val="00E930C9"/>
    <w:rsid w:val="00EA1042"/>
    <w:rsid w:val="00EC5F6D"/>
    <w:rsid w:val="00EC6C07"/>
    <w:rsid w:val="00F559C5"/>
    <w:rsid w:val="00F6371B"/>
    <w:rsid w:val="00F9783B"/>
    <w:rsid w:val="00FC4D7B"/>
    <w:rsid w:val="00FE016B"/>
    <w:rsid w:val="00FE3A25"/>
    <w:rsid w:val="16D5515F"/>
    <w:rsid w:val="19D75C20"/>
    <w:rsid w:val="28170912"/>
    <w:rsid w:val="2C8240E7"/>
    <w:rsid w:val="2E165636"/>
    <w:rsid w:val="399D6D6C"/>
    <w:rsid w:val="43D34B6D"/>
    <w:rsid w:val="4555434C"/>
    <w:rsid w:val="456349A1"/>
    <w:rsid w:val="52D50830"/>
    <w:rsid w:val="544A463D"/>
    <w:rsid w:val="56EB7599"/>
    <w:rsid w:val="72FC1301"/>
    <w:rsid w:val="776F169A"/>
    <w:rsid w:val="7F5261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0"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unhideWhenUsed="0"/>
    <w:lsdException w:name="header" w:semiHidden="0" w:uiPriority="0" w:qFormat="1"/>
    <w:lsdException w:name="footer" w:semiHidden="0" w:uiPriority="0" w:qFormat="1"/>
    <w:lsdException w:name="caption" w:uiPriority="35" w:qFormat="1"/>
    <w:lsdException w:name="annotation reference" w:uiPriority="0"/>
    <w:lsdException w:name="page number" w:semiHidden="0" w:uiPriority="0" w:unhideWhenUsed="0" w:qFormat="1"/>
    <w:lsdException w:name="Title" w:semiHidden="0" w:uiPriority="10" w:unhideWhenUsed="0" w:qFormat="1"/>
    <w:lsdException w:name="Default Paragraph Font" w:uiPriority="1"/>
    <w:lsdException w:name="Body Text Indent" w:semiHidden="0" w:qFormat="1"/>
    <w:lsdException w:name="Subtitle" w:semiHidden="0" w:uiPriority="11" w:unhideWhenUsed="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qFormat="1"/>
    <w:lsdException w:name="Normal Table" w:qFormat="1"/>
    <w:lsdException w:name="Balloon Text" w:semiHidden="0" w:uiPriority="0" w:qFormat="1"/>
    <w:lsdException w:name="Table Grid"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570"/>
    <w:pPr>
      <w:widowControl w:val="0"/>
      <w:jc w:val="both"/>
    </w:pPr>
    <w:rPr>
      <w:kern w:val="2"/>
      <w:sz w:val="21"/>
      <w:szCs w:val="24"/>
    </w:rPr>
  </w:style>
  <w:style w:type="paragraph" w:styleId="1">
    <w:name w:val="heading 1"/>
    <w:basedOn w:val="a"/>
    <w:next w:val="a"/>
    <w:link w:val="1Char"/>
    <w:uiPriority w:val="99"/>
    <w:qFormat/>
    <w:rsid w:val="00574570"/>
    <w:pPr>
      <w:spacing w:before="100" w:beforeAutospacing="1" w:after="100" w:afterAutospacing="1"/>
      <w:jc w:val="left"/>
      <w:outlineLvl w:val="0"/>
    </w:pPr>
    <w:rPr>
      <w:rFonts w:ascii="宋体" w:hAnsi="宋体" w:cs="宋体"/>
      <w:b/>
      <w:bCs/>
      <w:kern w:val="44"/>
      <w:sz w:val="48"/>
      <w:szCs w:val="48"/>
    </w:rPr>
  </w:style>
  <w:style w:type="paragraph" w:styleId="2">
    <w:name w:val="heading 2"/>
    <w:basedOn w:val="a"/>
    <w:next w:val="a"/>
    <w:link w:val="2Char"/>
    <w:unhideWhenUsed/>
    <w:qFormat/>
    <w:rsid w:val="00574570"/>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uiPriority w:val="9"/>
    <w:unhideWhenUsed/>
    <w:qFormat/>
    <w:rsid w:val="00574570"/>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semiHidden/>
    <w:rsid w:val="00574570"/>
    <w:pPr>
      <w:jc w:val="left"/>
    </w:pPr>
  </w:style>
  <w:style w:type="paragraph" w:styleId="a4">
    <w:name w:val="Body Text Indent"/>
    <w:basedOn w:val="a"/>
    <w:link w:val="Char0"/>
    <w:uiPriority w:val="99"/>
    <w:unhideWhenUsed/>
    <w:qFormat/>
    <w:rsid w:val="00574570"/>
    <w:pPr>
      <w:spacing w:after="120"/>
      <w:ind w:leftChars="200" w:left="420"/>
    </w:pPr>
  </w:style>
  <w:style w:type="paragraph" w:styleId="30">
    <w:name w:val="toc 3"/>
    <w:basedOn w:val="a"/>
    <w:next w:val="a"/>
    <w:uiPriority w:val="39"/>
    <w:unhideWhenUsed/>
    <w:rsid w:val="00574570"/>
    <w:pPr>
      <w:ind w:leftChars="400" w:left="840"/>
    </w:pPr>
    <w:rPr>
      <w:rFonts w:ascii="Calibri" w:hAnsi="Calibri"/>
      <w:szCs w:val="22"/>
    </w:rPr>
  </w:style>
  <w:style w:type="paragraph" w:styleId="a5">
    <w:name w:val="Plain Text"/>
    <w:basedOn w:val="a"/>
    <w:link w:val="Char1"/>
    <w:qFormat/>
    <w:rsid w:val="00574570"/>
    <w:pPr>
      <w:widowControl/>
      <w:spacing w:before="100" w:beforeAutospacing="1" w:after="100" w:afterAutospacing="1"/>
      <w:jc w:val="left"/>
    </w:pPr>
    <w:rPr>
      <w:rFonts w:ascii="Arial Unicode MS" w:hAnsi="Arial Unicode MS" w:cs="宋体"/>
      <w:kern w:val="0"/>
      <w:sz w:val="24"/>
    </w:rPr>
  </w:style>
  <w:style w:type="paragraph" w:styleId="20">
    <w:name w:val="Body Text Indent 2"/>
    <w:basedOn w:val="a"/>
    <w:link w:val="2Char0"/>
    <w:qFormat/>
    <w:rsid w:val="00574570"/>
    <w:pPr>
      <w:spacing w:line="240" w:lineRule="exact"/>
      <w:ind w:firstLineChars="257" w:firstLine="540"/>
    </w:pPr>
    <w:rPr>
      <w:rFonts w:ascii="宋体" w:hAnsi="宋体"/>
      <w:szCs w:val="18"/>
    </w:rPr>
  </w:style>
  <w:style w:type="paragraph" w:styleId="a6">
    <w:name w:val="Balloon Text"/>
    <w:basedOn w:val="a"/>
    <w:link w:val="Char2"/>
    <w:unhideWhenUsed/>
    <w:qFormat/>
    <w:rsid w:val="00574570"/>
    <w:rPr>
      <w:sz w:val="18"/>
      <w:szCs w:val="18"/>
    </w:rPr>
  </w:style>
  <w:style w:type="paragraph" w:styleId="a7">
    <w:name w:val="footer"/>
    <w:basedOn w:val="a"/>
    <w:link w:val="Char3"/>
    <w:unhideWhenUsed/>
    <w:qFormat/>
    <w:rsid w:val="00574570"/>
    <w:pPr>
      <w:tabs>
        <w:tab w:val="center" w:pos="4153"/>
        <w:tab w:val="right" w:pos="8306"/>
      </w:tabs>
      <w:snapToGrid w:val="0"/>
      <w:jc w:val="left"/>
    </w:pPr>
    <w:rPr>
      <w:sz w:val="18"/>
      <w:szCs w:val="18"/>
    </w:rPr>
  </w:style>
  <w:style w:type="paragraph" w:styleId="a8">
    <w:name w:val="header"/>
    <w:basedOn w:val="a"/>
    <w:link w:val="Char4"/>
    <w:unhideWhenUsed/>
    <w:qFormat/>
    <w:rsid w:val="0057457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574570"/>
    <w:rPr>
      <w:rFonts w:ascii="Calibri" w:hAnsi="Calibri"/>
      <w:szCs w:val="22"/>
    </w:rPr>
  </w:style>
  <w:style w:type="paragraph" w:styleId="21">
    <w:name w:val="toc 2"/>
    <w:basedOn w:val="a"/>
    <w:next w:val="a"/>
    <w:uiPriority w:val="39"/>
    <w:unhideWhenUsed/>
    <w:rsid w:val="00574570"/>
    <w:pPr>
      <w:ind w:leftChars="200" w:left="420"/>
    </w:pPr>
    <w:rPr>
      <w:rFonts w:ascii="Calibri" w:hAnsi="Calibri"/>
      <w:szCs w:val="22"/>
    </w:rPr>
  </w:style>
  <w:style w:type="paragraph" w:styleId="a9">
    <w:name w:val="Normal (Web)"/>
    <w:basedOn w:val="a"/>
    <w:uiPriority w:val="99"/>
    <w:unhideWhenUsed/>
    <w:qFormat/>
    <w:rsid w:val="00574570"/>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574570"/>
    <w:rPr>
      <w:b/>
      <w:bCs/>
    </w:rPr>
  </w:style>
  <w:style w:type="character" w:styleId="ab">
    <w:name w:val="page number"/>
    <w:basedOn w:val="a0"/>
    <w:qFormat/>
    <w:rsid w:val="00574570"/>
  </w:style>
  <w:style w:type="character" w:styleId="ac">
    <w:name w:val="Hyperlink"/>
    <w:basedOn w:val="a0"/>
    <w:uiPriority w:val="99"/>
    <w:unhideWhenUsed/>
    <w:qFormat/>
    <w:rsid w:val="00574570"/>
    <w:rPr>
      <w:color w:val="0000FF"/>
      <w:u w:val="single"/>
    </w:rPr>
  </w:style>
  <w:style w:type="table" w:styleId="ad">
    <w:name w:val="Table Grid"/>
    <w:basedOn w:val="a1"/>
    <w:rsid w:val="0057457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9"/>
    <w:qFormat/>
    <w:rsid w:val="00574570"/>
    <w:rPr>
      <w:rFonts w:ascii="宋体" w:hAnsi="宋体" w:cs="宋体"/>
      <w:b/>
      <w:bCs/>
      <w:kern w:val="44"/>
      <w:sz w:val="48"/>
      <w:szCs w:val="48"/>
    </w:rPr>
  </w:style>
  <w:style w:type="character" w:customStyle="1" w:styleId="2Char">
    <w:name w:val="标题 2 Char"/>
    <w:basedOn w:val="a0"/>
    <w:link w:val="2"/>
    <w:uiPriority w:val="9"/>
    <w:semiHidden/>
    <w:qFormat/>
    <w:rsid w:val="00574570"/>
    <w:rPr>
      <w:rFonts w:asciiTheme="majorHAnsi" w:eastAsiaTheme="majorEastAsia" w:hAnsiTheme="majorHAnsi" w:cstheme="majorBidi"/>
      <w:b/>
      <w:bCs/>
      <w:kern w:val="2"/>
      <w:sz w:val="32"/>
      <w:szCs w:val="32"/>
    </w:rPr>
  </w:style>
  <w:style w:type="character" w:customStyle="1" w:styleId="Char3">
    <w:name w:val="页脚 Char"/>
    <w:basedOn w:val="a0"/>
    <w:link w:val="a7"/>
    <w:uiPriority w:val="99"/>
    <w:semiHidden/>
    <w:qFormat/>
    <w:rsid w:val="00574570"/>
    <w:rPr>
      <w:rFonts w:ascii="Times New Roman" w:hAnsi="Times New Roman"/>
      <w:kern w:val="2"/>
      <w:sz w:val="18"/>
      <w:szCs w:val="18"/>
    </w:rPr>
  </w:style>
  <w:style w:type="character" w:customStyle="1" w:styleId="Char4">
    <w:name w:val="页眉 Char"/>
    <w:basedOn w:val="a0"/>
    <w:link w:val="a8"/>
    <w:qFormat/>
    <w:rsid w:val="00574570"/>
    <w:rPr>
      <w:rFonts w:ascii="Times New Roman" w:hAnsi="Times New Roman"/>
      <w:kern w:val="2"/>
      <w:sz w:val="18"/>
      <w:szCs w:val="18"/>
    </w:rPr>
  </w:style>
  <w:style w:type="character" w:customStyle="1" w:styleId="2Char0">
    <w:name w:val="正文文本缩进 2 Char"/>
    <w:basedOn w:val="a0"/>
    <w:link w:val="20"/>
    <w:qFormat/>
    <w:rsid w:val="00574570"/>
    <w:rPr>
      <w:rFonts w:ascii="宋体" w:hAnsi="宋体"/>
      <w:kern w:val="2"/>
      <w:sz w:val="21"/>
      <w:szCs w:val="18"/>
    </w:rPr>
  </w:style>
  <w:style w:type="paragraph" w:customStyle="1" w:styleId="11">
    <w:name w:val="列出段落1"/>
    <w:basedOn w:val="a"/>
    <w:uiPriority w:val="99"/>
    <w:qFormat/>
    <w:rsid w:val="00574570"/>
    <w:pPr>
      <w:ind w:firstLineChars="200" w:firstLine="420"/>
    </w:pPr>
    <w:rPr>
      <w:rFonts w:ascii="Calibri" w:hAnsi="Calibri" w:cs="Calibri"/>
      <w:szCs w:val="21"/>
    </w:rPr>
  </w:style>
  <w:style w:type="character" w:customStyle="1" w:styleId="16">
    <w:name w:val="16"/>
    <w:basedOn w:val="a0"/>
    <w:qFormat/>
    <w:rsid w:val="00574570"/>
    <w:rPr>
      <w:rFonts w:ascii="Times New Roman" w:hAnsi="Times New Roman" w:cs="Times New Roman" w:hint="default"/>
      <w:b/>
      <w:bCs/>
    </w:rPr>
  </w:style>
  <w:style w:type="paragraph" w:styleId="ae">
    <w:name w:val="List Paragraph"/>
    <w:basedOn w:val="a"/>
    <w:uiPriority w:val="34"/>
    <w:qFormat/>
    <w:rsid w:val="00574570"/>
    <w:pPr>
      <w:ind w:firstLineChars="200" w:firstLine="420"/>
    </w:pPr>
    <w:rPr>
      <w:rFonts w:ascii="Calibri" w:hAnsi="Calibri"/>
      <w:szCs w:val="22"/>
    </w:rPr>
  </w:style>
  <w:style w:type="paragraph" w:customStyle="1" w:styleId="Style1">
    <w:name w:val="_Style 1"/>
    <w:basedOn w:val="a"/>
    <w:uiPriority w:val="34"/>
    <w:qFormat/>
    <w:rsid w:val="00574570"/>
    <w:pPr>
      <w:ind w:firstLineChars="200" w:firstLine="420"/>
    </w:pPr>
    <w:rPr>
      <w:sz w:val="24"/>
    </w:rPr>
  </w:style>
  <w:style w:type="character" w:customStyle="1" w:styleId="Char0">
    <w:name w:val="正文文本缩进 Char"/>
    <w:basedOn w:val="a0"/>
    <w:link w:val="a4"/>
    <w:uiPriority w:val="99"/>
    <w:semiHidden/>
    <w:qFormat/>
    <w:rsid w:val="00574570"/>
    <w:rPr>
      <w:rFonts w:ascii="Times New Roman" w:hAnsi="Times New Roman"/>
      <w:kern w:val="2"/>
      <w:sz w:val="21"/>
      <w:szCs w:val="24"/>
    </w:rPr>
  </w:style>
  <w:style w:type="character" w:customStyle="1" w:styleId="Char2">
    <w:name w:val="批注框文本 Char"/>
    <w:basedOn w:val="a0"/>
    <w:link w:val="a6"/>
    <w:uiPriority w:val="99"/>
    <w:semiHidden/>
    <w:qFormat/>
    <w:rsid w:val="00574570"/>
    <w:rPr>
      <w:rFonts w:ascii="Times New Roman" w:hAnsi="Times New Roman"/>
      <w:kern w:val="2"/>
      <w:sz w:val="18"/>
      <w:szCs w:val="18"/>
    </w:rPr>
  </w:style>
  <w:style w:type="character" w:customStyle="1" w:styleId="font11">
    <w:name w:val="font11"/>
    <w:basedOn w:val="a0"/>
    <w:qFormat/>
    <w:rsid w:val="00574570"/>
    <w:rPr>
      <w:rFonts w:ascii="宋体" w:eastAsia="宋体" w:hAnsi="宋体" w:hint="eastAsia"/>
      <w:b/>
      <w:bCs/>
      <w:color w:val="000000"/>
      <w:sz w:val="32"/>
      <w:szCs w:val="32"/>
      <w:u w:val="none"/>
    </w:rPr>
  </w:style>
  <w:style w:type="character" w:customStyle="1" w:styleId="Char1">
    <w:name w:val="纯文本 Char"/>
    <w:basedOn w:val="a0"/>
    <w:link w:val="a5"/>
    <w:qFormat/>
    <w:rsid w:val="00574570"/>
    <w:rPr>
      <w:rFonts w:ascii="Arial Unicode MS" w:hAnsi="Arial Unicode MS" w:cs="宋体"/>
      <w:sz w:val="24"/>
      <w:szCs w:val="24"/>
    </w:rPr>
  </w:style>
  <w:style w:type="character" w:customStyle="1" w:styleId="Char">
    <w:name w:val="批注文字 Char"/>
    <w:basedOn w:val="a0"/>
    <w:link w:val="a3"/>
    <w:semiHidden/>
    <w:qFormat/>
    <w:rsid w:val="00574570"/>
    <w:rPr>
      <w:rFonts w:ascii="Times New Roman" w:hAnsi="Times New Roman"/>
      <w:kern w:val="2"/>
      <w:sz w:val="21"/>
      <w:szCs w:val="24"/>
    </w:rPr>
  </w:style>
  <w:style w:type="paragraph" w:customStyle="1" w:styleId="msoplaintextcxsplast">
    <w:name w:val="msoplaintextcxsplast"/>
    <w:basedOn w:val="a"/>
    <w:qFormat/>
    <w:rsid w:val="00574570"/>
    <w:pPr>
      <w:widowControl/>
      <w:spacing w:before="100" w:beforeAutospacing="1" w:after="100" w:afterAutospacing="1"/>
      <w:jc w:val="left"/>
    </w:pPr>
    <w:rPr>
      <w:rFonts w:ascii="宋体" w:hAnsi="宋体" w:cs="宋体"/>
      <w:kern w:val="0"/>
      <w:sz w:val="24"/>
    </w:rPr>
  </w:style>
  <w:style w:type="character" w:customStyle="1" w:styleId="font71">
    <w:name w:val="font71"/>
    <w:basedOn w:val="a0"/>
    <w:qFormat/>
    <w:rsid w:val="00574570"/>
    <w:rPr>
      <w:rFonts w:ascii="黑体" w:eastAsia="黑体" w:hAnsi="宋体" w:cs="黑体" w:hint="eastAsia"/>
      <w:color w:val="000000"/>
      <w:sz w:val="32"/>
      <w:szCs w:val="32"/>
      <w:u w:val="none"/>
    </w:rPr>
  </w:style>
  <w:style w:type="character" w:customStyle="1" w:styleId="font01">
    <w:name w:val="font01"/>
    <w:basedOn w:val="a0"/>
    <w:rsid w:val="00574570"/>
    <w:rPr>
      <w:rFonts w:ascii="黑体" w:eastAsia="黑体" w:hAnsi="宋体" w:cs="黑体" w:hint="eastAsia"/>
      <w:color w:val="000000"/>
      <w:sz w:val="32"/>
      <w:szCs w:val="32"/>
      <w:u w:val="single"/>
    </w:rPr>
  </w:style>
  <w:style w:type="character" w:customStyle="1" w:styleId="font41">
    <w:name w:val="font41"/>
    <w:basedOn w:val="a0"/>
    <w:qFormat/>
    <w:rsid w:val="00574570"/>
    <w:rPr>
      <w:rFonts w:ascii="宋体" w:eastAsia="宋体" w:hAnsi="宋体" w:cs="宋体" w:hint="eastAsia"/>
      <w:color w:val="000000"/>
      <w:sz w:val="32"/>
      <w:szCs w:val="32"/>
      <w:u w:val="single"/>
    </w:rPr>
  </w:style>
  <w:style w:type="character" w:customStyle="1" w:styleId="font31">
    <w:name w:val="font31"/>
    <w:basedOn w:val="a0"/>
    <w:qFormat/>
    <w:rsid w:val="00574570"/>
    <w:rPr>
      <w:rFonts w:ascii="宋体" w:eastAsia="宋体" w:hAnsi="宋体" w:cs="宋体" w:hint="eastAsia"/>
      <w:color w:val="000000"/>
      <w:sz w:val="32"/>
      <w:szCs w:val="32"/>
      <w:u w:val="none"/>
    </w:rPr>
  </w:style>
  <w:style w:type="character" w:customStyle="1" w:styleId="p91">
    <w:name w:val="p91"/>
    <w:basedOn w:val="a0"/>
    <w:qFormat/>
    <w:rsid w:val="00574570"/>
    <w:rPr>
      <w:rFonts w:ascii="Times New Roman" w:hAnsi="Times New Roman" w:cs="Times New Roman" w:hint="default"/>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file:///C:\Users\Administrator\Desktop\&#33487;&#24464;&#25216;&#24072;&#22996;%5b2017%5d8&#21495;&#12288;&#20851;&#20110;&#21360;&#21457;&#12298;&#20005;&#26684;&#31649;&#29702;&#25991;&#20214;&#32454;&#21017;&#12299;&#30340;&#36890;&#30693;.doc" TargetMode="External"/><Relationship Id="rId21" Type="http://schemas.openxmlformats.org/officeDocument/2006/relationships/hyperlink" Target="file:///C:\Users\Administrator\Desktop\&#33487;&#24464;&#25216;&#24072;&#22996;%5b2017%5d8&#21495;&#12288;&#20851;&#20110;&#21360;&#21457;&#12298;&#20005;&#26684;&#31649;&#29702;&#25991;&#20214;&#32454;&#21017;&#12299;&#30340;&#36890;&#30693;.doc" TargetMode="External"/><Relationship Id="rId34" Type="http://schemas.openxmlformats.org/officeDocument/2006/relationships/hyperlink" Target="file:///C:\Users\Administrator\Desktop\&#33487;&#24464;&#25216;&#24072;&#22996;%5b2017%5d8&#21495;&#12288;&#20851;&#20110;&#21360;&#21457;&#12298;&#20005;&#26684;&#31649;&#29702;&#25991;&#20214;&#32454;&#21017;&#12299;&#30340;&#36890;&#30693;.doc" TargetMode="External"/><Relationship Id="rId42" Type="http://schemas.openxmlformats.org/officeDocument/2006/relationships/hyperlink" Target="file:///C:\Users\Administrator\Desktop\&#33487;&#24464;&#25216;&#24072;&#22996;%5b2017%5d8&#21495;&#12288;&#20851;&#20110;&#21360;&#21457;&#12298;&#20005;&#26684;&#31649;&#29702;&#25991;&#20214;&#32454;&#21017;&#12299;&#30340;&#36890;&#30693;.doc" TargetMode="External"/><Relationship Id="rId47" Type="http://schemas.openxmlformats.org/officeDocument/2006/relationships/hyperlink" Target="file:///C:\Users\Administrator\Desktop\&#33487;&#24464;&#25216;&#24072;&#22996;%5b2017%5d8&#21495;&#12288;&#20851;&#20110;&#21360;&#21457;&#12298;&#20005;&#26684;&#31649;&#29702;&#25991;&#20214;&#32454;&#21017;&#12299;&#30340;&#36890;&#30693;.doc" TargetMode="External"/><Relationship Id="rId50" Type="http://schemas.openxmlformats.org/officeDocument/2006/relationships/hyperlink" Target="file:///C:\Users\Administrator\Desktop\&#33487;&#24464;&#25216;&#24072;&#22996;%5b2017%5d8&#21495;&#12288;&#20851;&#20110;&#21360;&#21457;&#12298;&#20005;&#26684;&#31649;&#29702;&#25991;&#20214;&#32454;&#21017;&#12299;&#30340;&#36890;&#30693;.doc" TargetMode="External"/><Relationship Id="rId55" Type="http://schemas.openxmlformats.org/officeDocument/2006/relationships/hyperlink" Target="file:///C:\Users\Administrator\Desktop\&#33487;&#24464;&#25216;&#24072;&#22996;%5b2017%5d8&#21495;&#12288;&#20851;&#20110;&#21360;&#21457;&#12298;&#20005;&#26684;&#31649;&#29702;&#25991;&#20214;&#32454;&#21017;&#12299;&#30340;&#36890;&#30693;.doc" TargetMode="External"/><Relationship Id="rId63" Type="http://schemas.openxmlformats.org/officeDocument/2006/relationships/hyperlink" Target="file:///C:\Users\Administrator\Desktop\&#33487;&#24464;&#25216;&#24072;&#22996;%5b2017%5d8&#21495;&#12288;&#20851;&#20110;&#21360;&#21457;&#12298;&#20005;&#26684;&#31649;&#29702;&#25991;&#20214;&#32454;&#21017;&#12299;&#30340;&#36890;&#30693;.doc" TargetMode="External"/><Relationship Id="rId68" Type="http://schemas.openxmlformats.org/officeDocument/2006/relationships/hyperlink" Target="file:///C:\Users\Administrator\Desktop\&#33487;&#24464;&#25216;&#24072;&#22996;%5b2017%5d8&#21495;&#12288;&#20851;&#20110;&#21360;&#21457;&#12298;&#20005;&#26684;&#31649;&#29702;&#25991;&#20214;&#32454;&#21017;&#12299;&#30340;&#36890;&#30693;.doc" TargetMode="External"/><Relationship Id="rId76" Type="http://schemas.openxmlformats.org/officeDocument/2006/relationships/hyperlink" Target="file:///C:\Users\Administrator\Desktop\&#33487;&#24464;&#25216;&#24072;&#22996;%5b2017%5d8&#21495;&#12288;&#20851;&#20110;&#21360;&#21457;&#12298;&#20005;&#26684;&#31649;&#29702;&#25991;&#20214;&#32454;&#21017;&#12299;&#30340;&#36890;&#30693;.doc" TargetMode="External"/><Relationship Id="rId84" Type="http://schemas.openxmlformats.org/officeDocument/2006/relationships/hyperlink" Target="file:///C:\Users\Administrator\Desktop\&#33487;&#24464;&#25216;&#24072;&#22996;%5b2017%5d8&#21495;&#12288;&#20851;&#20110;&#21360;&#21457;&#12298;&#20005;&#26684;&#31649;&#29702;&#25991;&#20214;&#32454;&#21017;&#12299;&#30340;&#36890;&#30693;.doc" TargetMode="External"/><Relationship Id="rId89" Type="http://schemas.openxmlformats.org/officeDocument/2006/relationships/hyperlink" Target="http://www.kj-cy.cn/zongjiefanwen/" TargetMode="External"/><Relationship Id="rId97"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yperlink" Target="file:///C:\Users\Administrator\Desktop\&#33487;&#24464;&#25216;&#24072;&#22996;%5b2017%5d8&#21495;&#12288;&#20851;&#20110;&#21360;&#21457;&#12298;&#20005;&#26684;&#31649;&#29702;&#25991;&#20214;&#32454;&#21017;&#12299;&#30340;&#36890;&#30693;.doc" TargetMode="External"/><Relationship Id="rId92" Type="http://schemas.openxmlformats.org/officeDocument/2006/relationships/hyperlink" Target="http://zw.5ykj.com/" TargetMode="External"/><Relationship Id="rId2" Type="http://schemas.openxmlformats.org/officeDocument/2006/relationships/customXml" Target="../customXml/item2.xml"/><Relationship Id="rId16" Type="http://schemas.openxmlformats.org/officeDocument/2006/relationships/hyperlink" Target="http://www.fdcew.com/hypx/List_190.html" TargetMode="External"/><Relationship Id="rId29" Type="http://schemas.openxmlformats.org/officeDocument/2006/relationships/hyperlink" Target="file:///C:\Users\Administrator\Desktop\&#33487;&#24464;&#25216;&#24072;&#22996;%5b2017%5d8&#21495;&#12288;&#20851;&#20110;&#21360;&#21457;&#12298;&#20005;&#26684;&#31649;&#29702;&#25991;&#20214;&#32454;&#21017;&#12299;&#30340;&#36890;&#30693;.doc" TargetMode="External"/><Relationship Id="rId11" Type="http://schemas.openxmlformats.org/officeDocument/2006/relationships/hyperlink" Target="http://jiaowu.sxeis.com/" TargetMode="External"/><Relationship Id="rId24" Type="http://schemas.openxmlformats.org/officeDocument/2006/relationships/hyperlink" Target="file:///C:\Users\Administrator\Desktop\&#33487;&#24464;&#25216;&#24072;&#22996;%5b2017%5d8&#21495;&#12288;&#20851;&#20110;&#21360;&#21457;&#12298;&#20005;&#26684;&#31649;&#29702;&#25991;&#20214;&#32454;&#21017;&#12299;&#30340;&#36890;&#30693;.doc" TargetMode="External"/><Relationship Id="rId32" Type="http://schemas.openxmlformats.org/officeDocument/2006/relationships/hyperlink" Target="file:///C:\Users\Administrator\Desktop\&#33487;&#24464;&#25216;&#24072;&#22996;%5b2017%5d8&#21495;&#12288;&#20851;&#20110;&#21360;&#21457;&#12298;&#20005;&#26684;&#31649;&#29702;&#25991;&#20214;&#32454;&#21017;&#12299;&#30340;&#36890;&#30693;.doc" TargetMode="External"/><Relationship Id="rId37" Type="http://schemas.openxmlformats.org/officeDocument/2006/relationships/hyperlink" Target="file:///C:\Users\Administrator\Desktop\&#33487;&#24464;&#25216;&#24072;&#22996;%5b2017%5d8&#21495;&#12288;&#20851;&#20110;&#21360;&#21457;&#12298;&#20005;&#26684;&#31649;&#29702;&#25991;&#20214;&#32454;&#21017;&#12299;&#30340;&#36890;&#30693;.doc" TargetMode="External"/><Relationship Id="rId40" Type="http://schemas.openxmlformats.org/officeDocument/2006/relationships/hyperlink" Target="file:///C:\Users\Administrator\Desktop\&#33487;&#24464;&#25216;&#24072;&#22996;%5b2017%5d8&#21495;&#12288;&#20851;&#20110;&#21360;&#21457;&#12298;&#20005;&#26684;&#31649;&#29702;&#25991;&#20214;&#32454;&#21017;&#12299;&#30340;&#36890;&#30693;.doc" TargetMode="External"/><Relationship Id="rId45" Type="http://schemas.openxmlformats.org/officeDocument/2006/relationships/hyperlink" Target="file:///C:\Users\Administrator\Desktop\&#33487;&#24464;&#25216;&#24072;&#22996;%5b2017%5d8&#21495;&#12288;&#20851;&#20110;&#21360;&#21457;&#12298;&#20005;&#26684;&#31649;&#29702;&#25991;&#20214;&#32454;&#21017;&#12299;&#30340;&#36890;&#30693;.doc" TargetMode="External"/><Relationship Id="rId53" Type="http://schemas.openxmlformats.org/officeDocument/2006/relationships/hyperlink" Target="file:///C:\Users\Administrator\Desktop\&#33487;&#24464;&#25216;&#24072;&#22996;%5b2017%5d8&#21495;&#12288;&#20851;&#20110;&#21360;&#21457;&#12298;&#20005;&#26684;&#31649;&#29702;&#25991;&#20214;&#32454;&#21017;&#12299;&#30340;&#36890;&#30693;.doc" TargetMode="External"/><Relationship Id="rId58" Type="http://schemas.openxmlformats.org/officeDocument/2006/relationships/hyperlink" Target="file:///C:\Users\Administrator\Desktop\&#33487;&#24464;&#25216;&#24072;&#22996;%5b2017%5d8&#21495;&#12288;&#20851;&#20110;&#21360;&#21457;&#12298;&#20005;&#26684;&#31649;&#29702;&#25991;&#20214;&#32454;&#21017;&#12299;&#30340;&#36890;&#30693;.doc" TargetMode="External"/><Relationship Id="rId66" Type="http://schemas.openxmlformats.org/officeDocument/2006/relationships/hyperlink" Target="file:///C:\Users\Administrator\Desktop\&#33487;&#24464;&#25216;&#24072;&#22996;%5b2017%5d8&#21495;&#12288;&#20851;&#20110;&#21360;&#21457;&#12298;&#20005;&#26684;&#31649;&#29702;&#25991;&#20214;&#32454;&#21017;&#12299;&#30340;&#36890;&#30693;.doc" TargetMode="External"/><Relationship Id="rId74" Type="http://schemas.openxmlformats.org/officeDocument/2006/relationships/hyperlink" Target="file:///C:\Users\Administrator\Desktop\&#33487;&#24464;&#25216;&#24072;&#22996;%5b2017%5d8&#21495;&#12288;&#20851;&#20110;&#21360;&#21457;&#12298;&#20005;&#26684;&#31649;&#29702;&#25991;&#20214;&#32454;&#21017;&#12299;&#30340;&#36890;&#30693;.doc" TargetMode="External"/><Relationship Id="rId79" Type="http://schemas.openxmlformats.org/officeDocument/2006/relationships/hyperlink" Target="file:///C:\Users\Administrator\Desktop\&#33487;&#24464;&#25216;&#24072;&#22996;%5b2017%5d8&#21495;&#12288;&#20851;&#20110;&#21360;&#21457;&#12298;&#20005;&#26684;&#31649;&#29702;&#25991;&#20214;&#32454;&#21017;&#12299;&#30340;&#36890;&#30693;.doc" TargetMode="External"/><Relationship Id="rId87" Type="http://schemas.openxmlformats.org/officeDocument/2006/relationships/hyperlink" Target="http://www.kj-cy.cn/fangan/" TargetMode="External"/><Relationship Id="rId5" Type="http://schemas.openxmlformats.org/officeDocument/2006/relationships/settings" Target="settings.xml"/><Relationship Id="rId61" Type="http://schemas.openxmlformats.org/officeDocument/2006/relationships/hyperlink" Target="file:///C:\Users\Administrator\Desktop\&#33487;&#24464;&#25216;&#24072;&#22996;%5b2017%5d8&#21495;&#12288;&#20851;&#20110;&#21360;&#21457;&#12298;&#20005;&#26684;&#31649;&#29702;&#25991;&#20214;&#32454;&#21017;&#12299;&#30340;&#36890;&#30693;.doc" TargetMode="External"/><Relationship Id="rId82" Type="http://schemas.openxmlformats.org/officeDocument/2006/relationships/hyperlink" Target="file:///C:\Users\Administrator\Desktop\&#33487;&#24464;&#25216;&#24072;&#22996;%5b2017%5d8&#21495;&#12288;&#20851;&#20110;&#21360;&#21457;&#12298;&#20005;&#26684;&#31649;&#29702;&#25991;&#20214;&#32454;&#21017;&#12299;&#30340;&#36890;&#30693;.doc" TargetMode="External"/><Relationship Id="rId90" Type="http://schemas.openxmlformats.org/officeDocument/2006/relationships/hyperlink" Target="http://www.kj-cy.cn/gongzuojihua/" TargetMode="External"/><Relationship Id="rId95" Type="http://schemas.openxmlformats.org/officeDocument/2006/relationships/hyperlink" Target="http://www.5ykj.com/Article/" TargetMode="External"/><Relationship Id="rId19" Type="http://schemas.openxmlformats.org/officeDocument/2006/relationships/hyperlink" Target="http://baike.so.com/doc/3540030.html" TargetMode="External"/><Relationship Id="rId14" Type="http://schemas.openxmlformats.org/officeDocument/2006/relationships/hyperlink" Target="http://www.goodlift.net/elevator_brand/show-14.html" TargetMode="External"/><Relationship Id="rId22" Type="http://schemas.openxmlformats.org/officeDocument/2006/relationships/hyperlink" Target="file:///C:\Users\Administrator\Desktop\&#33487;&#24464;&#25216;&#24072;&#22996;%5b2017%5d8&#21495;&#12288;&#20851;&#20110;&#21360;&#21457;&#12298;&#20005;&#26684;&#31649;&#29702;&#25991;&#20214;&#32454;&#21017;&#12299;&#30340;&#36890;&#30693;.doc" TargetMode="External"/><Relationship Id="rId27" Type="http://schemas.openxmlformats.org/officeDocument/2006/relationships/hyperlink" Target="file:///C:\Users\Administrator\Desktop\&#33487;&#24464;&#25216;&#24072;&#22996;%5b2017%5d8&#21495;&#12288;&#20851;&#20110;&#21360;&#21457;&#12298;&#20005;&#26684;&#31649;&#29702;&#25991;&#20214;&#32454;&#21017;&#12299;&#30340;&#36890;&#30693;.doc" TargetMode="External"/><Relationship Id="rId30" Type="http://schemas.openxmlformats.org/officeDocument/2006/relationships/hyperlink" Target="file:///C:\Users\Administrator\Desktop\&#33487;&#24464;&#25216;&#24072;&#22996;%5b2017%5d8&#21495;&#12288;&#20851;&#20110;&#21360;&#21457;&#12298;&#20005;&#26684;&#31649;&#29702;&#25991;&#20214;&#32454;&#21017;&#12299;&#30340;&#36890;&#30693;.doc" TargetMode="External"/><Relationship Id="rId35" Type="http://schemas.openxmlformats.org/officeDocument/2006/relationships/hyperlink" Target="file:///C:\Users\Administrator\Desktop\&#33487;&#24464;&#25216;&#24072;&#22996;%5b2017%5d8&#21495;&#12288;&#20851;&#20110;&#21360;&#21457;&#12298;&#20005;&#26684;&#31649;&#29702;&#25991;&#20214;&#32454;&#21017;&#12299;&#30340;&#36890;&#30693;.doc" TargetMode="External"/><Relationship Id="rId43" Type="http://schemas.openxmlformats.org/officeDocument/2006/relationships/hyperlink" Target="file:///C:\Users\Administrator\Desktop\&#33487;&#24464;&#25216;&#24072;&#22996;%5b2017%5d8&#21495;&#12288;&#20851;&#20110;&#21360;&#21457;&#12298;&#20005;&#26684;&#31649;&#29702;&#25991;&#20214;&#32454;&#21017;&#12299;&#30340;&#36890;&#30693;.doc" TargetMode="External"/><Relationship Id="rId48" Type="http://schemas.openxmlformats.org/officeDocument/2006/relationships/hyperlink" Target="file:///C:\Users\Administrator\Desktop\&#33487;&#24464;&#25216;&#24072;&#22996;%5b2017%5d8&#21495;&#12288;&#20851;&#20110;&#21360;&#21457;&#12298;&#20005;&#26684;&#31649;&#29702;&#25991;&#20214;&#32454;&#21017;&#12299;&#30340;&#36890;&#30693;.doc" TargetMode="External"/><Relationship Id="rId56" Type="http://schemas.openxmlformats.org/officeDocument/2006/relationships/hyperlink" Target="file:///C:\Users\Administrator\Desktop\&#33487;&#24464;&#25216;&#24072;&#22996;%5b2017%5d8&#21495;&#12288;&#20851;&#20110;&#21360;&#21457;&#12298;&#20005;&#26684;&#31649;&#29702;&#25991;&#20214;&#32454;&#21017;&#12299;&#30340;&#36890;&#30693;.doc" TargetMode="External"/><Relationship Id="rId64" Type="http://schemas.openxmlformats.org/officeDocument/2006/relationships/hyperlink" Target="file:///C:\Users\Administrator\Desktop\&#33487;&#24464;&#25216;&#24072;&#22996;%5b2017%5d8&#21495;&#12288;&#20851;&#20110;&#21360;&#21457;&#12298;&#20005;&#26684;&#31649;&#29702;&#25991;&#20214;&#32454;&#21017;&#12299;&#30340;&#36890;&#30693;.doc" TargetMode="External"/><Relationship Id="rId69" Type="http://schemas.openxmlformats.org/officeDocument/2006/relationships/hyperlink" Target="file:///C:\Users\Administrator\Desktop\&#33487;&#24464;&#25216;&#24072;&#22996;%5b2017%5d8&#21495;&#12288;&#20851;&#20110;&#21360;&#21457;&#12298;&#20005;&#26684;&#31649;&#29702;&#25991;&#20214;&#32454;&#21017;&#12299;&#30340;&#36890;&#30693;.doc" TargetMode="External"/><Relationship Id="rId77" Type="http://schemas.openxmlformats.org/officeDocument/2006/relationships/hyperlink" Target="file:///C:\Users\Administrator\Desktop\&#33487;&#24464;&#25216;&#24072;&#22996;%5b2017%5d8&#21495;&#12288;&#20851;&#20110;&#21360;&#21457;&#12298;&#20005;&#26684;&#31649;&#29702;&#25991;&#20214;&#32454;&#21017;&#12299;&#30340;&#36890;&#30693;.doc" TargetMode="External"/><Relationship Id="rId8" Type="http://schemas.openxmlformats.org/officeDocument/2006/relationships/endnotes" Target="endnotes.xml"/><Relationship Id="rId51" Type="http://schemas.openxmlformats.org/officeDocument/2006/relationships/hyperlink" Target="file:///C:\Users\Administrator\Desktop\&#33487;&#24464;&#25216;&#24072;&#22996;%5b2017%5d8&#21495;&#12288;&#20851;&#20110;&#21360;&#21457;&#12298;&#20005;&#26684;&#31649;&#29702;&#25991;&#20214;&#32454;&#21017;&#12299;&#30340;&#36890;&#30693;.doc" TargetMode="External"/><Relationship Id="rId72" Type="http://schemas.openxmlformats.org/officeDocument/2006/relationships/hyperlink" Target="file:///C:\Users\Administrator\Desktop\&#33487;&#24464;&#25216;&#24072;&#22996;%5b2017%5d8&#21495;&#12288;&#20851;&#20110;&#21360;&#21457;&#12298;&#20005;&#26684;&#31649;&#29702;&#25991;&#20214;&#32454;&#21017;&#12299;&#30340;&#36890;&#30693;.doc" TargetMode="External"/><Relationship Id="rId80" Type="http://schemas.openxmlformats.org/officeDocument/2006/relationships/hyperlink" Target="file:///C:\Users\Administrator\Desktop\&#33487;&#24464;&#25216;&#24072;&#22996;%5b2017%5d8&#21495;&#12288;&#20851;&#20110;&#21360;&#21457;&#12298;&#20005;&#26684;&#31649;&#29702;&#25991;&#20214;&#32454;&#21017;&#12299;&#30340;&#36890;&#30693;.doc" TargetMode="External"/><Relationship Id="rId85" Type="http://schemas.openxmlformats.org/officeDocument/2006/relationships/hyperlink" Target="file:///C:\Users\Administrator\Desktop\&#33487;&#24464;&#25216;&#24072;&#22996;%5b2017%5d8&#21495;&#12288;&#20851;&#20110;&#21360;&#21457;&#12298;&#20005;&#26684;&#31649;&#29702;&#25991;&#20214;&#32454;&#21017;&#12299;&#30340;&#36890;&#30693;.doc" TargetMode="External"/><Relationship Id="rId93" Type="http://schemas.openxmlformats.org/officeDocument/2006/relationships/hyperlink" Target="http://www.5ykj.com/Article/" TargetMode="External"/><Relationship Id="rId98" Type="http://schemas.openxmlformats.org/officeDocument/2006/relationships/theme" Target="theme/theme1.xml"/><Relationship Id="rId3" Type="http://schemas.openxmlformats.org/officeDocument/2006/relationships/numbering" Target="numbering.xml"/><Relationship Id="rId12" Type="http://schemas.openxmlformats.org/officeDocument/2006/relationships/footer" Target="footer1.xml"/><Relationship Id="rId17" Type="http://schemas.openxmlformats.org/officeDocument/2006/relationships/hyperlink" Target="http://baike.so.com/doc/4951693.html" TargetMode="External"/><Relationship Id="rId25" Type="http://schemas.openxmlformats.org/officeDocument/2006/relationships/hyperlink" Target="file:///C:\Users\Administrator\Desktop\&#33487;&#24464;&#25216;&#24072;&#22996;%5b2017%5d8&#21495;&#12288;&#20851;&#20110;&#21360;&#21457;&#12298;&#20005;&#26684;&#31649;&#29702;&#25991;&#20214;&#32454;&#21017;&#12299;&#30340;&#36890;&#30693;.doc" TargetMode="External"/><Relationship Id="rId33" Type="http://schemas.openxmlformats.org/officeDocument/2006/relationships/hyperlink" Target="file:///C:\Users\Administrator\Desktop\&#33487;&#24464;&#25216;&#24072;&#22996;%5b2017%5d8&#21495;&#12288;&#20851;&#20110;&#21360;&#21457;&#12298;&#20005;&#26684;&#31649;&#29702;&#25991;&#20214;&#32454;&#21017;&#12299;&#30340;&#36890;&#30693;.doc" TargetMode="External"/><Relationship Id="rId38" Type="http://schemas.openxmlformats.org/officeDocument/2006/relationships/hyperlink" Target="file:///C:\Users\Administrator\Desktop\&#33487;&#24464;&#25216;&#24072;&#22996;%5b2017%5d8&#21495;&#12288;&#20851;&#20110;&#21360;&#21457;&#12298;&#20005;&#26684;&#31649;&#29702;&#25991;&#20214;&#32454;&#21017;&#12299;&#30340;&#36890;&#30693;.doc" TargetMode="External"/><Relationship Id="rId46" Type="http://schemas.openxmlformats.org/officeDocument/2006/relationships/hyperlink" Target="file:///C:\Users\Administrator\Desktop\&#33487;&#24464;&#25216;&#24072;&#22996;%5b2017%5d8&#21495;&#12288;&#20851;&#20110;&#21360;&#21457;&#12298;&#20005;&#26684;&#31649;&#29702;&#25991;&#20214;&#32454;&#21017;&#12299;&#30340;&#36890;&#30693;.doc" TargetMode="External"/><Relationship Id="rId59" Type="http://schemas.openxmlformats.org/officeDocument/2006/relationships/hyperlink" Target="file:///C:\Users\Administrator\Desktop\&#33487;&#24464;&#25216;&#24072;&#22996;%5b2017%5d8&#21495;&#12288;&#20851;&#20110;&#21360;&#21457;&#12298;&#20005;&#26684;&#31649;&#29702;&#25991;&#20214;&#32454;&#21017;&#12299;&#30340;&#36890;&#30693;.doc" TargetMode="External"/><Relationship Id="rId67" Type="http://schemas.openxmlformats.org/officeDocument/2006/relationships/hyperlink" Target="file:///C:\Users\Administrator\Desktop\&#33487;&#24464;&#25216;&#24072;&#22996;%5b2017%5d8&#21495;&#12288;&#20851;&#20110;&#21360;&#21457;&#12298;&#20005;&#26684;&#31649;&#29702;&#25991;&#20214;&#32454;&#21017;&#12299;&#30340;&#36890;&#30693;.doc" TargetMode="External"/><Relationship Id="rId20" Type="http://schemas.openxmlformats.org/officeDocument/2006/relationships/hyperlink" Target="http://baike.so.com/doc/5633995-5846620.html" TargetMode="External"/><Relationship Id="rId41" Type="http://schemas.openxmlformats.org/officeDocument/2006/relationships/hyperlink" Target="file:///C:\Users\Administrator\Desktop\&#33487;&#24464;&#25216;&#24072;&#22996;%5b2017%5d8&#21495;&#12288;&#20851;&#20110;&#21360;&#21457;&#12298;&#20005;&#26684;&#31649;&#29702;&#25991;&#20214;&#32454;&#21017;&#12299;&#30340;&#36890;&#30693;.doc" TargetMode="External"/><Relationship Id="rId54" Type="http://schemas.openxmlformats.org/officeDocument/2006/relationships/hyperlink" Target="file:///C:\Users\Administrator\Desktop\&#33487;&#24464;&#25216;&#24072;&#22996;%5b2017%5d8&#21495;&#12288;&#20851;&#20110;&#21360;&#21457;&#12298;&#20005;&#26684;&#31649;&#29702;&#25991;&#20214;&#32454;&#21017;&#12299;&#30340;&#36890;&#30693;.doc" TargetMode="External"/><Relationship Id="rId62" Type="http://schemas.openxmlformats.org/officeDocument/2006/relationships/hyperlink" Target="file:///C:\Users\Administrator\Desktop\&#33487;&#24464;&#25216;&#24072;&#22996;%5b2017%5d8&#21495;&#12288;&#20851;&#20110;&#21360;&#21457;&#12298;&#20005;&#26684;&#31649;&#29702;&#25991;&#20214;&#32454;&#21017;&#12299;&#30340;&#36890;&#30693;.doc" TargetMode="External"/><Relationship Id="rId70" Type="http://schemas.openxmlformats.org/officeDocument/2006/relationships/hyperlink" Target="file:///C:\Users\Administrator\Desktop\&#33487;&#24464;&#25216;&#24072;&#22996;%5b2017%5d8&#21495;&#12288;&#20851;&#20110;&#21360;&#21457;&#12298;&#20005;&#26684;&#31649;&#29702;&#25991;&#20214;&#32454;&#21017;&#12299;&#30340;&#36890;&#30693;.doc" TargetMode="External"/><Relationship Id="rId75" Type="http://schemas.openxmlformats.org/officeDocument/2006/relationships/hyperlink" Target="file:///C:\Users\Administrator\Desktop\&#33487;&#24464;&#25216;&#24072;&#22996;%5b2017%5d8&#21495;&#12288;&#20851;&#20110;&#21360;&#21457;&#12298;&#20005;&#26684;&#31649;&#29702;&#25991;&#20214;&#32454;&#21017;&#12299;&#30340;&#36890;&#30693;.doc" TargetMode="External"/><Relationship Id="rId83" Type="http://schemas.openxmlformats.org/officeDocument/2006/relationships/hyperlink" Target="file:///C:\Users\Administrator\Desktop\&#33487;&#24464;&#25216;&#24072;&#22996;%5b2017%5d8&#21495;&#12288;&#20851;&#20110;&#21360;&#21457;&#12298;&#20005;&#26684;&#31649;&#29702;&#25991;&#20214;&#32454;&#21017;&#12299;&#30340;&#36890;&#30693;.doc" TargetMode="External"/><Relationship Id="rId88" Type="http://schemas.openxmlformats.org/officeDocument/2006/relationships/hyperlink" Target="http://www.kj-cy.cn/gongzuojihua/" TargetMode="External"/><Relationship Id="rId91" Type="http://schemas.openxmlformats.org/officeDocument/2006/relationships/hyperlink" Target="http://www.kj-cy.cn/zhengming/" TargetMode="External"/><Relationship Id="rId96" Type="http://schemas.openxmlformats.org/officeDocument/2006/relationships/hyperlink" Target="http://www.goodlift.net/elevator_brand/show-14.html"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odlift.net/elevator_brand/show-14.html" TargetMode="External"/><Relationship Id="rId23" Type="http://schemas.openxmlformats.org/officeDocument/2006/relationships/hyperlink" Target="file:///C:\Users\Administrator\Desktop\&#33487;&#24464;&#25216;&#24072;&#22996;%5b2017%5d8&#21495;&#12288;&#20851;&#20110;&#21360;&#21457;&#12298;&#20005;&#26684;&#31649;&#29702;&#25991;&#20214;&#32454;&#21017;&#12299;&#30340;&#36890;&#30693;.doc" TargetMode="External"/><Relationship Id="rId28" Type="http://schemas.openxmlformats.org/officeDocument/2006/relationships/hyperlink" Target="file:///C:\Users\Administrator\Desktop\&#33487;&#24464;&#25216;&#24072;&#22996;%5b2017%5d8&#21495;&#12288;&#20851;&#20110;&#21360;&#21457;&#12298;&#20005;&#26684;&#31649;&#29702;&#25991;&#20214;&#32454;&#21017;&#12299;&#30340;&#36890;&#30693;.doc" TargetMode="External"/><Relationship Id="rId36" Type="http://schemas.openxmlformats.org/officeDocument/2006/relationships/hyperlink" Target="file:///C:\Users\Administrator\Desktop\&#33487;&#24464;&#25216;&#24072;&#22996;%5b2017%5d8&#21495;&#12288;&#20851;&#20110;&#21360;&#21457;&#12298;&#20005;&#26684;&#31649;&#29702;&#25991;&#20214;&#32454;&#21017;&#12299;&#30340;&#36890;&#30693;.doc" TargetMode="External"/><Relationship Id="rId49" Type="http://schemas.openxmlformats.org/officeDocument/2006/relationships/hyperlink" Target="file:///C:\Users\Administrator\Desktop\&#33487;&#24464;&#25216;&#24072;&#22996;%5b2017%5d8&#21495;&#12288;&#20851;&#20110;&#21360;&#21457;&#12298;&#20005;&#26684;&#31649;&#29702;&#25991;&#20214;&#32454;&#21017;&#12299;&#30340;&#36890;&#30693;.doc" TargetMode="External"/><Relationship Id="rId57" Type="http://schemas.openxmlformats.org/officeDocument/2006/relationships/hyperlink" Target="file:///C:\Users\Administrator\Desktop\&#33487;&#24464;&#25216;&#24072;&#22996;%5b2017%5d8&#21495;&#12288;&#20851;&#20110;&#21360;&#21457;&#12298;&#20005;&#26684;&#31649;&#29702;&#25991;&#20214;&#32454;&#21017;&#12299;&#30340;&#36890;&#30693;.doc" TargetMode="External"/><Relationship Id="rId10" Type="http://schemas.openxmlformats.org/officeDocument/2006/relationships/hyperlink" Target="http://jiaowu.sxeis.com/" TargetMode="External"/><Relationship Id="rId31" Type="http://schemas.openxmlformats.org/officeDocument/2006/relationships/hyperlink" Target="file:///C:\Users\Administrator\Desktop\&#33487;&#24464;&#25216;&#24072;&#22996;%5b2017%5d8&#21495;&#12288;&#20851;&#20110;&#21360;&#21457;&#12298;&#20005;&#26684;&#31649;&#29702;&#25991;&#20214;&#32454;&#21017;&#12299;&#30340;&#36890;&#30693;.doc" TargetMode="External"/><Relationship Id="rId44" Type="http://schemas.openxmlformats.org/officeDocument/2006/relationships/hyperlink" Target="file:///C:\Users\Administrator\Desktop\&#33487;&#24464;&#25216;&#24072;&#22996;%5b2017%5d8&#21495;&#12288;&#20851;&#20110;&#21360;&#21457;&#12298;&#20005;&#26684;&#31649;&#29702;&#25991;&#20214;&#32454;&#21017;&#12299;&#30340;&#36890;&#30693;.doc" TargetMode="External"/><Relationship Id="rId52" Type="http://schemas.openxmlformats.org/officeDocument/2006/relationships/hyperlink" Target="file:///C:\Users\Administrator\Desktop\&#33487;&#24464;&#25216;&#24072;&#22996;%5b2017%5d8&#21495;&#12288;&#20851;&#20110;&#21360;&#21457;&#12298;&#20005;&#26684;&#31649;&#29702;&#25991;&#20214;&#32454;&#21017;&#12299;&#30340;&#36890;&#30693;.doc" TargetMode="External"/><Relationship Id="rId60" Type="http://schemas.openxmlformats.org/officeDocument/2006/relationships/hyperlink" Target="file:///C:\Users\Administrator\Desktop\&#33487;&#24464;&#25216;&#24072;&#22996;%5b2017%5d8&#21495;&#12288;&#20851;&#20110;&#21360;&#21457;&#12298;&#20005;&#26684;&#31649;&#29702;&#25991;&#20214;&#32454;&#21017;&#12299;&#30340;&#36890;&#30693;.doc" TargetMode="External"/><Relationship Id="rId65" Type="http://schemas.openxmlformats.org/officeDocument/2006/relationships/hyperlink" Target="file:///C:\Users\Administrator\Desktop\&#33487;&#24464;&#25216;&#24072;&#22996;%5b2017%5d8&#21495;&#12288;&#20851;&#20110;&#21360;&#21457;&#12298;&#20005;&#26684;&#31649;&#29702;&#25991;&#20214;&#32454;&#21017;&#12299;&#30340;&#36890;&#30693;.doc" TargetMode="External"/><Relationship Id="rId73" Type="http://schemas.openxmlformats.org/officeDocument/2006/relationships/hyperlink" Target="file:///C:\Users\Administrator\Desktop\&#33487;&#24464;&#25216;&#24072;&#22996;%5b2017%5d8&#21495;&#12288;&#20851;&#20110;&#21360;&#21457;&#12298;&#20005;&#26684;&#31649;&#29702;&#25991;&#20214;&#32454;&#21017;&#12299;&#30340;&#36890;&#30693;.doc" TargetMode="External"/><Relationship Id="rId78" Type="http://schemas.openxmlformats.org/officeDocument/2006/relationships/hyperlink" Target="file:///C:\Users\Administrator\Desktop\&#33487;&#24464;&#25216;&#24072;&#22996;%5b2017%5d8&#21495;&#12288;&#20851;&#20110;&#21360;&#21457;&#12298;&#20005;&#26684;&#31649;&#29702;&#25991;&#20214;&#32454;&#21017;&#12299;&#30340;&#36890;&#30693;.doc" TargetMode="External"/><Relationship Id="rId81" Type="http://schemas.openxmlformats.org/officeDocument/2006/relationships/hyperlink" Target="file:///C:\Users\Administrator\Desktop\&#33487;&#24464;&#25216;&#24072;&#22996;%5b2017%5d8&#21495;&#12288;&#20851;&#20110;&#21360;&#21457;&#12298;&#20005;&#26684;&#31649;&#29702;&#25991;&#20214;&#32454;&#21017;&#12299;&#30340;&#36890;&#30693;.doc" TargetMode="External"/><Relationship Id="rId86" Type="http://schemas.openxmlformats.org/officeDocument/2006/relationships/hyperlink" Target="file:///C:\Users\Administrator\Desktop\&#33487;&#24464;&#25216;&#24072;&#22996;%5b2017%5d8&#21495;&#12288;&#20851;&#20110;&#21360;&#21457;&#12298;&#20005;&#26684;&#31649;&#29702;&#25991;&#20214;&#32454;&#21017;&#12299;&#30340;&#36890;&#30693;.doc" TargetMode="External"/><Relationship Id="rId94" Type="http://schemas.openxmlformats.org/officeDocument/2006/relationships/hyperlink" Target="http://www.5ykj.com/Article/" TargetMode="External"/><Relationship Id="rId4" Type="http://schemas.openxmlformats.org/officeDocument/2006/relationships/styles" Target="styles.xml"/><Relationship Id="rId9" Type="http://schemas.openxmlformats.org/officeDocument/2006/relationships/hyperlink" Target="http://jiaowu.sxeis.com/" TargetMode="External"/><Relationship Id="rId13" Type="http://schemas.openxmlformats.org/officeDocument/2006/relationships/footer" Target="footer2.xml"/><Relationship Id="rId18" Type="http://schemas.openxmlformats.org/officeDocument/2006/relationships/hyperlink" Target="http://baike.so.com/doc/1043094.html" TargetMode="External"/><Relationship Id="rId39" Type="http://schemas.openxmlformats.org/officeDocument/2006/relationships/hyperlink" Target="file:///C:\Users\Administrator\Desktop\&#33487;&#24464;&#25216;&#24072;&#22996;%5b2017%5d8&#21495;&#12288;&#20851;&#20110;&#21360;&#21457;&#12298;&#20005;&#26684;&#31649;&#29702;&#25991;&#20214;&#32454;&#21017;&#12299;&#30340;&#36890;&#30693;.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86DF8F70-56B6-4A91-963C-635E0FC854E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611</Pages>
  <Words>50149</Words>
  <Characters>285855</Characters>
  <Application>Microsoft Office Word</Application>
  <DocSecurity>0</DocSecurity>
  <Lines>2382</Lines>
  <Paragraphs>670</Paragraphs>
  <ScaleCrop>false</ScaleCrop>
  <Company>china</Company>
  <LinksUpToDate>false</LinksUpToDate>
  <CharactersWithSpaces>335334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樊凡</cp:lastModifiedBy>
  <cp:revision>11</cp:revision>
  <dcterms:created xsi:type="dcterms:W3CDTF">2017-11-20T02:29:00Z</dcterms:created>
  <dcterms:modified xsi:type="dcterms:W3CDTF">2017-12-04T03:41:00Z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